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3969"/>
        <w:gridCol w:w="283"/>
        <w:gridCol w:w="1134"/>
        <w:gridCol w:w="283"/>
        <w:gridCol w:w="567"/>
        <w:gridCol w:w="567"/>
        <w:gridCol w:w="709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Consejo Estatal Electoral y de Participación Ciudadana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9072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3969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RAMON</w:t>
            </w:r>
          </w:p>
        </w:tc>
        <w:tc>
          <w:tcPr>
            <w:tcW w:w="7938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5002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03:00 p.m.</w:t>
            </w:r>
          </w:p>
        </w:tc>
      </w:tr>
      <w:tr>
        <w:trPr>
          <w:trHeight w:hRule="exact" w:val="410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3969" w:type="dxa"/>
          </w:tcPr>
          <w:p/>
        </w:tc>
        <w:tc>
          <w:tcPr>
            <w:tcW w:w="283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6"/>
                <w:szCs w:val="16"/>
              </w:rPr>
              <w:t> 2019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36.376"/>
        </w:trPr>
        <w:tc>
          <w:tcPr>
            <w:tcW w:w="284" w:type="dxa"/>
          </w:tcPr>
          <w:p/>
        </w:tc>
        <w:tc>
          <w:tcPr>
            <w:tcW w:w="7229.2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8"/>
                <w:szCs w:val="18"/>
              </w:rPr>
              <w:t>  </w:t>
            </w:r>
          </w:p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36.376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8"/>
                <w:szCs w:val="18"/>
              </w:rPr>
              <w:t> INGRESOS Y OTROS BENEFICIOS</w:t>
            </w:r>
          </w:p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51.2229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INGRESOS DE GESTIÓN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$2,202,764.06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19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PRODUCTOS *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$2,202,764.06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51.2229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PARTICIPACIONES, APORTACIONES, CONVENIOS, INCENTIVOS DERIVADOS DE LA 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$13,472,962.00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19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TRANSFERENCIAS, ASIGNACIONES, SUBSIDIOS Y SUBVENCIONES, Y PENSIONES Y 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$13,472,962.00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87.1312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TRANSFERENCIAS Y ASIGNACIONES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$13,472,962.00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51.2227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OTROS INGRESOS Y BENEFICIOS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$2,088,193.30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26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INGRESOS FINANCIEROS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$266,880.04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87.1307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INTERESES GANADOS DE TÍTULOS, VALORES Y DEMÁS INSTRUMENTOS FINANCIEROS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$266,880.04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87.1312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OTROS INGRESOS FINANCIEROS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21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OTROS INGRESOS Y BENEFICIOS VARIOS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$1,821,313.26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11.8266"/>
        </w:trPr>
        <w:tc>
          <w:tcPr>
            <w:tcW w:w="284" w:type="dxa"/>
          </w:tcPr>
          <w:p/>
        </w:tc>
        <w:tc>
          <w:tcPr>
            <w:tcW w:w="7229.2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 </w:t>
            </w:r>
          </w:p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11.8271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Total de Ingresos y Otros Beneficios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$17,763,919.36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36.3758"/>
        </w:trPr>
        <w:tc>
          <w:tcPr>
            <w:tcW w:w="284" w:type="dxa"/>
          </w:tcPr>
          <w:p/>
        </w:tc>
        <w:tc>
          <w:tcPr>
            <w:tcW w:w="7229.2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8"/>
                <w:szCs w:val="18"/>
              </w:rPr>
              <w:t>  </w:t>
            </w:r>
          </w:p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36.3758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8"/>
                <w:szCs w:val="18"/>
              </w:rPr>
              <w:t> GASTOS Y OTRAS PÉRDIDAS</w:t>
            </w:r>
          </w:p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51.2234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GASTOS DE FUNCIONAMIENTO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$3,413,857.54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21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SERVICIOS PERSONALES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$2,880,813.21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21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MATERIALES Y SUMINISTROS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$8,115.07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17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SERVICIOS GENERALES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$524,929.26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300.468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     TRANSFERENCIAS, ASIGNACIONES, SUBSIDIOS Y OTRAS AYUDAS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21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TRANSFERENCIAS INTERNAS Y ASIGNACIONES AL SECTOR PÚBLICO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51.2225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PARTICIPACIONES Y APORTACIONES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51.2225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INTERESES, COMISIONES Y OTROS GASTOS DE LA DEUDA PÚBLICA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51.2234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OTROS GASTOS Y PÉRDIDAS EXTRAORDINARIAS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$296,577.81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3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ESTIMACIONES, DEPRECIACIONES, DETERIOROS, OBSOLESCENCIA Y AMORTIZACIONES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$288,896.73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5.7712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   OTROS GASTOS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$7,681.08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51.2225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11.8275"/>
        </w:trPr>
        <w:tc>
          <w:tcPr>
            <w:tcW w:w="284" w:type="dxa"/>
          </w:tcPr>
          <w:p/>
        </w:tc>
        <w:tc>
          <w:tcPr>
            <w:tcW w:w="7229.2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 </w:t>
            </w:r>
          </w:p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11.8266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Total de Gastos y otras Pérdidas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$12,746,164.63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11.8275"/>
        </w:trPr>
        <w:tc>
          <w:tcPr>
            <w:tcW w:w="284" w:type="dxa"/>
          </w:tcPr>
          <w:p/>
        </w:tc>
        <w:tc>
          <w:tcPr>
            <w:tcW w:w="7229.2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 </w:t>
            </w:r>
          </w:p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11.8266"/>
        </w:trPr>
        <w:tc>
          <w:tcPr>
            <w:tcW w:w="7087.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Resultado del Ejercicio (Ahorro/Desahorro)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$5,017,754.73</w:t>
            </w:r>
          </w:p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5323.312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3969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3969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 Actividades</dc:title>
  <dc:creator>FastReport.NET</dc:creator>
</cp:coreProperties>
</file>