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53D" w:rsidRPr="0023453D" w:rsidRDefault="00874F73" w:rsidP="00874F73">
      <w:pPr>
        <w:pStyle w:val="Ttulo3"/>
        <w:jc w:val="center"/>
        <w:rPr>
          <w:rFonts w:ascii="Arial Narrow"/>
          <w:b/>
        </w:rPr>
      </w:pPr>
      <w:r>
        <w:rPr>
          <w:rFonts w:ascii="Arial Narrow"/>
          <w:b/>
          <w:color w:val="231F20"/>
        </w:rPr>
        <w:t>H.</w:t>
      </w:r>
      <w:r w:rsidR="0023453D" w:rsidRPr="0023453D">
        <w:rPr>
          <w:rFonts w:ascii="Arial Narrow"/>
          <w:b/>
          <w:color w:val="231F20"/>
        </w:rPr>
        <w:t>AYUNTAMIENTO DE TIERRANUEVA, S.L.P.</w:t>
      </w:r>
    </w:p>
    <w:p w:rsidR="0023453D" w:rsidRPr="0023453D" w:rsidRDefault="0023453D" w:rsidP="0023453D">
      <w:pPr>
        <w:pStyle w:val="Textoindependiente"/>
        <w:jc w:val="center"/>
        <w:rPr>
          <w:rFonts w:ascii="Arial Narrow"/>
          <w:b/>
          <w:sz w:val="24"/>
          <w:szCs w:val="24"/>
        </w:rPr>
      </w:pPr>
    </w:p>
    <w:p w:rsidR="0023453D" w:rsidRPr="0023453D" w:rsidRDefault="0023453D" w:rsidP="0023453D">
      <w:pPr>
        <w:spacing w:before="1"/>
        <w:ind w:left="104"/>
        <w:jc w:val="center"/>
        <w:rPr>
          <w:rFonts w:ascii="Arial Narrow" w:hAnsi="Arial Narrow"/>
          <w:b/>
          <w:sz w:val="24"/>
          <w:szCs w:val="24"/>
        </w:rPr>
      </w:pPr>
      <w:r w:rsidRPr="0023453D">
        <w:rPr>
          <w:rFonts w:ascii="Arial Narrow" w:hAnsi="Arial Narrow"/>
          <w:b/>
          <w:color w:val="231F20"/>
          <w:sz w:val="24"/>
          <w:szCs w:val="24"/>
        </w:rPr>
        <w:t>REGLAMENTO INTERNO DE LA ADMINISTRACIÓN PÚBLICA.</w:t>
      </w:r>
    </w:p>
    <w:p w:rsidR="0023453D" w:rsidRPr="0023453D" w:rsidRDefault="0023453D" w:rsidP="0023453D">
      <w:pPr>
        <w:pStyle w:val="Ttulo5"/>
        <w:ind w:left="0" w:right="457"/>
        <w:jc w:val="left"/>
        <w:rPr>
          <w:color w:val="231F20"/>
          <w:sz w:val="24"/>
          <w:szCs w:val="24"/>
        </w:rPr>
      </w:pPr>
    </w:p>
    <w:p w:rsidR="0023453D" w:rsidRPr="0023453D" w:rsidRDefault="0023453D" w:rsidP="0023453D">
      <w:pPr>
        <w:pStyle w:val="Ttulo5"/>
        <w:ind w:right="457"/>
        <w:rPr>
          <w:sz w:val="24"/>
          <w:szCs w:val="24"/>
        </w:rPr>
      </w:pPr>
      <w:r w:rsidRPr="0023453D">
        <w:rPr>
          <w:color w:val="231F20"/>
          <w:sz w:val="24"/>
          <w:szCs w:val="24"/>
        </w:rPr>
        <w:t>CAPÍTULO II</w:t>
      </w:r>
    </w:p>
    <w:p w:rsidR="0023453D" w:rsidRPr="0023453D" w:rsidRDefault="0023453D" w:rsidP="0023453D">
      <w:pPr>
        <w:spacing w:before="9" w:line="249" w:lineRule="auto"/>
        <w:ind w:left="421" w:right="462"/>
        <w:jc w:val="center"/>
        <w:rPr>
          <w:b/>
          <w:sz w:val="24"/>
          <w:szCs w:val="24"/>
        </w:rPr>
      </w:pPr>
      <w:r w:rsidRPr="0023453D">
        <w:rPr>
          <w:b/>
          <w:color w:val="231F20"/>
          <w:spacing w:val="-7"/>
          <w:sz w:val="24"/>
          <w:szCs w:val="24"/>
        </w:rPr>
        <w:t>ATRIBUCIONES</w:t>
      </w:r>
      <w:r w:rsidRPr="0023453D">
        <w:rPr>
          <w:b/>
          <w:color w:val="231F20"/>
          <w:spacing w:val="-28"/>
          <w:sz w:val="24"/>
          <w:szCs w:val="24"/>
        </w:rPr>
        <w:t xml:space="preserve"> </w:t>
      </w:r>
      <w:r w:rsidRPr="0023453D">
        <w:rPr>
          <w:b/>
          <w:color w:val="231F20"/>
          <w:sz w:val="24"/>
          <w:szCs w:val="24"/>
        </w:rPr>
        <w:t>Y</w:t>
      </w:r>
      <w:r w:rsidRPr="0023453D">
        <w:rPr>
          <w:b/>
          <w:color w:val="231F20"/>
          <w:spacing w:val="-27"/>
          <w:sz w:val="24"/>
          <w:szCs w:val="24"/>
        </w:rPr>
        <w:t xml:space="preserve"> </w:t>
      </w:r>
      <w:r w:rsidRPr="0023453D">
        <w:rPr>
          <w:b/>
          <w:color w:val="231F20"/>
          <w:spacing w:val="-9"/>
          <w:sz w:val="24"/>
          <w:szCs w:val="24"/>
        </w:rPr>
        <w:t>FACULTADES</w:t>
      </w:r>
      <w:r w:rsidRPr="0023453D">
        <w:rPr>
          <w:b/>
          <w:color w:val="231F20"/>
          <w:spacing w:val="-21"/>
          <w:sz w:val="24"/>
          <w:szCs w:val="24"/>
        </w:rPr>
        <w:t xml:space="preserve"> </w:t>
      </w:r>
      <w:r w:rsidRPr="0023453D">
        <w:rPr>
          <w:b/>
          <w:color w:val="231F20"/>
          <w:spacing w:val="-3"/>
          <w:sz w:val="24"/>
          <w:szCs w:val="24"/>
        </w:rPr>
        <w:t>DE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4"/>
          <w:sz w:val="24"/>
          <w:szCs w:val="24"/>
        </w:rPr>
        <w:t>LAS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5"/>
          <w:sz w:val="24"/>
          <w:szCs w:val="24"/>
        </w:rPr>
        <w:t>ÁREAS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3"/>
          <w:sz w:val="24"/>
          <w:szCs w:val="24"/>
        </w:rPr>
        <w:t>DE</w:t>
      </w:r>
      <w:r w:rsidRPr="0023453D">
        <w:rPr>
          <w:b/>
          <w:color w:val="231F20"/>
          <w:spacing w:val="-21"/>
          <w:sz w:val="24"/>
          <w:szCs w:val="24"/>
        </w:rPr>
        <w:t xml:space="preserve"> </w:t>
      </w:r>
      <w:r w:rsidRPr="0023453D">
        <w:rPr>
          <w:b/>
          <w:color w:val="231F20"/>
          <w:spacing w:val="-6"/>
          <w:sz w:val="24"/>
          <w:szCs w:val="24"/>
        </w:rPr>
        <w:t xml:space="preserve">LA </w:t>
      </w:r>
      <w:r w:rsidRPr="0023453D">
        <w:rPr>
          <w:b/>
          <w:color w:val="231F20"/>
          <w:spacing w:val="-5"/>
          <w:sz w:val="24"/>
          <w:szCs w:val="24"/>
        </w:rPr>
        <w:t>ADMINISTRACIÓN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7"/>
          <w:sz w:val="24"/>
          <w:szCs w:val="24"/>
        </w:rPr>
        <w:t>MUNICIPAL</w:t>
      </w:r>
    </w:p>
    <w:p w:rsidR="0023453D" w:rsidRDefault="0023453D" w:rsidP="0023453D">
      <w:pPr>
        <w:pStyle w:val="Textoindependiente"/>
        <w:spacing w:line="249" w:lineRule="auto"/>
        <w:ind w:left="104" w:right="141"/>
        <w:jc w:val="both"/>
        <w:rPr>
          <w:color w:val="231F20"/>
        </w:rPr>
      </w:pPr>
    </w:p>
    <w:p w:rsidR="0023453D" w:rsidRDefault="0023453D" w:rsidP="0023453D">
      <w:pPr>
        <w:pStyle w:val="Textoindependiente"/>
        <w:spacing w:line="249" w:lineRule="auto"/>
        <w:ind w:right="141"/>
        <w:jc w:val="both"/>
        <w:rPr>
          <w:color w:val="231F20"/>
        </w:rPr>
      </w:pPr>
    </w:p>
    <w:p w:rsidR="0023453D" w:rsidRDefault="0023453D" w:rsidP="0023453D">
      <w:pPr>
        <w:pStyle w:val="Textoindependiente"/>
        <w:rPr>
          <w:sz w:val="19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Artículo 35. La Tesorería estará a cargo de un Tesorero, quién tendrá las siguientes facultades y obligaciones: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I.</w:t>
      </w:r>
      <w:r w:rsidRPr="0002511D">
        <w:rPr>
          <w:sz w:val="24"/>
          <w:szCs w:val="24"/>
        </w:rPr>
        <w:tab/>
        <w:t>Acudir a todas aquellas sesiones de Cabildo en las que sea solicitada su presencia a fin de informar respecto de algún punto relacionado con sus actividades, así como del correcto ejercicio de su función;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II.</w:t>
      </w:r>
      <w:r w:rsidRPr="0002511D">
        <w:rPr>
          <w:sz w:val="24"/>
          <w:szCs w:val="24"/>
        </w:rPr>
        <w:tab/>
        <w:t>Tomar las medidas que sean conducentes para el buen orden y mejora de los cobros municipales, haciendo las observaciones que estime convenientes;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III.</w:t>
      </w:r>
      <w:r w:rsidRPr="0002511D">
        <w:rPr>
          <w:sz w:val="24"/>
          <w:szCs w:val="24"/>
        </w:rPr>
        <w:tab/>
        <w:t xml:space="preserve">Recaudar los impuestos, derechos, productos y aprovechamientos o cualquier contribución que </w:t>
      </w:r>
      <w:proofErr w:type="gramStart"/>
      <w:r w:rsidRPr="0002511D">
        <w:rPr>
          <w:sz w:val="24"/>
          <w:szCs w:val="24"/>
        </w:rPr>
        <w:t>corresponda  al</w:t>
      </w:r>
      <w:proofErr w:type="gramEnd"/>
      <w:r w:rsidRPr="0002511D">
        <w:rPr>
          <w:sz w:val="24"/>
          <w:szCs w:val="24"/>
        </w:rPr>
        <w:t xml:space="preserve"> Municipio de conformidad con lo indicado en la Constitución Política del Estado Libre y Soberano de San Luis Potosí, la Legislación Fiscal Local y la Ley de Ingresos del Municipio de Tierranueva, así como las participaciones que por Ley o convenio le correspondan al Municipio en el rendimiento de  los impuestos federales y estatales;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IV.</w:t>
      </w:r>
      <w:r w:rsidRPr="0002511D">
        <w:rPr>
          <w:sz w:val="24"/>
          <w:szCs w:val="24"/>
        </w:rPr>
        <w:tab/>
        <w:t>Vigilar el cumplimiento de las leyes, reglamentos y demás disposiciones fiscales aplicables;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V.</w:t>
      </w:r>
      <w:r w:rsidRPr="0002511D">
        <w:rPr>
          <w:sz w:val="24"/>
          <w:szCs w:val="24"/>
        </w:rPr>
        <w:tab/>
        <w:t>Llevar la contabilidad del Municipio, sujetándose a la Ley   de Presupuesto, Contabilidad y Gasto Público del Estado de San Luis Potosí, los reglamentos respectivos y a los acuerdos especiales del Ayuntamiento, abriendo los libros necesarios cuyas hojas primera y última irán certificadas por el Presidente Municipal, así como selladas las intermedias;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VI.</w:t>
      </w:r>
      <w:r w:rsidRPr="0002511D">
        <w:rPr>
          <w:sz w:val="24"/>
          <w:szCs w:val="24"/>
        </w:rPr>
        <w:tab/>
        <w:t>Cuidar de la puntualidad de los cobros, de la exactitud de las liquidaciones, de la prontitud en el despacho de los asuntos de su competencia, del buen orden y debida comprobación de las* cuentas de ingresos y egresos;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VII.</w:t>
      </w:r>
      <w:r w:rsidRPr="0002511D">
        <w:rPr>
          <w:sz w:val="24"/>
          <w:szCs w:val="24"/>
        </w:rPr>
        <w:tab/>
        <w:t>Tener al día los libros de caja, diario, cuentas corrientes y los auxiliares y de registro que sean necesarios para la debida comprobación de los ingresos y egresos;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VIII.</w:t>
      </w:r>
      <w:r w:rsidRPr="0002511D">
        <w:rPr>
          <w:sz w:val="24"/>
          <w:szCs w:val="24"/>
        </w:rPr>
        <w:tab/>
        <w:t>Llevar por sí mismo la Caja de la Tesorería cuyos valores estarán siempre bajo su inmediato cuidado y exclusiva responsabilidad;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IX.</w:t>
      </w:r>
      <w:r w:rsidRPr="0002511D">
        <w:rPr>
          <w:sz w:val="24"/>
          <w:szCs w:val="24"/>
        </w:rPr>
        <w:tab/>
        <w:t xml:space="preserve">Vigilar que las multas impuestas por las autoridades municipales, ingresen a la </w:t>
      </w:r>
      <w:r w:rsidRPr="0002511D">
        <w:rPr>
          <w:sz w:val="24"/>
          <w:szCs w:val="24"/>
        </w:rPr>
        <w:lastRenderedPageBreak/>
        <w:t>Tesorería;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 xml:space="preserve"> 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X.</w:t>
      </w:r>
      <w:r w:rsidRPr="0002511D">
        <w:rPr>
          <w:sz w:val="24"/>
          <w:szCs w:val="24"/>
        </w:rPr>
        <w:tab/>
        <w:t>Vigilar el cumplimiento de las órdenes de pago que no estén comprendidas en el presupuesto vigente;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XI.</w:t>
      </w:r>
      <w:r w:rsidRPr="0002511D">
        <w:rPr>
          <w:sz w:val="24"/>
          <w:szCs w:val="24"/>
        </w:rPr>
        <w:tab/>
        <w:t>Presentar al Ayuntamiento dentro de los 10 primeros días siguientes al mes anterior, los informes financieros emanados de la cuenta pública;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XII.</w:t>
      </w:r>
      <w:r w:rsidRPr="0002511D">
        <w:rPr>
          <w:sz w:val="24"/>
          <w:szCs w:val="24"/>
        </w:rPr>
        <w:tab/>
        <w:t>Hacer junto con el Síndico, las gestiones oportunas en los asuntos que impacten el Erario Municipal;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XIII.</w:t>
      </w:r>
      <w:r w:rsidRPr="0002511D">
        <w:rPr>
          <w:sz w:val="24"/>
          <w:szCs w:val="24"/>
        </w:rPr>
        <w:tab/>
        <w:t>Integrar los proyectos de Ley Ingresos  y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XIV.</w:t>
      </w:r>
      <w:r w:rsidRPr="0002511D">
        <w:rPr>
          <w:sz w:val="24"/>
          <w:szCs w:val="24"/>
        </w:rPr>
        <w:tab/>
        <w:t>Cuidar que el despacho de la recaudación, se haga en  los días y horas fijados de servicio a la ciudadanía;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XV.</w:t>
      </w:r>
      <w:r w:rsidRPr="0002511D">
        <w:rPr>
          <w:sz w:val="24"/>
          <w:szCs w:val="24"/>
        </w:rPr>
        <w:tab/>
        <w:t>Informar oportunamente al Ayuntamiento sobre las partidas que estén próximas a agotarse, para los efectos que proceda;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XVI.</w:t>
      </w:r>
      <w:r w:rsidRPr="0002511D">
        <w:rPr>
          <w:sz w:val="24"/>
          <w:szCs w:val="24"/>
        </w:rPr>
        <w:tab/>
        <w:t>Formar la estadística fiscal del Municipio, sujetando se a las instrucciones del Ayuntamiento y a la normatividad vigente;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XVII.</w:t>
      </w:r>
      <w:r w:rsidRPr="0002511D">
        <w:rPr>
          <w:sz w:val="24"/>
          <w:szCs w:val="24"/>
        </w:rPr>
        <w:tab/>
        <w:t>Actualizar el padrón de las contribuyentes de impuestos, con la debida puntualidad y con arreglo a las prevenciones  legales y practicarles revisiones;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XVIII.</w:t>
      </w:r>
      <w:r w:rsidRPr="0002511D">
        <w:rPr>
          <w:sz w:val="24"/>
          <w:szCs w:val="24"/>
        </w:rPr>
        <w:tab/>
        <w:t>Ejercer la facultad de cobro de las multas impuestas conforme a las leyes y reglamentos vigentes;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XIX.</w:t>
      </w:r>
      <w:r w:rsidRPr="0002511D">
        <w:rPr>
          <w:sz w:val="24"/>
          <w:szCs w:val="24"/>
        </w:rPr>
        <w:tab/>
        <w:t>Adquirir y suministrar los bienes y servicios que requiera el funcionamiento de los órganos del Gobierno Municipal;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XX.</w:t>
      </w:r>
      <w:r w:rsidRPr="0002511D">
        <w:rPr>
          <w:sz w:val="24"/>
          <w:szCs w:val="24"/>
        </w:rPr>
        <w:tab/>
        <w:t>Hacer cumplir los ordenamientos municipales que regulan la operación de mercados y tianguis de abasto, los espectáculos, publicidad y anuncios, así como el comercio ambulante y las actividades económicas establecidas (industriales, comerciales y de servicios), y</w:t>
      </w:r>
    </w:p>
    <w:p w:rsidR="0002511D" w:rsidRPr="0002511D" w:rsidRDefault="0002511D" w:rsidP="0002511D">
      <w:pPr>
        <w:jc w:val="both"/>
        <w:rPr>
          <w:sz w:val="24"/>
          <w:szCs w:val="24"/>
        </w:rPr>
      </w:pPr>
    </w:p>
    <w:p w:rsidR="0002511D" w:rsidRPr="0002511D" w:rsidRDefault="0002511D" w:rsidP="0002511D">
      <w:pPr>
        <w:jc w:val="both"/>
        <w:rPr>
          <w:sz w:val="24"/>
          <w:szCs w:val="24"/>
        </w:rPr>
      </w:pPr>
      <w:r w:rsidRPr="0002511D">
        <w:rPr>
          <w:sz w:val="24"/>
          <w:szCs w:val="24"/>
        </w:rPr>
        <w:t>XXI.</w:t>
      </w:r>
      <w:r w:rsidRPr="0002511D">
        <w:rPr>
          <w:sz w:val="24"/>
          <w:szCs w:val="24"/>
        </w:rPr>
        <w:tab/>
        <w:t>Las demás que le encomiende el Ayuntamiento, el Presidente Municipal, este reglamento y otras disposiciones legales vigentes.</w:t>
      </w:r>
    </w:p>
    <w:p w:rsidR="00CB53C2" w:rsidRDefault="00CB53C2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Default="009F773F" w:rsidP="0002511D">
      <w:pPr>
        <w:jc w:val="both"/>
        <w:rPr>
          <w:sz w:val="24"/>
          <w:szCs w:val="24"/>
        </w:rPr>
      </w:pPr>
    </w:p>
    <w:p w:rsidR="009F773F" w:rsidRPr="009F773F" w:rsidRDefault="009F773F" w:rsidP="009F773F">
      <w:pPr>
        <w:jc w:val="center"/>
        <w:rPr>
          <w:b/>
          <w:sz w:val="24"/>
          <w:szCs w:val="24"/>
        </w:rPr>
      </w:pPr>
      <w:r w:rsidRPr="009F773F">
        <w:rPr>
          <w:b/>
          <w:sz w:val="24"/>
          <w:szCs w:val="24"/>
        </w:rPr>
        <w:t>LEY ORGÁNICA DEL MUNICIPIO LIBRE DEL ESTADO DE SAN LUIS POTOSÍ</w:t>
      </w:r>
    </w:p>
    <w:p w:rsidR="009F773F" w:rsidRPr="009F773F" w:rsidRDefault="009F773F" w:rsidP="009F773F">
      <w:pPr>
        <w:jc w:val="center"/>
        <w:rPr>
          <w:b/>
          <w:sz w:val="24"/>
          <w:szCs w:val="24"/>
        </w:rPr>
      </w:pPr>
    </w:p>
    <w:p w:rsidR="009F773F" w:rsidRPr="009F773F" w:rsidRDefault="009F773F" w:rsidP="009F773F">
      <w:pPr>
        <w:widowControl/>
        <w:autoSpaceDE/>
        <w:autoSpaceDN/>
        <w:spacing w:line="0" w:lineRule="atLeast"/>
        <w:jc w:val="center"/>
        <w:rPr>
          <w:b/>
          <w:sz w:val="20"/>
          <w:szCs w:val="20"/>
          <w:lang w:val="es-MX" w:eastAsia="es-MX" w:bidi="ar-SA"/>
        </w:rPr>
      </w:pPr>
      <w:r w:rsidRPr="009F773F">
        <w:rPr>
          <w:b/>
          <w:sz w:val="20"/>
          <w:szCs w:val="20"/>
          <w:lang w:val="es-MX" w:eastAsia="es-MX" w:bidi="ar-SA"/>
        </w:rPr>
        <w:t>CAPITULO V</w:t>
      </w:r>
    </w:p>
    <w:p w:rsidR="009F773F" w:rsidRPr="009F773F" w:rsidRDefault="009F773F" w:rsidP="009F773F">
      <w:pPr>
        <w:widowControl/>
        <w:autoSpaceDE/>
        <w:autoSpaceDN/>
        <w:spacing w:line="231" w:lineRule="exact"/>
        <w:jc w:val="center"/>
        <w:rPr>
          <w:rFonts w:ascii="Times New Roman" w:eastAsia="Times New Roman" w:hAnsi="Times New Roman"/>
          <w:b/>
          <w:sz w:val="20"/>
          <w:szCs w:val="20"/>
          <w:lang w:val="es-MX" w:eastAsia="es-MX" w:bidi="ar-SA"/>
        </w:rPr>
      </w:pPr>
    </w:p>
    <w:p w:rsidR="009F773F" w:rsidRDefault="009F773F" w:rsidP="009F773F">
      <w:pPr>
        <w:widowControl/>
        <w:autoSpaceDE/>
        <w:autoSpaceDN/>
        <w:spacing w:line="0" w:lineRule="atLeast"/>
        <w:jc w:val="center"/>
        <w:rPr>
          <w:b/>
          <w:sz w:val="20"/>
          <w:szCs w:val="20"/>
          <w:lang w:val="es-MX" w:eastAsia="es-MX" w:bidi="ar-SA"/>
        </w:rPr>
      </w:pPr>
      <w:r w:rsidRPr="009F773F">
        <w:rPr>
          <w:b/>
          <w:sz w:val="20"/>
          <w:szCs w:val="20"/>
          <w:lang w:val="es-MX" w:eastAsia="es-MX" w:bidi="ar-SA"/>
        </w:rPr>
        <w:t>De la Tesorería</w:t>
      </w:r>
    </w:p>
    <w:p w:rsidR="00874F73" w:rsidRDefault="00874F73" w:rsidP="009F773F">
      <w:pPr>
        <w:widowControl/>
        <w:autoSpaceDE/>
        <w:autoSpaceDN/>
        <w:spacing w:line="0" w:lineRule="atLeast"/>
        <w:jc w:val="center"/>
        <w:rPr>
          <w:b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0" w:lineRule="atLeast"/>
        <w:jc w:val="center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CAPITULO V</w:t>
      </w:r>
    </w:p>
    <w:p w:rsidR="00874F73" w:rsidRPr="00874F73" w:rsidRDefault="00874F73" w:rsidP="00874F73">
      <w:pPr>
        <w:widowControl/>
        <w:autoSpaceDE/>
        <w:autoSpaceDN/>
        <w:spacing w:line="231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0" w:lineRule="atLeast"/>
        <w:jc w:val="center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De la Tesorería</w:t>
      </w:r>
    </w:p>
    <w:p w:rsidR="00874F73" w:rsidRPr="00874F73" w:rsidRDefault="00874F73" w:rsidP="00874F73">
      <w:pPr>
        <w:widowControl/>
        <w:autoSpaceDE/>
        <w:autoSpaceDN/>
        <w:spacing w:line="0" w:lineRule="atLeast"/>
        <w:jc w:val="center"/>
        <w:rPr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237" w:lineRule="auto"/>
        <w:ind w:left="260" w:right="260"/>
        <w:jc w:val="both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ARTICULO 79. Para el control del erario municipal cada Ayuntamiento contará con un Tesorero, mismo que no deberá guardar parentesco con ninguno de los integrantes del Ayuntamiento, conforme a lo establecido por la legislación de responsabilidades de los servidores públicos aplicable.</w:t>
      </w:r>
    </w:p>
    <w:p w:rsidR="00874F73" w:rsidRPr="00874F73" w:rsidRDefault="00874F73" w:rsidP="00874F73">
      <w:pPr>
        <w:widowControl/>
        <w:autoSpaceDE/>
        <w:autoSpaceDN/>
        <w:spacing w:line="229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0" w:lineRule="atLeast"/>
        <w:ind w:left="260"/>
        <w:rPr>
          <w:i/>
          <w:sz w:val="20"/>
          <w:szCs w:val="20"/>
          <w:lang w:val="es-MX" w:eastAsia="es-MX" w:bidi="ar-SA"/>
        </w:rPr>
      </w:pPr>
      <w:r w:rsidRPr="00874F73">
        <w:rPr>
          <w:i/>
          <w:sz w:val="20"/>
          <w:szCs w:val="20"/>
          <w:lang w:val="es-MX" w:eastAsia="es-MX" w:bidi="ar-SA"/>
        </w:rPr>
        <w:t>(REFORMADO, P.O. 25 DE MARZO DE 2010)</w:t>
      </w:r>
    </w:p>
    <w:p w:rsidR="00874F73" w:rsidRPr="00874F73" w:rsidRDefault="00874F73" w:rsidP="00874F73">
      <w:pPr>
        <w:widowControl/>
        <w:autoSpaceDE/>
        <w:autoSpaceDN/>
        <w:spacing w:line="13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238" w:lineRule="auto"/>
        <w:ind w:left="260" w:right="260"/>
        <w:jc w:val="both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El tesorero y todos los empleados que manejen fondos y valores, están obligados a caucionar su manejo de manera honrada y responsable, debiéndose fijar una fianza de por lo menos el equivalente a un mes de los ingresos propios, misma que deberá depositarse para su resguardo en la tesorería municipal; no podrá ejercerse el cargo sin que se haya otorgado dicha garantía, además de cumplir con todas las obligaciones y responsabilidades previstas por el Reglamento Interior Municipal; el presidente municipal, y el propio tesorero, serán responsables de que se realice dicho depósito.</w:t>
      </w:r>
    </w:p>
    <w:p w:rsidR="00874F73" w:rsidRPr="00874F73" w:rsidRDefault="00874F73" w:rsidP="00874F73">
      <w:pPr>
        <w:widowControl/>
        <w:autoSpaceDE/>
        <w:autoSpaceDN/>
        <w:spacing w:line="232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0" w:lineRule="atLeast"/>
        <w:ind w:left="260"/>
        <w:rPr>
          <w:i/>
          <w:sz w:val="20"/>
          <w:szCs w:val="20"/>
          <w:lang w:val="es-MX" w:eastAsia="es-MX" w:bidi="ar-SA"/>
        </w:rPr>
      </w:pPr>
      <w:r w:rsidRPr="00874F73">
        <w:rPr>
          <w:i/>
          <w:sz w:val="20"/>
          <w:szCs w:val="20"/>
          <w:lang w:val="es-MX" w:eastAsia="es-MX" w:bidi="ar-SA"/>
        </w:rPr>
        <w:t>(REFORMADO, P.O. 05 DE JUNIO DE 2014)</w:t>
      </w:r>
    </w:p>
    <w:p w:rsidR="00874F73" w:rsidRPr="00874F73" w:rsidRDefault="00874F73" w:rsidP="00874F73">
      <w:pPr>
        <w:widowControl/>
        <w:autoSpaceDE/>
        <w:autoSpaceDN/>
        <w:spacing w:line="11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234" w:lineRule="auto"/>
        <w:ind w:left="260" w:right="260"/>
        <w:jc w:val="both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ARTICULO 80. Para ser Tesorero del Ayuntamiento es necesario cumplir con los requisitos siguientes:</w:t>
      </w:r>
    </w:p>
    <w:p w:rsidR="00874F73" w:rsidRPr="00874F73" w:rsidRDefault="00874F73" w:rsidP="00874F73">
      <w:pPr>
        <w:widowControl/>
        <w:autoSpaceDE/>
        <w:autoSpaceDN/>
        <w:spacing w:line="232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autoSpaceDE/>
        <w:autoSpaceDN/>
        <w:spacing w:line="0" w:lineRule="atLeast"/>
        <w:ind w:left="260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I. Contar con título profesional a nivel licenciatura en el área contable, y</w:t>
      </w:r>
    </w:p>
    <w:p w:rsidR="00874F73" w:rsidRPr="00874F73" w:rsidRDefault="00874F73" w:rsidP="00874F73">
      <w:pPr>
        <w:widowControl/>
        <w:autoSpaceDE/>
        <w:autoSpaceDN/>
        <w:spacing w:line="241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Pr="00874F73" w:rsidRDefault="00874F73" w:rsidP="00874F73">
      <w:pPr>
        <w:widowControl/>
        <w:numPr>
          <w:ilvl w:val="0"/>
          <w:numId w:val="5"/>
        </w:numPr>
        <w:tabs>
          <w:tab w:val="left" w:pos="509"/>
        </w:tabs>
        <w:autoSpaceDE/>
        <w:autoSpaceDN/>
        <w:spacing w:line="233" w:lineRule="auto"/>
        <w:ind w:left="260" w:right="260" w:firstLine="2"/>
        <w:rPr>
          <w:sz w:val="20"/>
          <w:szCs w:val="20"/>
          <w:lang w:val="es-MX" w:eastAsia="es-MX" w:bidi="ar-SA"/>
        </w:rPr>
      </w:pPr>
      <w:r w:rsidRPr="00874F73">
        <w:rPr>
          <w:sz w:val="20"/>
          <w:szCs w:val="20"/>
          <w:lang w:val="es-MX" w:eastAsia="es-MX" w:bidi="ar-SA"/>
        </w:rPr>
        <w:t>No haber sido condenado por sentencia ejecutoriada por la comisión de delitos patrimoniales que hayan ameritado pena privativa de libertad.</w:t>
      </w:r>
    </w:p>
    <w:p w:rsidR="00874F73" w:rsidRPr="00874F73" w:rsidRDefault="00874F73" w:rsidP="00874F73">
      <w:pPr>
        <w:widowControl/>
        <w:autoSpaceDE/>
        <w:autoSpaceDN/>
        <w:spacing w:line="233" w:lineRule="exact"/>
        <w:rPr>
          <w:rFonts w:ascii="Times New Roman" w:eastAsia="Times New Roman" w:hAnsi="Times New Roman"/>
          <w:sz w:val="20"/>
          <w:szCs w:val="20"/>
          <w:lang w:val="es-MX" w:eastAsia="es-MX" w:bidi="ar-SA"/>
        </w:rPr>
      </w:pPr>
    </w:p>
    <w:p w:rsidR="00874F73" w:rsidRDefault="00874F73" w:rsidP="009F773F">
      <w:pPr>
        <w:widowControl/>
        <w:autoSpaceDE/>
        <w:autoSpaceDN/>
        <w:spacing w:line="0" w:lineRule="atLeast"/>
        <w:jc w:val="center"/>
        <w:rPr>
          <w:b/>
          <w:sz w:val="20"/>
          <w:szCs w:val="20"/>
          <w:lang w:val="es-MX" w:eastAsia="es-MX" w:bidi="ar-SA"/>
        </w:rPr>
      </w:pPr>
      <w:bookmarkStart w:id="0" w:name="_GoBack"/>
      <w:bookmarkEnd w:id="0"/>
    </w:p>
    <w:sectPr w:rsidR="00874F73" w:rsidSect="00874F73">
      <w:headerReference w:type="default" r:id="rId7"/>
      <w:pgSz w:w="12240" w:h="15840"/>
      <w:pgMar w:top="712" w:right="1440" w:bottom="260" w:left="1440" w:header="0" w:footer="0" w:gutter="0"/>
      <w:cols w:space="0" w:equalWidth="0">
        <w:col w:w="936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7F4" w:rsidRDefault="00B367F4" w:rsidP="00B367F4">
      <w:r>
        <w:separator/>
      </w:r>
    </w:p>
  </w:endnote>
  <w:endnote w:type="continuationSeparator" w:id="0">
    <w:p w:rsidR="00B367F4" w:rsidRDefault="00B367F4" w:rsidP="00B36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7F4" w:rsidRDefault="00B367F4" w:rsidP="00B367F4">
      <w:r>
        <w:separator/>
      </w:r>
    </w:p>
  </w:footnote>
  <w:footnote w:type="continuationSeparator" w:id="0">
    <w:p w:rsidR="00B367F4" w:rsidRDefault="00B367F4" w:rsidP="00B367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7F4" w:rsidRDefault="00B367F4">
    <w:pPr>
      <w:pStyle w:val="Encabezado"/>
    </w:pPr>
  </w:p>
  <w:p w:rsidR="00B367F4" w:rsidRDefault="00EC5C67" w:rsidP="00B367F4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="Calibri" w:eastAsia="Calibri" w:hAnsi="Calibri"/>
        <w:noProof/>
        <w:sz w:val="20"/>
        <w:szCs w:val="20"/>
        <w:lang w:val="es-MX" w:eastAsia="es-MX" w:bidi="ar-SA"/>
      </w:rPr>
      <w:drawing>
        <wp:anchor distT="0" distB="0" distL="114300" distR="114300" simplePos="0" relativeHeight="251658240" behindDoc="1" locked="0" layoutInCell="1" allowOverlap="1" wp14:anchorId="14F7D30C" wp14:editId="02683A9F">
          <wp:simplePos x="0" y="0"/>
          <wp:positionH relativeFrom="column">
            <wp:posOffset>-298450</wp:posOffset>
          </wp:positionH>
          <wp:positionV relativeFrom="paragraph">
            <wp:posOffset>186690</wp:posOffset>
          </wp:positionV>
          <wp:extent cx="1104900" cy="1104900"/>
          <wp:effectExtent l="0" t="0" r="0" b="0"/>
          <wp:wrapTight wrapText="bothSides">
            <wp:wrapPolygon edited="0">
              <wp:start x="7448" y="0"/>
              <wp:lineTo x="5586" y="372"/>
              <wp:lineTo x="0" y="4841"/>
              <wp:lineTo x="0" y="14152"/>
              <wp:lineTo x="2607" y="17876"/>
              <wp:lineTo x="2607" y="18248"/>
              <wp:lineTo x="6703" y="20483"/>
              <wp:lineTo x="7448" y="21228"/>
              <wp:lineTo x="13779" y="21228"/>
              <wp:lineTo x="14524" y="20483"/>
              <wp:lineTo x="18621" y="18248"/>
              <wp:lineTo x="18621" y="17876"/>
              <wp:lineTo x="21228" y="14152"/>
              <wp:lineTo x="21228" y="4841"/>
              <wp:lineTo x="15641" y="372"/>
              <wp:lineTo x="13779" y="0"/>
              <wp:lineTo x="7448" y="0"/>
            </wp:wrapPolygon>
          </wp:wrapTight>
          <wp:docPr id="1" name="Imagen 1" descr="Descripción: Descripción: C:\Users\FELIPE_CONTRALORIA\Desktop\CONTRALORIA\LOGOTIPOS\logo alianz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Descripción: C:\Users\FELIPE_CONTRALORIA\Desktop\CONTRALORIA\LOGOTIPOS\logo alianz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367F4" w:rsidRDefault="00B367F4" w:rsidP="00B367F4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="Calibri" w:eastAsia="Calibri" w:hAnsi="Calibri"/>
        <w:noProof/>
        <w:sz w:val="20"/>
        <w:szCs w:val="20"/>
        <w:lang w:val="es-MX" w:eastAsia="es-MX" w:bidi="ar-SA"/>
      </w:rPr>
      <w:drawing>
        <wp:anchor distT="0" distB="0" distL="114300" distR="114300" simplePos="0" relativeHeight="251657216" behindDoc="1" locked="0" layoutInCell="1" allowOverlap="1" wp14:anchorId="54AA56D8" wp14:editId="25D26EF7">
          <wp:simplePos x="0" y="0"/>
          <wp:positionH relativeFrom="column">
            <wp:posOffset>4836160</wp:posOffset>
          </wp:positionH>
          <wp:positionV relativeFrom="paragraph">
            <wp:posOffset>139700</wp:posOffset>
          </wp:positionV>
          <wp:extent cx="1047750" cy="1022985"/>
          <wp:effectExtent l="0" t="0" r="0" b="5715"/>
          <wp:wrapTight wrapText="bothSides">
            <wp:wrapPolygon edited="0">
              <wp:start x="1178" y="0"/>
              <wp:lineTo x="393" y="3218"/>
              <wp:lineTo x="785" y="4827"/>
              <wp:lineTo x="3142" y="6838"/>
              <wp:lineTo x="3142" y="13274"/>
              <wp:lineTo x="393" y="16492"/>
              <wp:lineTo x="393" y="19307"/>
              <wp:lineTo x="7462" y="21318"/>
              <wp:lineTo x="13745" y="21318"/>
              <wp:lineTo x="20422" y="19307"/>
              <wp:lineTo x="20815" y="16492"/>
              <wp:lineTo x="18065" y="13274"/>
              <wp:lineTo x="18065" y="6838"/>
              <wp:lineTo x="20422" y="4827"/>
              <wp:lineTo x="20815" y="3218"/>
              <wp:lineTo x="20029" y="0"/>
              <wp:lineTo x="1178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22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367F4" w:rsidRDefault="00B367F4" w:rsidP="00B367F4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</w:p>
  <w:p w:rsidR="00B367F4" w:rsidRDefault="00B367F4" w:rsidP="00B367F4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Theme="minorHAnsi" w:eastAsiaTheme="minorHAnsi" w:hAnsiTheme="minorHAnsi" w:cstheme="minorBidi"/>
        <w:b/>
        <w:sz w:val="28"/>
        <w:szCs w:val="28"/>
        <w:lang w:eastAsia="en-US"/>
      </w:rPr>
      <w:t>H. AYUNTAMIENTO DE TIERRA NUEVA, S.L.P.</w:t>
    </w:r>
    <w:r>
      <w:rPr>
        <w:noProof/>
      </w:rPr>
      <w:t xml:space="preserve"> </w:t>
    </w:r>
  </w:p>
  <w:p w:rsidR="00B367F4" w:rsidRDefault="00B367F4" w:rsidP="00B367F4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Theme="minorHAnsi" w:eastAsiaTheme="minorHAnsi" w:hAnsiTheme="minorHAnsi" w:cstheme="minorBidi"/>
        <w:b/>
        <w:sz w:val="28"/>
        <w:szCs w:val="28"/>
        <w:lang w:eastAsia="en-US"/>
      </w:rPr>
      <w:t>ADMINISTRACION 2018-2021</w:t>
    </w:r>
  </w:p>
  <w:p w:rsidR="00B367F4" w:rsidRDefault="00B367F4" w:rsidP="00B367F4">
    <w:pPr>
      <w:pStyle w:val="Encabezado"/>
      <w:rPr>
        <w:rFonts w:ascii="Calibri" w:eastAsia="Calibri" w:hAnsi="Calibri"/>
        <w:sz w:val="20"/>
        <w:szCs w:val="20"/>
        <w:lang w:eastAsia="es-MX"/>
      </w:rPr>
    </w:pPr>
  </w:p>
  <w:p w:rsidR="00B367F4" w:rsidRDefault="00B367F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4"/>
    <w:multiLevelType w:val="hybridMultilevel"/>
    <w:tmpl w:val="7BD3EE7A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35"/>
    <w:multiLevelType w:val="hybridMultilevel"/>
    <w:tmpl w:val="51D9C564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36"/>
    <w:multiLevelType w:val="hybridMultilevel"/>
    <w:tmpl w:val="613EFDC4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74D7ECA"/>
    <w:multiLevelType w:val="hybridMultilevel"/>
    <w:tmpl w:val="9C68DE1C"/>
    <w:lvl w:ilvl="0" w:tplc="6ABAC854">
      <w:start w:val="1"/>
      <w:numFmt w:val="upperRoman"/>
      <w:lvlText w:val="%1."/>
      <w:lvlJc w:val="left"/>
      <w:pPr>
        <w:ind w:left="104" w:hanging="181"/>
        <w:jc w:val="left"/>
      </w:pPr>
      <w:rPr>
        <w:rFonts w:ascii="Arial" w:eastAsia="Arial" w:hAnsi="Arial" w:cs="Arial" w:hint="default"/>
        <w:spacing w:val="-12"/>
        <w:w w:val="100"/>
        <w:sz w:val="18"/>
        <w:szCs w:val="18"/>
        <w:lang w:val="es-ES" w:eastAsia="es-ES" w:bidi="es-ES"/>
      </w:rPr>
    </w:lvl>
    <w:lvl w:ilvl="1" w:tplc="E4FAD442">
      <w:numFmt w:val="bullet"/>
      <w:lvlText w:val="•"/>
      <w:lvlJc w:val="left"/>
      <w:pPr>
        <w:ind w:left="607" w:hanging="181"/>
      </w:pPr>
      <w:rPr>
        <w:rFonts w:hint="default"/>
        <w:lang w:val="es-ES" w:eastAsia="es-ES" w:bidi="es-ES"/>
      </w:rPr>
    </w:lvl>
    <w:lvl w:ilvl="2" w:tplc="98B4AD7E">
      <w:numFmt w:val="bullet"/>
      <w:lvlText w:val="•"/>
      <w:lvlJc w:val="left"/>
      <w:pPr>
        <w:ind w:left="1115" w:hanging="181"/>
      </w:pPr>
      <w:rPr>
        <w:rFonts w:hint="default"/>
        <w:lang w:val="es-ES" w:eastAsia="es-ES" w:bidi="es-ES"/>
      </w:rPr>
    </w:lvl>
    <w:lvl w:ilvl="3" w:tplc="68FADDDE">
      <w:numFmt w:val="bullet"/>
      <w:lvlText w:val="•"/>
      <w:lvlJc w:val="left"/>
      <w:pPr>
        <w:ind w:left="1622" w:hanging="181"/>
      </w:pPr>
      <w:rPr>
        <w:rFonts w:hint="default"/>
        <w:lang w:val="es-ES" w:eastAsia="es-ES" w:bidi="es-ES"/>
      </w:rPr>
    </w:lvl>
    <w:lvl w:ilvl="4" w:tplc="1276A286">
      <w:numFmt w:val="bullet"/>
      <w:lvlText w:val="•"/>
      <w:lvlJc w:val="left"/>
      <w:pPr>
        <w:ind w:left="2130" w:hanging="181"/>
      </w:pPr>
      <w:rPr>
        <w:rFonts w:hint="default"/>
        <w:lang w:val="es-ES" w:eastAsia="es-ES" w:bidi="es-ES"/>
      </w:rPr>
    </w:lvl>
    <w:lvl w:ilvl="5" w:tplc="888CFACC">
      <w:numFmt w:val="bullet"/>
      <w:lvlText w:val="•"/>
      <w:lvlJc w:val="left"/>
      <w:pPr>
        <w:ind w:left="2637" w:hanging="181"/>
      </w:pPr>
      <w:rPr>
        <w:rFonts w:hint="default"/>
        <w:lang w:val="es-ES" w:eastAsia="es-ES" w:bidi="es-ES"/>
      </w:rPr>
    </w:lvl>
    <w:lvl w:ilvl="6" w:tplc="265A996A">
      <w:numFmt w:val="bullet"/>
      <w:lvlText w:val="•"/>
      <w:lvlJc w:val="left"/>
      <w:pPr>
        <w:ind w:left="3145" w:hanging="181"/>
      </w:pPr>
      <w:rPr>
        <w:rFonts w:hint="default"/>
        <w:lang w:val="es-ES" w:eastAsia="es-ES" w:bidi="es-ES"/>
      </w:rPr>
    </w:lvl>
    <w:lvl w:ilvl="7" w:tplc="0FDA9104">
      <w:numFmt w:val="bullet"/>
      <w:lvlText w:val="•"/>
      <w:lvlJc w:val="left"/>
      <w:pPr>
        <w:ind w:left="3652" w:hanging="181"/>
      </w:pPr>
      <w:rPr>
        <w:rFonts w:hint="default"/>
        <w:lang w:val="es-ES" w:eastAsia="es-ES" w:bidi="es-ES"/>
      </w:rPr>
    </w:lvl>
    <w:lvl w:ilvl="8" w:tplc="EE26C724">
      <w:numFmt w:val="bullet"/>
      <w:lvlText w:val="•"/>
      <w:lvlJc w:val="left"/>
      <w:pPr>
        <w:ind w:left="4160" w:hanging="181"/>
      </w:pPr>
      <w:rPr>
        <w:rFonts w:hint="default"/>
        <w:lang w:val="es-ES" w:eastAsia="es-ES" w:bidi="es-ES"/>
      </w:rPr>
    </w:lvl>
  </w:abstractNum>
  <w:abstractNum w:abstractNumId="4" w15:restartNumberingAfterBreak="0">
    <w:nsid w:val="3BF85DD9"/>
    <w:multiLevelType w:val="hybridMultilevel"/>
    <w:tmpl w:val="365A93DA"/>
    <w:lvl w:ilvl="0" w:tplc="84E00AAC">
      <w:start w:val="1"/>
      <w:numFmt w:val="upperRoman"/>
      <w:lvlText w:val="%1."/>
      <w:lvlJc w:val="left"/>
      <w:pPr>
        <w:ind w:left="104" w:hanging="202"/>
        <w:jc w:val="left"/>
      </w:pPr>
      <w:rPr>
        <w:rFonts w:ascii="Arial" w:eastAsia="Arial" w:hAnsi="Arial" w:cs="Arial" w:hint="default"/>
        <w:spacing w:val="-12"/>
        <w:w w:val="100"/>
        <w:sz w:val="18"/>
        <w:szCs w:val="18"/>
        <w:lang w:val="es-ES" w:eastAsia="es-ES" w:bidi="es-ES"/>
      </w:rPr>
    </w:lvl>
    <w:lvl w:ilvl="1" w:tplc="A56213B8">
      <w:numFmt w:val="bullet"/>
      <w:lvlText w:val="•"/>
      <w:lvlJc w:val="left"/>
      <w:pPr>
        <w:ind w:left="620" w:hanging="202"/>
      </w:pPr>
      <w:rPr>
        <w:rFonts w:hint="default"/>
        <w:lang w:val="es-ES" w:eastAsia="es-ES" w:bidi="es-ES"/>
      </w:rPr>
    </w:lvl>
    <w:lvl w:ilvl="2" w:tplc="FC9A3EC2">
      <w:numFmt w:val="bullet"/>
      <w:lvlText w:val="•"/>
      <w:lvlJc w:val="left"/>
      <w:pPr>
        <w:ind w:left="1141" w:hanging="202"/>
      </w:pPr>
      <w:rPr>
        <w:rFonts w:hint="default"/>
        <w:lang w:val="es-ES" w:eastAsia="es-ES" w:bidi="es-ES"/>
      </w:rPr>
    </w:lvl>
    <w:lvl w:ilvl="3" w:tplc="14DEF990">
      <w:numFmt w:val="bullet"/>
      <w:lvlText w:val="•"/>
      <w:lvlJc w:val="left"/>
      <w:pPr>
        <w:ind w:left="1661" w:hanging="202"/>
      </w:pPr>
      <w:rPr>
        <w:rFonts w:hint="default"/>
        <w:lang w:val="es-ES" w:eastAsia="es-ES" w:bidi="es-ES"/>
      </w:rPr>
    </w:lvl>
    <w:lvl w:ilvl="4" w:tplc="A0103098">
      <w:numFmt w:val="bullet"/>
      <w:lvlText w:val="•"/>
      <w:lvlJc w:val="left"/>
      <w:pPr>
        <w:ind w:left="2182" w:hanging="202"/>
      </w:pPr>
      <w:rPr>
        <w:rFonts w:hint="default"/>
        <w:lang w:val="es-ES" w:eastAsia="es-ES" w:bidi="es-ES"/>
      </w:rPr>
    </w:lvl>
    <w:lvl w:ilvl="5" w:tplc="7CB0CA78">
      <w:numFmt w:val="bullet"/>
      <w:lvlText w:val="•"/>
      <w:lvlJc w:val="left"/>
      <w:pPr>
        <w:ind w:left="2703" w:hanging="202"/>
      </w:pPr>
      <w:rPr>
        <w:rFonts w:hint="default"/>
        <w:lang w:val="es-ES" w:eastAsia="es-ES" w:bidi="es-ES"/>
      </w:rPr>
    </w:lvl>
    <w:lvl w:ilvl="6" w:tplc="F71444DC">
      <w:numFmt w:val="bullet"/>
      <w:lvlText w:val="•"/>
      <w:lvlJc w:val="left"/>
      <w:pPr>
        <w:ind w:left="3223" w:hanging="202"/>
      </w:pPr>
      <w:rPr>
        <w:rFonts w:hint="default"/>
        <w:lang w:val="es-ES" w:eastAsia="es-ES" w:bidi="es-ES"/>
      </w:rPr>
    </w:lvl>
    <w:lvl w:ilvl="7" w:tplc="17C89E0A">
      <w:numFmt w:val="bullet"/>
      <w:lvlText w:val="•"/>
      <w:lvlJc w:val="left"/>
      <w:pPr>
        <w:ind w:left="3744" w:hanging="202"/>
      </w:pPr>
      <w:rPr>
        <w:rFonts w:hint="default"/>
        <w:lang w:val="es-ES" w:eastAsia="es-ES" w:bidi="es-ES"/>
      </w:rPr>
    </w:lvl>
    <w:lvl w:ilvl="8" w:tplc="952894BA">
      <w:numFmt w:val="bullet"/>
      <w:lvlText w:val="•"/>
      <w:lvlJc w:val="left"/>
      <w:pPr>
        <w:ind w:left="4265" w:hanging="202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9B"/>
    <w:rsid w:val="0002511D"/>
    <w:rsid w:val="0023453D"/>
    <w:rsid w:val="00874F73"/>
    <w:rsid w:val="009F773F"/>
    <w:rsid w:val="00B367F4"/>
    <w:rsid w:val="00CB53C2"/>
    <w:rsid w:val="00EC5C67"/>
    <w:rsid w:val="00EF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E9DA8C5D-7FC5-45FE-9B40-BB9065712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453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45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5">
    <w:name w:val="heading 5"/>
    <w:basedOn w:val="Normal"/>
    <w:link w:val="Ttulo5Car"/>
    <w:uiPriority w:val="1"/>
    <w:qFormat/>
    <w:rsid w:val="0023453D"/>
    <w:pPr>
      <w:ind w:left="421" w:right="462"/>
      <w:jc w:val="center"/>
      <w:outlineLvl w:val="4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F659B"/>
    <w:rPr>
      <w:sz w:val="20"/>
      <w:szCs w:val="20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9B"/>
    <w:rPr>
      <w:rFonts w:ascii="Arial" w:eastAsia="Arial" w:hAnsi="Arial" w:cs="Arial"/>
      <w:sz w:val="20"/>
      <w:szCs w:val="20"/>
      <w:lang w:eastAsia="es-MX" w:bidi="es-MX"/>
    </w:rPr>
  </w:style>
  <w:style w:type="paragraph" w:styleId="Prrafodelista">
    <w:name w:val="List Paragraph"/>
    <w:basedOn w:val="Normal"/>
    <w:uiPriority w:val="1"/>
    <w:qFormat/>
    <w:rsid w:val="0023453D"/>
    <w:pPr>
      <w:ind w:left="104"/>
      <w:jc w:val="both"/>
    </w:pPr>
  </w:style>
  <w:style w:type="character" w:customStyle="1" w:styleId="Ttulo5Car">
    <w:name w:val="Título 5 Car"/>
    <w:basedOn w:val="Fuentedeprrafopredeter"/>
    <w:link w:val="Ttulo5"/>
    <w:uiPriority w:val="1"/>
    <w:rsid w:val="0023453D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45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B367F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367F4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B367F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7F4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67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67F4"/>
    <w:rPr>
      <w:rFonts w:ascii="Tahoma" w:eastAsia="Arial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0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791</Words>
  <Characters>4355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FELIPE_CONTRALORIA</dc:creator>
  <cp:keywords/>
  <dc:description/>
  <cp:lastModifiedBy>FELIPE_CONTRALORIA</cp:lastModifiedBy>
  <cp:revision>7</cp:revision>
  <dcterms:created xsi:type="dcterms:W3CDTF">2019-07-11T18:36:00Z</dcterms:created>
  <dcterms:modified xsi:type="dcterms:W3CDTF">2019-07-15T15:07:00Z</dcterms:modified>
</cp:coreProperties>
</file>