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1D1" w:rsidRDefault="00A00A67">
      <w:r w:rsidRPr="00A00A67">
        <w:t>EN EL MES DE JUNIO NO SE GENERO HIPERVINCULO DEBIDO A QUE NO SE MANEJO INFORMACION RELACIONADA CON TRANSPARENCIA PROACTIVA</w:t>
      </w:r>
      <w:r w:rsidR="00FD5141">
        <w:t>.</w:t>
      </w:r>
      <w:bookmarkStart w:id="0" w:name="_GoBack"/>
      <w:bookmarkEnd w:id="0"/>
    </w:p>
    <w:sectPr w:rsidR="006F31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F2B"/>
    <w:rsid w:val="003B3DF1"/>
    <w:rsid w:val="006F31D1"/>
    <w:rsid w:val="00A00A67"/>
    <w:rsid w:val="00C30F2B"/>
    <w:rsid w:val="00FD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D2695"/>
  <w15:chartTrackingRefBased/>
  <w15:docId w15:val="{173B395C-13C3-43B6-9B1F-C3CD706CF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105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3</cp:revision>
  <dcterms:created xsi:type="dcterms:W3CDTF">2019-07-08T18:30:00Z</dcterms:created>
  <dcterms:modified xsi:type="dcterms:W3CDTF">2019-07-08T18:32:00Z</dcterms:modified>
</cp:coreProperties>
</file>