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F0E" w:rsidRDefault="00B75F0E"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1962150" cy="569795"/>
            <wp:effectExtent l="0" t="0" r="0" b="1905"/>
            <wp:wrapTight wrapText="bothSides">
              <wp:wrapPolygon edited="0">
                <wp:start x="629" y="0"/>
                <wp:lineTo x="0" y="5057"/>
                <wp:lineTo x="0" y="20950"/>
                <wp:lineTo x="10695" y="20950"/>
                <wp:lineTo x="11744" y="20950"/>
                <wp:lineTo x="21390" y="13726"/>
                <wp:lineTo x="21390" y="722"/>
                <wp:lineTo x="2726" y="0"/>
                <wp:lineTo x="629" y="0"/>
              </wp:wrapPolygon>
            </wp:wrapTight>
            <wp:docPr id="1" name="Imagen 1" descr="Resultado de imagen para LOGO SECRETARIA DE FINANZAS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LOGO SECRETARIA DE FINANZAS 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56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75F0E" w:rsidRDefault="00B75F0E"/>
    <w:p w:rsidR="00B75F0E" w:rsidRDefault="00B75F0E"/>
    <w:p w:rsidR="00B75F0E" w:rsidRPr="00B75F0E" w:rsidRDefault="00B75F0E" w:rsidP="00B75F0E">
      <w:pPr>
        <w:jc w:val="center"/>
        <w:rPr>
          <w:b/>
          <w:sz w:val="28"/>
          <w:szCs w:val="28"/>
        </w:rPr>
      </w:pPr>
      <w:r w:rsidRPr="00B75F0E">
        <w:rPr>
          <w:b/>
          <w:sz w:val="28"/>
          <w:szCs w:val="28"/>
        </w:rPr>
        <w:t>ARTICULO 84 FRACCION X</w:t>
      </w:r>
    </w:p>
    <w:p w:rsidR="00B75F0E" w:rsidRDefault="00B75F0E"/>
    <w:p w:rsidR="00B75F0E" w:rsidRPr="00B75F0E" w:rsidRDefault="00B75F0E" w:rsidP="00B75F0E">
      <w:pPr>
        <w:jc w:val="both"/>
        <w:rPr>
          <w:sz w:val="24"/>
          <w:szCs w:val="24"/>
        </w:rPr>
      </w:pPr>
      <w:r w:rsidRPr="00B75F0E">
        <w:rPr>
          <w:sz w:val="24"/>
          <w:szCs w:val="24"/>
        </w:rPr>
        <w:t>En cumplimiento al artículo 84 fracción X de la Ley de Transparencia y acceso a la información Pública vigente para el Estado de San Luis P</w:t>
      </w:r>
      <w:r>
        <w:rPr>
          <w:sz w:val="24"/>
          <w:szCs w:val="24"/>
        </w:rPr>
        <w:t>otosí, me permito señalar</w:t>
      </w:r>
      <w:r w:rsidRPr="00B75F0E">
        <w:rPr>
          <w:sz w:val="24"/>
          <w:szCs w:val="24"/>
        </w:rPr>
        <w:t xml:space="preserve"> que la información requerida en este rubro no se genera por no ser un requisito indispensable que se </w:t>
      </w:r>
      <w:r>
        <w:rPr>
          <w:sz w:val="24"/>
          <w:szCs w:val="24"/>
        </w:rPr>
        <w:t xml:space="preserve">establezca </w:t>
      </w:r>
      <w:r w:rsidRPr="00B75F0E">
        <w:rPr>
          <w:sz w:val="24"/>
          <w:szCs w:val="24"/>
        </w:rPr>
        <w:t>en el manual de organización y reglam</w:t>
      </w:r>
      <w:r>
        <w:rPr>
          <w:sz w:val="24"/>
          <w:szCs w:val="24"/>
        </w:rPr>
        <w:t>ento interior de la dependencia.</w:t>
      </w:r>
      <w:bookmarkStart w:id="0" w:name="_GoBack"/>
      <w:bookmarkEnd w:id="0"/>
    </w:p>
    <w:sectPr w:rsidR="00B75F0E" w:rsidRPr="00B75F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F0E"/>
    <w:rsid w:val="00B75F0E"/>
    <w:rsid w:val="00E73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B179F"/>
  <w15:chartTrackingRefBased/>
  <w15:docId w15:val="{C80C6C8D-5E25-4CAB-858C-C536310C7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byron castillo</dc:creator>
  <cp:keywords/>
  <dc:description/>
  <cp:lastModifiedBy>byron castillo</cp:lastModifiedBy>
  <cp:revision>1</cp:revision>
  <dcterms:created xsi:type="dcterms:W3CDTF">2019-05-20T18:00:00Z</dcterms:created>
  <dcterms:modified xsi:type="dcterms:W3CDTF">2019-05-20T18:09:00Z</dcterms:modified>
</cp:coreProperties>
</file>