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84"/>
        <w:gridCol w:w="709"/>
        <w:gridCol w:w="567"/>
        <w:gridCol w:w="425"/>
        <w:gridCol w:w="1276"/>
        <w:gridCol w:w="2977"/>
        <w:gridCol w:w="1276"/>
        <w:gridCol w:w="851"/>
        <w:gridCol w:w="284"/>
        <w:gridCol w:w="567"/>
        <w:gridCol w:w="284"/>
        <w:gridCol w:w="283"/>
        <w:gridCol w:w="284"/>
        <w:gridCol w:w="709"/>
      </w:tblGrid>
      <w:tr>
        <w:trPr>
          <w:trHeight w:hRule="exact" w:val="277.83"/>
        </w:trPr>
        <w:tc>
          <w:tcPr>
            <w:tcW w:w="1984.5" w:type="dxa"/>
            <w:gridSpan w:val="4"/>
            <w:tcBorders>
</w:tcBorders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260000" cy="27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27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2.75" w:type="dxa"/>
            <w:gridSpan w:val="7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 MUNICIPIO DE XILITLA</w:t>
            </w:r>
          </w:p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63.13"/>
        </w:trPr>
        <w:tc>
          <w:tcPr>
            <w:tcW w:w="283" w:type="dxa"/>
          </w:tcPr>
          <w:p/>
        </w:tc>
        <w:tc>
          <w:tcPr>
            <w:tcW w:w="709" w:type="dxa"/>
          </w:tcPr>
          <w:p/>
        </w:tc>
        <w:tc>
          <w:tcPr>
            <w:tcW w:w="9072" w:type="dxa"/>
            <w:gridSpan w:val="11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709" w:type="dxa"/>
          </w:tcPr>
          <w:p/>
        </w:tc>
      </w:tr>
      <w:tr>
        <w:trPr>
          <w:trHeight w:hRule="exact" w:val="263.13"/>
        </w:trPr>
        <w:tc>
          <w:tcPr>
            <w:tcW w:w="283" w:type="dxa"/>
          </w:tcPr>
          <w:p/>
        </w:tc>
        <w:tc>
          <w:tcPr>
            <w:tcW w:w="709" w:type="dxa"/>
          </w:tcPr>
          <w:p/>
        </w:tc>
        <w:tc>
          <w:tcPr>
            <w:tcW w:w="567" w:type="dxa"/>
          </w:tcPr>
          <w:p/>
        </w:tc>
        <w:tc>
          <w:tcPr>
            <w:tcW w:w="7654.5" w:type="dxa"/>
            <w:gridSpan w:val="7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Estados de Resultados</w:t>
            </w:r>
          </w:p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63.13"/>
        </w:trPr>
        <w:tc>
          <w:tcPr>
            <w:tcW w:w="1559.25" w:type="dxa"/>
            <w:gridSpan w:val="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7938" w:type="dxa"/>
            <w:gridSpan w:val="8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566.9998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9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11:11 a.m.</w:t>
            </w:r>
          </w:p>
        </w:tc>
      </w:tr>
      <w:tr>
        <w:trPr>
          <w:trHeight w:hRule="exact" w:val="326.781"/>
        </w:trPr>
        <w:tc>
          <w:tcPr>
            <w:tcW w:w="6237" w:type="dxa"/>
            <w:gridSpan w:val="6"/>
            <w:tcBorders>
</w:tcBorders>
            <w:vMerge w:val="restart"/>
            <w:shd w:val="clear" w:color="#FFFFFF" w:fill="#F5F5F5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275.75" w:type="dxa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PERIODO</w:t>
            </w:r>
          </w:p>
        </w:tc>
        <w:tc>
          <w:tcPr>
            <w:tcW w:w="708.75" w:type="dxa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%</w:t>
            </w:r>
          </w:p>
        </w:tc>
        <w:tc>
          <w:tcPr>
            <w:tcW w:w="283.5004" w:type="dxa"/>
            <w:tcBorders>
</w:tcBorders>
            <w:vMerge w:val="restart"/>
            <w:shd w:val="clear" w:color="#FFFFFF" w:fill="#F5F5F5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275.75" w:type="dxa"/>
            <w:gridSpan w:val="4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ACUMULADO</w:t>
            </w:r>
          </w:p>
        </w:tc>
        <w:tc>
          <w:tcPr>
            <w:tcW w:w="708.75" w:type="dxa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%</w:t>
            </w:r>
          </w:p>
        </w:tc>
      </w:tr>
      <w:tr>
        <w:trPr>
          <w:trHeight w:hRule="exact" w:val="166.6979"/>
        </w:trPr>
        <w:tc>
          <w:tcPr>
            <w:tcW w:w="6237" w:type="dxa"/>
            <w:gridSpan w:val="6"/>
            <w:tcBorders>
</w:tcBorders>
            <w:vMerge/>
            <w:shd w:val="clear" w:color="#FFFFFF" w:fill="#F5F5F5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2126.25" w:type="dxa"/>
            <w:gridSpan w:val="2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1/feb al 28/feb/2019</w:t>
            </w:r>
          </w:p>
        </w:tc>
        <w:tc>
          <w:tcPr>
            <w:tcW w:w="283.5004" w:type="dxa"/>
            <w:tcBorders>
</w:tcBorders>
            <w:vMerge/>
            <w:shd w:val="clear" w:color="#FFFFFF" w:fill="#F5F5F5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2126.25" w:type="dxa"/>
            <w:gridSpan w:val="5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01/ene al 28/feb/2019</w:t>
            </w:r>
          </w:p>
        </w:tc>
      </w:tr>
      <w:tr>
        <w:trPr>
          <w:trHeight w:hRule="exact" w:val="233.877"/>
        </w:trPr>
        <w:tc>
          <w:tcPr>
            <w:tcW w:w="283" w:type="dxa"/>
          </w:tcPr>
          <w:p/>
        </w:tc>
        <w:tc>
          <w:tcPr>
            <w:tcW w:w="10489.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 </w:t>
            </w:r>
          </w:p>
        </w:tc>
      </w:tr>
      <w:tr>
        <w:trPr>
          <w:trHeight w:hRule="exact" w:val="233.877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INGRESOS Y OTROS BENEFICIOS</w:t>
            </w:r>
          </w:p>
        </w:tc>
        <w:tc>
          <w:tcPr>
            <w:tcW w:w="1276" w:type="dxa"/>
          </w:tcPr>
          <w:p/>
        </w:tc>
        <w:tc>
          <w:tcPr>
            <w:tcW w:w="851" w:type="dxa"/>
          </w:tcPr>
          <w:p/>
        </w:tc>
        <w:tc>
          <w:tcPr>
            <w:tcW w:w="284" w:type="dxa"/>
          </w:tcPr>
          <w:p/>
        </w:tc>
        <w:tc>
          <w:tcPr>
            <w:tcW w:w="567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48.5768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INGRESOS DE GESTIÓN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$1,058,407.20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4.53 %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$1,551,800.04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3.20 %</w:t>
            </w:r>
          </w:p>
        </w:tc>
      </w:tr>
      <w:tr>
        <w:trPr>
          <w:trHeight w:hRule="exact" w:val="272.832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IMPUESTOS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$618,589.00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2.65 %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$675,316.00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1.39 %</w:t>
            </w:r>
          </w:p>
        </w:tc>
      </w:tr>
      <w:tr>
        <w:trPr>
          <w:trHeight w:hRule="exact" w:val="190.659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IMPUESTOS SOBRE EL PATRIMONIO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$618,589.00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2.65 %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$675,316.00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1.39 %</w:t>
            </w:r>
          </w:p>
        </w:tc>
      </w:tr>
      <w:tr>
        <w:trPr>
          <w:trHeight w:hRule="exact" w:val="272.832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DERECHOS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$342,605.11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1.46 %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$695,498.25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1.43 %</w:t>
            </w:r>
          </w:p>
        </w:tc>
      </w:tr>
      <w:tr>
        <w:trPr>
          <w:trHeight w:hRule="exact" w:val="272.832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PRODUCTOS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$59,584.87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0.25 %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$61,673.25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0.12 %</w:t>
            </w:r>
          </w:p>
        </w:tc>
      </w:tr>
      <w:tr>
        <w:trPr>
          <w:trHeight w:hRule="exact" w:val="272.8322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APROVECHAMIENTOS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$37,628.22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0.16 %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$119,312.54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0.24 %</w:t>
            </w:r>
          </w:p>
        </w:tc>
      </w:tr>
      <w:tr>
        <w:trPr>
          <w:trHeight w:hRule="exact" w:val="248.5771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PARTICIPACIONES, APORTACIONES, CONVENIOS, INCENTIVOS 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$22,261,137.24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95.46 %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$46,800,752.81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96.79 %</w:t>
            </w:r>
          </w:p>
        </w:tc>
      </w:tr>
      <w:tr>
        <w:trPr>
          <w:trHeight w:hRule="exact" w:val="272.832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PARTICIPACIONES, APORTACIONES, CONVENIOS, INCENTIVOS DERIVADOS 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$22,261,137.24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95.46 %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$46,800,752.81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96.79 %</w:t>
            </w:r>
          </w:p>
        </w:tc>
      </w:tr>
      <w:tr>
        <w:trPr>
          <w:trHeight w:hRule="exact" w:val="190.659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PARTICIPACIONES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$6,253,039.62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26.81 %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$14,823,037.17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30.65 %</w:t>
            </w:r>
          </w:p>
        </w:tc>
      </w:tr>
      <w:tr>
        <w:trPr>
          <w:trHeight w:hRule="exact" w:val="190.659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APORTACIONES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$15,969,618.02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68.48 %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$31,939,236.04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66.05 %</w:t>
            </w:r>
          </w:p>
        </w:tc>
      </w:tr>
      <w:tr>
        <w:trPr>
          <w:trHeight w:hRule="exact" w:val="190.659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CONVENIOS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$38,479.60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0.16 %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$38,479.60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0.07 %</w:t>
            </w:r>
          </w:p>
        </w:tc>
      </w:tr>
      <w:tr>
        <w:trPr>
          <w:trHeight w:hRule="exact" w:val="248.5771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OTROS INGRESOS Y BENEFICIOS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</w:tr>
      <w:tr>
        <w:trPr>
          <w:trHeight w:hRule="exact" w:val="306.7889"/>
        </w:trPr>
        <w:tc>
          <w:tcPr>
            <w:tcW w:w="283" w:type="dxa"/>
          </w:tcPr>
          <w:p/>
        </w:tc>
        <w:tc>
          <w:tcPr>
            <w:tcW w:w="10489.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  </w:t>
            </w:r>
          </w:p>
        </w:tc>
      </w:tr>
      <w:tr>
        <w:trPr>
          <w:trHeight w:hRule="exact" w:val="209.475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Total de Ingresos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$23,319,544.44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100.00 %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$48,352,552.85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100.00 </w:t>
            </w:r>
          </w:p>
        </w:tc>
      </w:tr>
      <w:tr>
        <w:trPr>
          <w:trHeight w:hRule="exact" w:val="233.877"/>
        </w:trPr>
        <w:tc>
          <w:tcPr>
            <w:tcW w:w="283" w:type="dxa"/>
          </w:tcPr>
          <w:p/>
        </w:tc>
        <w:tc>
          <w:tcPr>
            <w:tcW w:w="10489.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 </w:t>
            </w:r>
          </w:p>
        </w:tc>
      </w:tr>
      <w:tr>
        <w:trPr>
          <w:trHeight w:hRule="exact" w:val="233.877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GASTOS Y OTRAS PÉRDIDAS</w:t>
            </w:r>
          </w:p>
        </w:tc>
        <w:tc>
          <w:tcPr>
            <w:tcW w:w="1276" w:type="dxa"/>
          </w:tcPr>
          <w:p/>
        </w:tc>
        <w:tc>
          <w:tcPr>
            <w:tcW w:w="851" w:type="dxa"/>
          </w:tcPr>
          <w:p/>
        </w:tc>
        <w:tc>
          <w:tcPr>
            <w:tcW w:w="284" w:type="dxa"/>
          </w:tcPr>
          <w:p/>
        </w:tc>
        <w:tc>
          <w:tcPr>
            <w:tcW w:w="567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48.5771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GASTOS DE FUNCIONAMIENTO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$9,166,592.84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39.30 %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$14,877,354.85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30.76 %</w:t>
            </w:r>
          </w:p>
        </w:tc>
      </w:tr>
      <w:tr>
        <w:trPr>
          <w:trHeight w:hRule="exact" w:val="272.8315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SERVICIOS PERSONALES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$4,800,203.51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20.58 %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$9,439,475.74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19.52 %</w:t>
            </w:r>
          </w:p>
        </w:tc>
      </w:tr>
      <w:tr>
        <w:trPr>
          <w:trHeight w:hRule="exact" w:val="272.832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MATERIALES Y SUMINISTROS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$836,352.59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3.58 %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$1,347,376.35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2.78 %</w:t>
            </w:r>
          </w:p>
        </w:tc>
      </w:tr>
      <w:tr>
        <w:trPr>
          <w:trHeight w:hRule="exact" w:val="272.8324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SERVICIOS GENERALES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$3,530,036.74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15.13 %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$4,090,502.76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8.45 %</w:t>
            </w:r>
          </w:p>
        </w:tc>
      </w:tr>
      <w:tr>
        <w:trPr>
          <w:trHeight w:hRule="exact" w:val="248.5771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TRANSFERENCIAS, ASIGNACIONES, SUBSIDIOS Y OTRAS AYUDAS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$64,085.66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0.27 %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$90,257.37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0.18 %</w:t>
            </w:r>
          </w:p>
        </w:tc>
      </w:tr>
      <w:tr>
        <w:trPr>
          <w:trHeight w:hRule="exact" w:val="272.832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AYUDAS SOCIALES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$64,085.66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0.27 %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$90,257.37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0.18 %</w:t>
            </w:r>
          </w:p>
        </w:tc>
      </w:tr>
      <w:tr>
        <w:trPr>
          <w:trHeight w:hRule="exact" w:val="248.5766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PARTICIPACIONES Y APORTACIONES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</w:tr>
      <w:tr>
        <w:trPr>
          <w:trHeight w:hRule="exact" w:val="248.5766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INTERESES, COMISIONES Y OTROS GASTOS DE LA DEUDA PÚBLICA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</w:tr>
      <w:tr>
        <w:trPr>
          <w:trHeight w:hRule="exact" w:val="248.5775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OTROS GASTOS Y PÉRDIDAS EXTRAORDINARIAS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</w:tr>
      <w:tr>
        <w:trPr>
          <w:trHeight w:hRule="exact" w:val="248.5766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INVERSIÓN PÚBLICA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</w:tr>
      <w:tr>
        <w:trPr>
          <w:trHeight w:hRule="exact" w:val="306.7898"/>
        </w:trPr>
        <w:tc>
          <w:tcPr>
            <w:tcW w:w="283" w:type="dxa"/>
          </w:tcPr>
          <w:p/>
        </w:tc>
        <w:tc>
          <w:tcPr>
            <w:tcW w:w="10489.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  </w:t>
            </w:r>
          </w:p>
        </w:tc>
      </w:tr>
      <w:tr>
        <w:trPr>
          <w:trHeight w:hRule="exact" w:val="209.475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Total de Gastos y otras Perdidas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$9,230,678.50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39.58 %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$14,967,612.22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30.95 %</w:t>
            </w:r>
          </w:p>
        </w:tc>
      </w:tr>
      <w:tr>
        <w:trPr>
          <w:trHeight w:hRule="exact" w:val="306.7889"/>
        </w:trPr>
        <w:tc>
          <w:tcPr>
            <w:tcW w:w="283" w:type="dxa"/>
          </w:tcPr>
          <w:p/>
        </w:tc>
        <w:tc>
          <w:tcPr>
            <w:tcW w:w="10489.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  </w:t>
            </w:r>
          </w:p>
        </w:tc>
      </w:tr>
      <w:tr>
        <w:trPr>
          <w:trHeight w:hRule="exact" w:val="209.475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Ahorro / Desahorro Neto del Ejercicio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$14,088,865.94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60.41 %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$33,384,940.63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69.04 %</w:t>
            </w:r>
          </w:p>
        </w:tc>
      </w:tr>
      <w:tr>
        <w:trPr>
          <w:trHeight w:hRule="exact" w:val="5146.176"/>
        </w:trPr>
        <w:tc>
          <w:tcPr>
            <w:tcW w:w="283" w:type="dxa"/>
          </w:tcPr>
          <w:p/>
        </w:tc>
        <w:tc>
          <w:tcPr>
            <w:tcW w:w="709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1276" w:type="dxa"/>
          </w:tcPr>
          <w:p/>
        </w:tc>
        <w:tc>
          <w:tcPr>
            <w:tcW w:w="2977" w:type="dxa"/>
          </w:tcPr>
          <w:p/>
        </w:tc>
        <w:tc>
          <w:tcPr>
            <w:tcW w:w="1276" w:type="dxa"/>
          </w:tcPr>
          <w:p/>
        </w:tc>
        <w:tc>
          <w:tcPr>
            <w:tcW w:w="851" w:type="dxa"/>
          </w:tcPr>
          <w:p/>
        </w:tc>
        <w:tc>
          <w:tcPr>
            <w:tcW w:w="284" w:type="dxa"/>
          </w:tcPr>
          <w:p/>
        </w:tc>
        <w:tc>
          <w:tcPr>
            <w:tcW w:w="567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77.8304"/>
        </w:trPr>
        <w:tc>
          <w:tcPr>
            <w:tcW w:w="283" w:type="dxa"/>
          </w:tcPr>
          <w:p/>
        </w:tc>
        <w:tc>
          <w:tcPr>
            <w:tcW w:w="709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1276" w:type="dxa"/>
          </w:tcPr>
          <w:p/>
        </w:tc>
        <w:tc>
          <w:tcPr>
            <w:tcW w:w="2977" w:type="dxa"/>
          </w:tcPr>
          <w:p/>
        </w:tc>
        <w:tc>
          <w:tcPr>
            <w:tcW w:w="1276" w:type="dxa"/>
          </w:tcPr>
          <w:p/>
        </w:tc>
        <w:tc>
          <w:tcPr>
            <w:tcW w:w="851" w:type="dxa"/>
          </w:tcPr>
          <w:p/>
        </w:tc>
        <w:tc>
          <w:tcPr>
            <w:tcW w:w="284" w:type="dxa"/>
          </w:tcPr>
          <w:p/>
        </w:tc>
        <w:tc>
          <w:tcPr>
            <w:tcW w:w="567" w:type="dxa"/>
          </w:tcPr>
          <w:p/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 Page 1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p/>
    <w:sectPr>
      <w:pgSz w:w="11907" w:h="16840"/>
      <w:pgMar w:top="567" w:right="567" w:bottom="54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11" Type="http://schemas.openxmlformats.org/officeDocument/2006/relationships/image" Target="media/image1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Лист1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2009-06-17T07:33:19Z</dcterms:created>
  <dc:title>Estados de Resultados</dc:title>
  <dc:creator>FastReport.NET</dc:creator>
</cp:coreProperties>
</file>