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22B7" w:rsidRDefault="00161581">
      <w:r w:rsidRPr="00161581">
        <w:t xml:space="preserve"> </w:t>
      </w:r>
      <w:r w:rsidRPr="00161581">
        <w:rPr>
          <w:sz w:val="36"/>
        </w:rPr>
        <w:t>Mantener el orden social. Coadyuvar a la seguridad publica en todo el territorio del municipio para hacer cumplir el bando de policía y buen gobierno y de las demás leyes relativas sobre materia de seguridad. Proteger los derechos de las personas y sus bienes.</w:t>
      </w:r>
    </w:p>
    <w:p w:rsidR="00161581" w:rsidRDefault="00161581">
      <w:bookmarkStart w:id="0" w:name="_GoBack"/>
      <w:bookmarkEnd w:id="0"/>
    </w:p>
    <w:sectPr w:rsidR="0016158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1581"/>
    <w:rsid w:val="00161581"/>
    <w:rsid w:val="003222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4C377E7-4D94-4D92-94D9-3B39BE7C40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223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morales</dc:creator>
  <cp:keywords/>
  <dc:description/>
  <cp:lastModifiedBy>karina morales</cp:lastModifiedBy>
  <cp:revision>1</cp:revision>
  <dcterms:created xsi:type="dcterms:W3CDTF">2019-01-29T20:08:00Z</dcterms:created>
  <dcterms:modified xsi:type="dcterms:W3CDTF">2019-01-29T20:08:00Z</dcterms:modified>
</cp:coreProperties>
</file>