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ACA" w:rsidRPr="00453ACA" w:rsidRDefault="001B18DC" w:rsidP="001B18D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1B18DC">
        <w:rPr>
          <w:rFonts w:ascii="Calibri" w:eastAsia="Times New Roman" w:hAnsi="Calibri" w:cs="Calibri"/>
          <w:color w:val="000000"/>
          <w:sz w:val="52"/>
          <w:lang w:eastAsia="es-MX"/>
        </w:rPr>
        <w:t xml:space="preserve">NO SE GENERA INFORMACION YA QUE EL MUNICIPIO DE TAMPAMOLON CORONA, NO CUENTA CON ORGANISMOS DESCENTRALIZADOS U/O ENTES PARAESTATALES PARA INTEGRAR UNA CUENTA PUBLICA CONSOLIDADA.    SE ANEXA LINK. DE LOS ESTADOS FINANCIEROS DEL MUNICIPIO DE TAMPAMOLON CORONA, S.L.P. DE ACUERDO A ARMONIZACION CONTABLE.  </w:t>
      </w:r>
      <w:hyperlink r:id="rId5" w:history="1">
        <w:r w:rsidR="00453ACA" w:rsidRPr="00453ACA">
          <w:rPr>
            <w:rStyle w:val="Hipervnculo"/>
            <w:sz w:val="56"/>
            <w:szCs w:val="56"/>
          </w:rPr>
          <w:t>http://www.tampamolon-slp.gob.mx/2015-2018/index.php/armonizacion-contable/informacion-financiera-gubernamental</w:t>
        </w:r>
      </w:hyperlink>
      <w:bookmarkStart w:id="0" w:name="_GoBack"/>
      <w:bookmarkEnd w:id="0"/>
    </w:p>
    <w:p w:rsidR="004C3C85" w:rsidRPr="001B18DC" w:rsidRDefault="004C3C85" w:rsidP="001B18DC">
      <w:pPr>
        <w:jc w:val="center"/>
        <w:rPr>
          <w:sz w:val="240"/>
          <w:szCs w:val="56"/>
        </w:rPr>
      </w:pPr>
    </w:p>
    <w:sectPr w:rsidR="004C3C85" w:rsidRPr="001B18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C85"/>
    <w:rsid w:val="0002413A"/>
    <w:rsid w:val="0006125B"/>
    <w:rsid w:val="001B18DC"/>
    <w:rsid w:val="00453ACA"/>
    <w:rsid w:val="004C3C85"/>
    <w:rsid w:val="006E2145"/>
    <w:rsid w:val="0080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E214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E21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ampamolon-slp.gob.mx/2015-2018/index.php/armonizacion-contable/informacion-financiera-gubernament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462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Admin</cp:lastModifiedBy>
  <cp:revision>14</cp:revision>
  <dcterms:created xsi:type="dcterms:W3CDTF">2018-10-24T03:54:00Z</dcterms:created>
  <dcterms:modified xsi:type="dcterms:W3CDTF">2019-04-17T13:51:00Z</dcterms:modified>
</cp:coreProperties>
</file>