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5BFA" w:rsidRDefault="00BC61AB">
      <w:pPr>
        <w:spacing w:after="34" w:line="246" w:lineRule="auto"/>
        <w:ind w:left="10" w:right="-15" w:hanging="10"/>
        <w:jc w:val="center"/>
      </w:pPr>
      <w:r>
        <w:rPr>
          <w:b/>
        </w:rPr>
        <w:t>Sección Segunda</w:t>
      </w:r>
    </w:p>
    <w:p w:rsidR="006F5BFA" w:rsidRDefault="00BC61AB">
      <w:pPr>
        <w:spacing w:after="274" w:line="246" w:lineRule="auto"/>
        <w:ind w:left="10" w:right="-15" w:hanging="10"/>
        <w:jc w:val="center"/>
      </w:pPr>
      <w:r>
        <w:rPr>
          <w:b/>
        </w:rPr>
        <w:t>De la Dirección de Soluciones de Gobierno Electrónico</w:t>
      </w:r>
    </w:p>
    <w:p w:rsidR="006F5BFA" w:rsidRDefault="00BC61AB">
      <w:pPr>
        <w:ind w:left="-15" w:firstLine="0"/>
      </w:pPr>
      <w:r>
        <w:rPr>
          <w:b/>
        </w:rPr>
        <w:t>ARTÍCULO 12</w:t>
      </w:r>
      <w:r>
        <w:t>. La Dirección de Soluciones de Gobierno Electrónico, tendrá las siguientes atri</w:t>
      </w:r>
      <w:r>
        <w:t>buciones:</w:t>
      </w:r>
    </w:p>
    <w:p w:rsidR="006F5BFA" w:rsidRDefault="00BC61AB">
      <w:pPr>
        <w:numPr>
          <w:ilvl w:val="0"/>
          <w:numId w:val="2"/>
        </w:numPr>
        <w:ind w:hanging="711"/>
      </w:pPr>
      <w:r>
        <w:t>Fomentar una cultura tecnológica que brinde las facilidades de incorporar el uso y aprovechamiento de las TIC en procesos clave del Poder Ejecutivo y que ponga a disposición de la sociedad, el uso de los servicios de gobierno digital;</w:t>
      </w:r>
    </w:p>
    <w:p w:rsidR="006F5BFA" w:rsidRDefault="00BC61AB">
      <w:pPr>
        <w:numPr>
          <w:ilvl w:val="0"/>
          <w:numId w:val="2"/>
        </w:numPr>
        <w:ind w:hanging="711"/>
      </w:pPr>
      <w:r>
        <w:t>Proponer me</w:t>
      </w:r>
      <w:r>
        <w:t xml:space="preserve">canismos y medidas que garanticen la seguridad de los datos, comunicación, almacenamiento y la preservación de la integridad de la información dentro de las diferentes dependencias y entidades de la administración pública estatal, cuidando el derecho a la </w:t>
      </w:r>
      <w:r>
        <w:t>protección de datos personales contemplados en las disposiciones jurídicas aplicables al tratamiento de la información y en el ámbito de su competencia;</w:t>
      </w:r>
    </w:p>
    <w:p w:rsidR="006F5BFA" w:rsidRDefault="00BC61AB">
      <w:pPr>
        <w:numPr>
          <w:ilvl w:val="0"/>
          <w:numId w:val="2"/>
        </w:numPr>
        <w:spacing w:after="0"/>
        <w:ind w:hanging="711"/>
      </w:pPr>
      <w:r>
        <w:t>Establecer lineamientos, mecanismos y estrategias para generar un flujo de información que pueda ser ap</w:t>
      </w:r>
      <w:r>
        <w:t>rovechado por las diferentes dependencias y entidades de la administración pública estatal con el objetivo de generar una base de conocimiento integral para la digitalización de trámites y servicios que sean brindados a la sociedad;</w:t>
      </w:r>
    </w:p>
    <w:p w:rsidR="006F5BFA" w:rsidRDefault="00BC61AB">
      <w:pPr>
        <w:numPr>
          <w:ilvl w:val="0"/>
          <w:numId w:val="2"/>
        </w:numPr>
        <w:ind w:hanging="711"/>
      </w:pPr>
      <w:bookmarkStart w:id="0" w:name="_GoBack"/>
      <w:bookmarkEnd w:id="0"/>
      <w:r>
        <w:t>Establecer y dar segui</w:t>
      </w:r>
      <w:r>
        <w:t>miento a soluciones en materia de TIC relativas a asuntos propios del Titular de Ejecutivo Estatal a fin de brindar herramientas efectivas para la atención de problemáticas sociales, así como apoyo en la toma de decisiones;</w:t>
      </w:r>
    </w:p>
    <w:p w:rsidR="006F5BFA" w:rsidRDefault="00BC61AB">
      <w:pPr>
        <w:numPr>
          <w:ilvl w:val="0"/>
          <w:numId w:val="2"/>
        </w:numPr>
        <w:ind w:hanging="711"/>
      </w:pPr>
      <w:r>
        <w:t>Proponer y coordinar herramienta</w:t>
      </w:r>
      <w:r>
        <w:t>s y soluciones de la de la EDE, de la Plataforma, de la VUE y de las TIC que de ellas deriven con el objetivo de acercar y facilitar o mejorar el uso de las TIC a la sociedad en general;</w:t>
      </w:r>
    </w:p>
    <w:p w:rsidR="006F5BFA" w:rsidRDefault="00BC61AB">
      <w:pPr>
        <w:numPr>
          <w:ilvl w:val="0"/>
          <w:numId w:val="2"/>
        </w:numPr>
        <w:ind w:hanging="711"/>
      </w:pPr>
      <w:r>
        <w:t>Integrar, armonizar, homologar, estandarizar y coordinar el diseño de</w:t>
      </w:r>
      <w:r>
        <w:t xml:space="preserve"> la Plataforma Integral de Gobierno Digital y de la VUE;</w:t>
      </w:r>
    </w:p>
    <w:p w:rsidR="006F5BFA" w:rsidRDefault="00BC61AB">
      <w:pPr>
        <w:numPr>
          <w:ilvl w:val="0"/>
          <w:numId w:val="2"/>
        </w:numPr>
        <w:ind w:hanging="711"/>
      </w:pPr>
      <w:r>
        <w:t>Conformar y mantener un registro de las soluciones tecnológicas que operan en las dependencias y entidades de la administración pública estatal; del código fuente de los sistemas, de portales y aplic</w:t>
      </w:r>
      <w:r>
        <w:t>aciones, de las licencias de software que se usan para brindar trámites, servicios y programas gubernamentales;</w:t>
      </w:r>
    </w:p>
    <w:p w:rsidR="006F5BFA" w:rsidRDefault="00BC61AB">
      <w:pPr>
        <w:numPr>
          <w:ilvl w:val="0"/>
          <w:numId w:val="2"/>
        </w:numPr>
        <w:ind w:hanging="711"/>
      </w:pPr>
      <w:r>
        <w:t>Desarrollar y promover estándares, principios de interoperabilidad y mejora continua de la Plataforma Integral de Gobierno Digital, de plataform</w:t>
      </w:r>
      <w:r>
        <w:t>as de trámites y servicios digitales de las dependencias y entidades, y de la VUE;</w:t>
      </w:r>
    </w:p>
    <w:p w:rsidR="006F5BFA" w:rsidRDefault="00BC61AB">
      <w:pPr>
        <w:numPr>
          <w:ilvl w:val="0"/>
          <w:numId w:val="2"/>
        </w:numPr>
        <w:ind w:hanging="711"/>
      </w:pPr>
      <w:r>
        <w:lastRenderedPageBreak/>
        <w:t>Proponer a las dependencias, opiniones y recomendaciones en relación con las especificaciones y estándares que sean susceptibles de ser adoptados al adquirir, arrendar o contratar servicios relacionados con soluciones tecnológicas, software, bases de datos</w:t>
      </w:r>
      <w:r>
        <w:t>, aplicaciones y plataformas de TIC, en el marco de aplicación de la EDE, y basadas en criterios técnicos del ámbito de su competencia;</w:t>
      </w:r>
    </w:p>
    <w:p w:rsidR="006F5BFA" w:rsidRDefault="00BC61AB">
      <w:pPr>
        <w:numPr>
          <w:ilvl w:val="0"/>
          <w:numId w:val="2"/>
        </w:numPr>
        <w:ind w:hanging="711"/>
      </w:pPr>
      <w:r>
        <w:t>Promover mecanismos que fomenten el intercambio de mejores prácticas basadas en una política de datos abiertos, para fac</w:t>
      </w:r>
      <w:r>
        <w:t>ilitar el acceso, uso, reutilización y redistribución de los datos considerados de carácter público;</w:t>
      </w:r>
    </w:p>
    <w:p w:rsidR="006F5BFA" w:rsidRDefault="00BC61AB">
      <w:pPr>
        <w:numPr>
          <w:ilvl w:val="0"/>
          <w:numId w:val="2"/>
        </w:numPr>
        <w:spacing w:after="281" w:line="280" w:lineRule="auto"/>
        <w:ind w:hanging="711"/>
      </w:pPr>
      <w:r>
        <w:t>Proponer y evaluar nuevas tecnologías y aplicaciones susceptibles de ser incorporadas en las dependencias y entidades a través de iniciativas y proyectos t</w:t>
      </w:r>
      <w:r>
        <w:t>ecnológicos;</w:t>
      </w:r>
    </w:p>
    <w:p w:rsidR="006F5BFA" w:rsidRDefault="00BC61AB">
      <w:pPr>
        <w:numPr>
          <w:ilvl w:val="0"/>
          <w:numId w:val="2"/>
        </w:numPr>
        <w:spacing w:after="282" w:line="279" w:lineRule="auto"/>
        <w:ind w:hanging="711"/>
      </w:pPr>
      <w:r>
        <w:t>Coordinar la instrumentación de soluciones tecnológicas que permitan la operación de programas, trámites y servicios gubernamentales a través de medios electrónicos;</w:t>
      </w:r>
    </w:p>
    <w:p w:rsidR="006F5BFA" w:rsidRDefault="00BC61AB">
      <w:pPr>
        <w:numPr>
          <w:ilvl w:val="0"/>
          <w:numId w:val="2"/>
        </w:numPr>
        <w:ind w:hanging="711"/>
      </w:pPr>
      <w:r>
        <w:t>Promover el establecimiento y el uso de soluciones tecnológicas estratégicas,</w:t>
      </w:r>
      <w:r>
        <w:t xml:space="preserve"> como medio de consulta y acceso a los trámites y servicios que proporciona el Poder Ejecutivo del Estado;</w:t>
      </w:r>
    </w:p>
    <w:p w:rsidR="006F5BFA" w:rsidRDefault="00BC61AB">
      <w:pPr>
        <w:numPr>
          <w:ilvl w:val="0"/>
          <w:numId w:val="2"/>
        </w:numPr>
        <w:ind w:hanging="711"/>
      </w:pPr>
      <w:r>
        <w:t>Solicitar, cuando así se requiera, a empresas, organismos, dependencias y entidades de la administración pública estatal o federal y en su caso, a lo</w:t>
      </w:r>
      <w:r>
        <w:t>s municipios, la información y documentación necesaria, en el ámbito de sus funciones, que facilite o propicie el desarrollo de la innovación, del gobierno digital, del sector de TIC y de servicios relacionados;</w:t>
      </w:r>
    </w:p>
    <w:p w:rsidR="006F5BFA" w:rsidRDefault="00BC61AB">
      <w:pPr>
        <w:numPr>
          <w:ilvl w:val="0"/>
          <w:numId w:val="2"/>
        </w:numPr>
        <w:ind w:hanging="711"/>
      </w:pPr>
      <w:r>
        <w:t>Proponer el desarrollo de los estudios neces</w:t>
      </w:r>
      <w:r>
        <w:t>arios en materia de TIC y de gobierno digital, que deban realizarse para fomentar, adoptar e implementar programas de gobierno digital y soluciones tecnológicas que coadyuven en operación de programas, trámites y servicios gubernamentales de la administrac</w:t>
      </w:r>
      <w:r>
        <w:t>ión pública estatal;</w:t>
      </w:r>
    </w:p>
    <w:p w:rsidR="006F5BFA" w:rsidRDefault="00BC61AB">
      <w:pPr>
        <w:numPr>
          <w:ilvl w:val="0"/>
          <w:numId w:val="2"/>
        </w:numPr>
        <w:ind w:hanging="711"/>
      </w:pPr>
      <w:r>
        <w:t>Promover y articular acciones orientadas a diseñar estrategias, programas e instrumentos que incentiven la innovación, ya sea la generación de un nuevo proceso, servicio, método, programa o trámite, o la adición de valor a los existent</w:t>
      </w:r>
      <w:r>
        <w:t>es;</w:t>
      </w:r>
    </w:p>
    <w:p w:rsidR="006F5BFA" w:rsidRDefault="00BC61AB">
      <w:pPr>
        <w:numPr>
          <w:ilvl w:val="0"/>
          <w:numId w:val="2"/>
        </w:numPr>
        <w:ind w:hanging="711"/>
      </w:pPr>
      <w:r>
        <w:t>Participar en coordinación con dependencias y entidades de la administración pública estatal, previo acuerdo con el Titular, en comisiones, comités, grupos de trabajo y mesas de colaboración que atiendan asuntos vinculados con la innovación, la economí</w:t>
      </w:r>
      <w:r>
        <w:t>a digital, con el sector de las TIC y servicios relacionados;</w:t>
      </w:r>
    </w:p>
    <w:p w:rsidR="006F5BFA" w:rsidRDefault="00BC61AB">
      <w:pPr>
        <w:numPr>
          <w:ilvl w:val="0"/>
          <w:numId w:val="2"/>
        </w:numPr>
        <w:spacing w:after="35"/>
        <w:ind w:hanging="711"/>
      </w:pPr>
      <w:r>
        <w:lastRenderedPageBreak/>
        <w:t>Establecer el ciclo de vida de la arquitectura de hardware y software de las aplicaciones tecnológicas en la USI, para orientar el desarrollo tecnológico hacia estrategias de bajo costo, alto de</w:t>
      </w:r>
      <w:r>
        <w:t>sempeño y</w:t>
      </w:r>
    </w:p>
    <w:p w:rsidR="006F5BFA" w:rsidRDefault="00BC61AB">
      <w:pPr>
        <w:ind w:left="698" w:firstLine="0"/>
      </w:pPr>
      <w:proofErr w:type="gramStart"/>
      <w:r>
        <w:t>confiabilidad</w:t>
      </w:r>
      <w:proofErr w:type="gramEnd"/>
      <w:r>
        <w:t>;</w:t>
      </w:r>
    </w:p>
    <w:p w:rsidR="006F5BFA" w:rsidRDefault="00BC61AB">
      <w:pPr>
        <w:numPr>
          <w:ilvl w:val="0"/>
          <w:numId w:val="2"/>
        </w:numPr>
        <w:ind w:hanging="711"/>
      </w:pPr>
      <w:r>
        <w:t>Asesorar a solicitud de los municipios o sus entidades, en la implementación de acciones tendentes a introducir las TIC y el gobierno digital en sus respectivos municipios de acciones que se lleven a cabo en coordinación con el Pod</w:t>
      </w:r>
      <w:r>
        <w:t>er Ejecutivo, y</w:t>
      </w:r>
    </w:p>
    <w:p w:rsidR="006F5BFA" w:rsidRDefault="00BC61AB">
      <w:pPr>
        <w:numPr>
          <w:ilvl w:val="0"/>
          <w:numId w:val="2"/>
        </w:numPr>
        <w:spacing w:after="0"/>
        <w:ind w:hanging="711"/>
      </w:pPr>
      <w:r>
        <w:t>Las demás que las disposiciones legales y administrativas le confieran o aquellas que le sean otorgadas por su Titular.</w:t>
      </w:r>
    </w:p>
    <w:p w:rsidR="006F5BFA" w:rsidRDefault="00BC61AB">
      <w:pPr>
        <w:numPr>
          <w:ilvl w:val="0"/>
          <w:numId w:val="3"/>
        </w:numPr>
        <w:ind w:hanging="679"/>
      </w:pPr>
      <w:r>
        <w:t>Promover de forma conjunta con la dependencia competente en materia presupuestal, las políticas de apoyo que deberán observar las dependencias y entid</w:t>
      </w:r>
      <w:r>
        <w:t>ades para la planeación, ejecución y evaluación del presupuesto destinado a las tecnologías de la información y comunicación;</w:t>
      </w:r>
    </w:p>
    <w:p w:rsidR="006F5BFA" w:rsidRDefault="00BC61AB">
      <w:pPr>
        <w:numPr>
          <w:ilvl w:val="0"/>
          <w:numId w:val="3"/>
        </w:numPr>
        <w:ind w:hanging="679"/>
      </w:pPr>
      <w:r>
        <w:t>Coordinar el diseño e implementación de procesos de gestión de tecnologías de la información, que deberán adoptar las dependencias</w:t>
      </w:r>
      <w:r>
        <w:t xml:space="preserve"> y entidades para el uso y aprovechamiento de las tecnologías de información y comunicación en los programas, trámites, servicios y las acciones de gestión de tecnología;</w:t>
      </w:r>
    </w:p>
    <w:p w:rsidR="006F5BFA" w:rsidRDefault="00BC61AB">
      <w:pPr>
        <w:numPr>
          <w:ilvl w:val="0"/>
          <w:numId w:val="3"/>
        </w:numPr>
        <w:spacing w:after="0"/>
        <w:ind w:hanging="679"/>
      </w:pPr>
      <w:r>
        <w:t>Coordinar la publicación y difusión de metodologías y mejores prácticas en la gestión</w:t>
      </w:r>
      <w:r>
        <w:t xml:space="preserve"> de TIC y bases de colaboración entre dependencias y entidades de la</w:t>
      </w:r>
    </w:p>
    <w:sectPr w:rsidR="006F5BFA">
      <w:pgSz w:w="12240" w:h="15840"/>
      <w:pgMar w:top="682" w:right="962" w:bottom="1040" w:left="965" w:header="720" w:footer="720" w:gutter="0"/>
      <w:cols w:num="2" w:space="19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A8A0DD5"/>
    <w:multiLevelType w:val="hybridMultilevel"/>
    <w:tmpl w:val="C3E6C25E"/>
    <w:lvl w:ilvl="0" w:tplc="2488D9E8">
      <w:start w:val="1"/>
      <w:numFmt w:val="upperRoman"/>
      <w:lvlText w:val="%1."/>
      <w:lvlJc w:val="left"/>
      <w:pPr>
        <w:ind w:left="679"/>
      </w:pPr>
      <w:rPr>
        <w:rFonts w:ascii="Arial" w:eastAsia="Arial" w:hAnsi="Arial" w:cs="Arial"/>
        <w:b w:val="0"/>
        <w:i w:val="0"/>
        <w:strike w:val="0"/>
        <w:dstrike w:val="0"/>
        <w:color w:val="221F1F"/>
        <w:sz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4CA0FAF6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221F1F"/>
        <w:sz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45D68258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221F1F"/>
        <w:sz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F87C60B6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221F1F"/>
        <w:sz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9B72F9F2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221F1F"/>
        <w:sz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7430D520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221F1F"/>
        <w:sz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BA4C9E3E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221F1F"/>
        <w:sz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31CCC1BC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221F1F"/>
        <w:sz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EF589114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221F1F"/>
        <w:sz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3D0069B8"/>
    <w:multiLevelType w:val="hybridMultilevel"/>
    <w:tmpl w:val="F81E3590"/>
    <w:lvl w:ilvl="0" w:tplc="1C72A826">
      <w:start w:val="24"/>
      <w:numFmt w:val="upperRoman"/>
      <w:lvlText w:val="%1."/>
      <w:lvlJc w:val="left"/>
      <w:pPr>
        <w:ind w:left="708"/>
      </w:pPr>
      <w:rPr>
        <w:rFonts w:ascii="Arial" w:eastAsia="Arial" w:hAnsi="Arial" w:cs="Arial"/>
        <w:b/>
        <w:i w:val="0"/>
        <w:strike w:val="0"/>
        <w:dstrike w:val="0"/>
        <w:color w:val="221F1F"/>
        <w:sz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310AA564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/>
        <w:i w:val="0"/>
        <w:strike w:val="0"/>
        <w:dstrike w:val="0"/>
        <w:color w:val="221F1F"/>
        <w:sz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6D18A660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/>
        <w:i w:val="0"/>
        <w:strike w:val="0"/>
        <w:dstrike w:val="0"/>
        <w:color w:val="221F1F"/>
        <w:sz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4A62EAC4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/>
        <w:i w:val="0"/>
        <w:strike w:val="0"/>
        <w:dstrike w:val="0"/>
        <w:color w:val="221F1F"/>
        <w:sz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0B1EE338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/>
        <w:i w:val="0"/>
        <w:strike w:val="0"/>
        <w:dstrike w:val="0"/>
        <w:color w:val="221F1F"/>
        <w:sz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7C9012D4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/>
        <w:i w:val="0"/>
        <w:strike w:val="0"/>
        <w:dstrike w:val="0"/>
        <w:color w:val="221F1F"/>
        <w:sz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98E04FC4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/>
        <w:i w:val="0"/>
        <w:strike w:val="0"/>
        <w:dstrike w:val="0"/>
        <w:color w:val="221F1F"/>
        <w:sz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6630A662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/>
        <w:i w:val="0"/>
        <w:strike w:val="0"/>
        <w:dstrike w:val="0"/>
        <w:color w:val="221F1F"/>
        <w:sz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7D1E4752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/>
        <w:i w:val="0"/>
        <w:strike w:val="0"/>
        <w:dstrike w:val="0"/>
        <w:color w:val="221F1F"/>
        <w:sz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3D9F3DA1"/>
    <w:multiLevelType w:val="hybridMultilevel"/>
    <w:tmpl w:val="F73665E0"/>
    <w:lvl w:ilvl="0" w:tplc="CFEAF6FE">
      <w:start w:val="1"/>
      <w:numFmt w:val="upperRoman"/>
      <w:lvlText w:val="%1."/>
      <w:lvlJc w:val="left"/>
      <w:pPr>
        <w:ind w:left="711"/>
      </w:pPr>
      <w:rPr>
        <w:rFonts w:ascii="Arial" w:eastAsia="Arial" w:hAnsi="Arial" w:cs="Arial"/>
        <w:b/>
        <w:i w:val="0"/>
        <w:strike w:val="0"/>
        <w:dstrike w:val="0"/>
        <w:color w:val="221F1F"/>
        <w:sz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27DC7EFC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/>
        <w:i w:val="0"/>
        <w:strike w:val="0"/>
        <w:dstrike w:val="0"/>
        <w:color w:val="221F1F"/>
        <w:sz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2028EDFE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/>
        <w:i w:val="0"/>
        <w:strike w:val="0"/>
        <w:dstrike w:val="0"/>
        <w:color w:val="221F1F"/>
        <w:sz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A808EF64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/>
        <w:i w:val="0"/>
        <w:strike w:val="0"/>
        <w:dstrike w:val="0"/>
        <w:color w:val="221F1F"/>
        <w:sz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964A122C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/>
        <w:i w:val="0"/>
        <w:strike w:val="0"/>
        <w:dstrike w:val="0"/>
        <w:color w:val="221F1F"/>
        <w:sz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69E00E7C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/>
        <w:i w:val="0"/>
        <w:strike w:val="0"/>
        <w:dstrike w:val="0"/>
        <w:color w:val="221F1F"/>
        <w:sz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24C4FC78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/>
        <w:i w:val="0"/>
        <w:strike w:val="0"/>
        <w:dstrike w:val="0"/>
        <w:color w:val="221F1F"/>
        <w:sz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14321A8C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/>
        <w:i w:val="0"/>
        <w:strike w:val="0"/>
        <w:dstrike w:val="0"/>
        <w:color w:val="221F1F"/>
        <w:sz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B5EA5648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/>
        <w:i w:val="0"/>
        <w:strike w:val="0"/>
        <w:dstrike w:val="0"/>
        <w:color w:val="221F1F"/>
        <w:sz w:val="1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5BFA"/>
    <w:rsid w:val="006F5BFA"/>
    <w:rsid w:val="00BC61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6EBFE48-6717-4239-9904-E4B5DB42A3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77" w:line="269" w:lineRule="auto"/>
      <w:ind w:left="693" w:right="-12" w:hanging="708"/>
      <w:jc w:val="both"/>
    </w:pPr>
    <w:rPr>
      <w:rFonts w:ascii="Arial" w:eastAsia="Arial" w:hAnsi="Arial" w:cs="Arial"/>
      <w:color w:val="221F1F"/>
      <w:sz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919</Words>
  <Characters>5055</Characters>
  <Application>Microsoft Office Word</Application>
  <DocSecurity>0</DocSecurity>
  <Lines>42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Avila Acosta</dc:creator>
  <cp:keywords/>
  <cp:lastModifiedBy>Ana Avila Acosta</cp:lastModifiedBy>
  <cp:revision>2</cp:revision>
  <dcterms:created xsi:type="dcterms:W3CDTF">2019-04-04T17:30:00Z</dcterms:created>
  <dcterms:modified xsi:type="dcterms:W3CDTF">2019-04-04T17:30:00Z</dcterms:modified>
</cp:coreProperties>
</file>