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7AD" w:rsidRDefault="006F47AD" w:rsidP="006F47A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6F47AD" w:rsidRPr="006F47AD" w:rsidRDefault="006F47AD" w:rsidP="006F47A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Al mes de </w:t>
      </w:r>
      <w:r w:rsidR="005A3D9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FEBRERO </w:t>
      </w:r>
      <w:r w:rsidR="00E87221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2019</w:t>
      </w: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no se cuenta con información de </w:t>
      </w:r>
      <w:bookmarkStart w:id="0" w:name="_GoBack"/>
      <w:bookmarkEnd w:id="0"/>
      <w:r w:rsidRPr="006F47A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Creación Administración de reservas territoriales y Ecológicas</w:t>
      </w:r>
    </w:p>
    <w:p w:rsidR="00667C50" w:rsidRDefault="00667C50"/>
    <w:sectPr w:rsidR="00667C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7AD"/>
    <w:rsid w:val="005A3D94"/>
    <w:rsid w:val="00667C50"/>
    <w:rsid w:val="0067311E"/>
    <w:rsid w:val="006F47AD"/>
    <w:rsid w:val="00A672C3"/>
    <w:rsid w:val="00C46F09"/>
    <w:rsid w:val="00E8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7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2018-07-12T13:57:00Z</dcterms:created>
  <dcterms:modified xsi:type="dcterms:W3CDTF">2019-03-10T16:40:00Z</dcterms:modified>
</cp:coreProperties>
</file>