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5D67" w:rsidRDefault="004F5D67" w:rsidP="004F5D67">
      <w:pPr>
        <w:jc w:val="center"/>
        <w:rPr>
          <w:sz w:val="40"/>
          <w:szCs w:val="40"/>
        </w:rPr>
      </w:pPr>
    </w:p>
    <w:p w:rsidR="004F5D67" w:rsidRDefault="004F5D67" w:rsidP="004F5D67">
      <w:pPr>
        <w:jc w:val="center"/>
        <w:rPr>
          <w:sz w:val="40"/>
          <w:szCs w:val="40"/>
        </w:rPr>
      </w:pPr>
    </w:p>
    <w:p w:rsidR="004F5D67" w:rsidRDefault="004F5D67" w:rsidP="004F5D67">
      <w:pPr>
        <w:jc w:val="center"/>
        <w:rPr>
          <w:sz w:val="40"/>
          <w:szCs w:val="40"/>
        </w:rPr>
      </w:pPr>
    </w:p>
    <w:p w:rsidR="004F5D67" w:rsidRDefault="004F5D67" w:rsidP="004F5D67">
      <w:pPr>
        <w:jc w:val="center"/>
        <w:rPr>
          <w:sz w:val="40"/>
          <w:szCs w:val="40"/>
        </w:rPr>
      </w:pPr>
    </w:p>
    <w:p w:rsidR="004F5D67" w:rsidRDefault="004F5D67" w:rsidP="004F5D67">
      <w:pPr>
        <w:jc w:val="center"/>
        <w:rPr>
          <w:sz w:val="40"/>
          <w:szCs w:val="40"/>
        </w:rPr>
      </w:pPr>
      <w:r>
        <w:rPr>
          <w:noProof/>
          <w:sz w:val="40"/>
          <w:szCs w:val="40"/>
          <w:lang w:eastAsia="es-MX"/>
        </w:rPr>
        <w:drawing>
          <wp:inline distT="0" distB="0" distL="0" distR="0">
            <wp:extent cx="3209925" cy="126682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F5D67" w:rsidRDefault="004F5D67" w:rsidP="004F5D67">
      <w:pPr>
        <w:jc w:val="center"/>
        <w:rPr>
          <w:sz w:val="40"/>
          <w:szCs w:val="40"/>
        </w:rPr>
      </w:pPr>
    </w:p>
    <w:p w:rsidR="004F5D67" w:rsidRDefault="004F5D67" w:rsidP="004F5D67">
      <w:pPr>
        <w:jc w:val="center"/>
        <w:rPr>
          <w:sz w:val="40"/>
          <w:szCs w:val="40"/>
        </w:rPr>
      </w:pPr>
    </w:p>
    <w:p w:rsidR="003A3955" w:rsidRPr="004F5D67" w:rsidRDefault="004F5D67" w:rsidP="004F5D67">
      <w:pPr>
        <w:jc w:val="center"/>
        <w:rPr>
          <w:sz w:val="40"/>
          <w:szCs w:val="40"/>
        </w:rPr>
      </w:pPr>
      <w:r w:rsidRPr="004F5D67">
        <w:rPr>
          <w:sz w:val="40"/>
          <w:szCs w:val="40"/>
        </w:rPr>
        <w:t>Informamos que este mes no se aplicaron estudios financiados con recursos públicos, es por eso que no se generó información.</w:t>
      </w:r>
    </w:p>
    <w:sectPr w:rsidR="003A3955" w:rsidRPr="004F5D6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D67"/>
    <w:rsid w:val="00476D2F"/>
    <w:rsid w:val="004F5D67"/>
    <w:rsid w:val="007A4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326E7A-F39A-4CDF-8CF8-A74640186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Raul Rodríguez</dc:creator>
  <cp:keywords/>
  <dc:description/>
  <cp:lastModifiedBy>Raul Rodríguez</cp:lastModifiedBy>
  <cp:revision>1</cp:revision>
  <dcterms:created xsi:type="dcterms:W3CDTF">2019-03-05T19:25:00Z</dcterms:created>
  <dcterms:modified xsi:type="dcterms:W3CDTF">2019-03-05T19:26:00Z</dcterms:modified>
</cp:coreProperties>
</file>