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0225" w:rsidRPr="005312AB" w:rsidRDefault="00EA0225" w:rsidP="00EA0225">
      <w:pPr>
        <w:spacing w:after="0" w:line="240" w:lineRule="auto"/>
        <w:rPr>
          <w:rFonts w:ascii="Arial" w:eastAsia="Times New Roman" w:hAnsi="Arial" w:cs="Arial"/>
          <w:sz w:val="24"/>
          <w:lang w:eastAsia="es-ES"/>
        </w:rPr>
      </w:pPr>
      <w:r w:rsidRPr="005312AB">
        <w:rPr>
          <w:rFonts w:ascii="Arial" w:eastAsia="Times New Roman" w:hAnsi="Arial" w:cs="Arial"/>
          <w:sz w:val="24"/>
          <w:lang w:eastAsia="es-ES"/>
        </w:rPr>
        <w:t xml:space="preserve">Esta Información </w:t>
      </w:r>
      <w:r w:rsidR="007A28EE" w:rsidRPr="005312AB">
        <w:rPr>
          <w:rFonts w:ascii="Arial" w:eastAsia="Times New Roman" w:hAnsi="Arial" w:cs="Arial"/>
          <w:sz w:val="24"/>
          <w:lang w:eastAsia="es-ES"/>
        </w:rPr>
        <w:t xml:space="preserve">NO </w:t>
      </w:r>
      <w:r w:rsidRPr="005312AB">
        <w:rPr>
          <w:rFonts w:ascii="Arial" w:eastAsia="Times New Roman" w:hAnsi="Arial" w:cs="Arial"/>
          <w:sz w:val="24"/>
          <w:lang w:eastAsia="es-ES"/>
        </w:rPr>
        <w:t>SE GENERA</w:t>
      </w:r>
      <w:r w:rsidR="007A28EE" w:rsidRPr="005312AB">
        <w:rPr>
          <w:rFonts w:ascii="Arial" w:eastAsia="Times New Roman" w:hAnsi="Arial" w:cs="Arial"/>
          <w:sz w:val="24"/>
          <w:lang w:eastAsia="es-ES"/>
        </w:rPr>
        <w:t>.</w:t>
      </w:r>
      <w:r w:rsidRPr="005312AB">
        <w:rPr>
          <w:rFonts w:ascii="Arial" w:eastAsia="Times New Roman" w:hAnsi="Arial" w:cs="Arial"/>
          <w:sz w:val="24"/>
          <w:lang w:eastAsia="es-ES"/>
        </w:rPr>
        <w:t xml:space="preserve"> </w:t>
      </w:r>
      <w:r w:rsidRPr="005312AB">
        <w:rPr>
          <w:rFonts w:ascii="Arial" w:eastAsia="Times New Roman" w:hAnsi="Arial" w:cs="Arial"/>
          <w:sz w:val="24"/>
          <w:lang w:eastAsia="es-ES"/>
        </w:rPr>
        <w:br/>
        <w:t>Fundamento: LEY GENERAL DE DESARROLLO FORESTAL SUSTENTABLE</w:t>
      </w:r>
      <w:r w:rsidRPr="005312AB">
        <w:rPr>
          <w:rFonts w:ascii="Arial" w:eastAsia="Times New Roman" w:hAnsi="Arial" w:cs="Arial"/>
          <w:sz w:val="24"/>
          <w:lang w:eastAsia="es-ES"/>
        </w:rPr>
        <w:br/>
      </w:r>
      <w:r w:rsidRPr="005312AB">
        <w:rPr>
          <w:rFonts w:ascii="Arial" w:eastAsia="Times New Roman" w:hAnsi="Arial" w:cs="Arial"/>
          <w:sz w:val="24"/>
          <w:lang w:eastAsia="es-ES"/>
        </w:rPr>
        <w:br/>
        <w:t>CAPITULO III.</w:t>
      </w:r>
      <w:r w:rsidRPr="005312AB">
        <w:rPr>
          <w:rFonts w:ascii="Arial" w:eastAsia="Times New Roman" w:hAnsi="Arial" w:cs="Arial"/>
          <w:sz w:val="24"/>
          <w:lang w:eastAsia="es-ES"/>
        </w:rPr>
        <w:br/>
        <w:t>Del Sector Público Federal Forestal</w:t>
      </w:r>
      <w:r w:rsidRPr="005312AB">
        <w:rPr>
          <w:rFonts w:ascii="Arial" w:eastAsia="Times New Roman" w:hAnsi="Arial" w:cs="Arial"/>
          <w:sz w:val="24"/>
          <w:lang w:eastAsia="es-ES"/>
        </w:rPr>
        <w:br/>
        <w:t>Sección 1. De las Atribuciones de la Secretaría de Medio Ambiente y Recursos Naturales en Materia Forestal</w:t>
      </w:r>
      <w:r w:rsidRPr="005312AB">
        <w:rPr>
          <w:rFonts w:ascii="Arial" w:eastAsia="Times New Roman" w:hAnsi="Arial" w:cs="Arial"/>
          <w:sz w:val="24"/>
          <w:lang w:eastAsia="es-ES"/>
        </w:rPr>
        <w:br/>
      </w:r>
      <w:bookmarkStart w:id="0" w:name="_GoBack"/>
      <w:bookmarkEnd w:id="0"/>
      <w:r w:rsidRPr="005312AB">
        <w:rPr>
          <w:rFonts w:ascii="Arial" w:eastAsia="Times New Roman" w:hAnsi="Arial" w:cs="Arial"/>
          <w:sz w:val="24"/>
          <w:lang w:eastAsia="es-ES"/>
        </w:rPr>
        <w:br/>
        <w:t>ARTICULO 16. La Secretaría ejercerá las siguientes atribuciones:</w:t>
      </w:r>
      <w:r w:rsidRPr="005312AB">
        <w:rPr>
          <w:rFonts w:ascii="Arial" w:eastAsia="Times New Roman" w:hAnsi="Arial" w:cs="Arial"/>
          <w:sz w:val="24"/>
          <w:lang w:eastAsia="es-ES"/>
        </w:rPr>
        <w:br/>
        <w:t xml:space="preserve">I. Formular y conducir la política nacional de desarrollo forestal sustentable y asegurar su congruencia con la política ambiental y de recursos naturales nacional, así como las relacionadas con el desarrollo rural; </w:t>
      </w:r>
      <w:r w:rsidRPr="005312AB">
        <w:rPr>
          <w:rFonts w:ascii="Arial" w:eastAsia="Times New Roman" w:hAnsi="Arial" w:cs="Arial"/>
          <w:sz w:val="24"/>
          <w:lang w:eastAsia="es-ES"/>
        </w:rPr>
        <w:br/>
        <w:t xml:space="preserve">II.  Diseñar los instrumentos de política forestal previstos en esta Ley y operar los que correspondan a su competencia; </w:t>
      </w:r>
      <w:r w:rsidRPr="005312AB">
        <w:rPr>
          <w:rFonts w:ascii="Arial" w:eastAsia="Times New Roman" w:hAnsi="Arial" w:cs="Arial"/>
          <w:sz w:val="24"/>
          <w:lang w:eastAsia="es-ES"/>
        </w:rPr>
        <w:br/>
        <w:t xml:space="preserve">III. Elaborar el Programa Estratégico Forestal Nacional, con la participación de la Comisión en las materias de su competencia; </w:t>
      </w:r>
      <w:r w:rsidRPr="005312AB">
        <w:rPr>
          <w:rFonts w:ascii="Arial" w:eastAsia="Times New Roman" w:hAnsi="Arial" w:cs="Arial"/>
          <w:sz w:val="24"/>
          <w:lang w:eastAsia="es-ES"/>
        </w:rPr>
        <w:br/>
        <w:t xml:space="preserve">IV. Conducir el Servicio Nacional Forestal, como instrumento de integración de las dependencias y entidades públicas vinculadas con la atención del sector forestal; </w:t>
      </w:r>
      <w:r w:rsidRPr="005312AB">
        <w:rPr>
          <w:rFonts w:ascii="Arial" w:eastAsia="Times New Roman" w:hAnsi="Arial" w:cs="Arial"/>
          <w:sz w:val="24"/>
          <w:lang w:eastAsia="es-ES"/>
        </w:rPr>
        <w:br/>
        <w:t xml:space="preserve">V. Diseñar y definir en el ámbito de su competencia, estímulos e incentivos económicos en materia forestal y los lineamientos para su aplicación y evaluación; </w:t>
      </w:r>
      <w:r w:rsidRPr="005312AB">
        <w:rPr>
          <w:rFonts w:ascii="Arial" w:eastAsia="Times New Roman" w:hAnsi="Arial" w:cs="Arial"/>
          <w:sz w:val="24"/>
          <w:lang w:eastAsia="es-ES"/>
        </w:rPr>
        <w:br/>
        <w:t>VI. Regular Establecer, integrar, operar y mantener actualizado el Registro Forestal Nacional, así como expedir los certificados de inscripción previstos en las disposiciones jurídicas aplicables;</w:t>
      </w:r>
      <w:r w:rsidRPr="005312AB">
        <w:rPr>
          <w:rFonts w:ascii="Arial" w:eastAsia="Times New Roman" w:hAnsi="Arial" w:cs="Arial"/>
          <w:sz w:val="24"/>
          <w:lang w:eastAsia="es-ES"/>
        </w:rPr>
        <w:br/>
        <w:t>VII. Llevar el registro y cuidar la conservación de los árboles históricos y notables del país;</w:t>
      </w:r>
      <w:r w:rsidRPr="005312AB">
        <w:rPr>
          <w:rFonts w:ascii="Arial" w:eastAsia="Times New Roman" w:hAnsi="Arial" w:cs="Arial"/>
          <w:sz w:val="24"/>
          <w:lang w:eastAsia="es-ES"/>
        </w:rPr>
        <w:br/>
        <w:t xml:space="preserve">VIII. Emitir, normas oficiales mexicanas en materia forestal y vigilar su cumplimiento; </w:t>
      </w:r>
      <w:r w:rsidRPr="005312AB">
        <w:rPr>
          <w:rFonts w:ascii="Arial" w:eastAsia="Times New Roman" w:hAnsi="Arial" w:cs="Arial"/>
          <w:sz w:val="24"/>
          <w:lang w:eastAsia="es-ES"/>
        </w:rPr>
        <w:br/>
        <w:t>IX. Establecer los lineamientos para elaborar e integrar el Sistema Nacional de Información Forestal;</w:t>
      </w:r>
      <w:r w:rsidRPr="005312AB">
        <w:rPr>
          <w:rFonts w:ascii="Arial" w:eastAsia="Times New Roman" w:hAnsi="Arial" w:cs="Arial"/>
          <w:sz w:val="24"/>
          <w:lang w:eastAsia="es-ES"/>
        </w:rPr>
        <w:br/>
        <w:t>X. Regular la integración, monitoreo y actualización del Inventario Nacional Forestal y de Suelos y coordinar el diseño del mismo;</w:t>
      </w:r>
      <w:r w:rsidRPr="005312AB">
        <w:rPr>
          <w:rFonts w:ascii="Arial" w:eastAsia="Times New Roman" w:hAnsi="Arial" w:cs="Arial"/>
          <w:sz w:val="24"/>
          <w:lang w:eastAsia="es-ES"/>
        </w:rPr>
        <w:br/>
        <w:t>XI. Establecer los criterios, metodología y procedimientos para la integración, organización y actualización de la zonificación;</w:t>
      </w:r>
      <w:r w:rsidRPr="005312AB">
        <w:rPr>
          <w:rFonts w:ascii="Arial" w:eastAsia="Times New Roman" w:hAnsi="Arial" w:cs="Arial"/>
          <w:sz w:val="24"/>
          <w:lang w:eastAsia="es-ES"/>
        </w:rPr>
        <w:br/>
        <w:t>XII. Definir las metodologías para la valoración de los bienes y servicios ambientales de los ecosistemas forestales;</w:t>
      </w:r>
      <w:r w:rsidRPr="005312AB">
        <w:rPr>
          <w:rFonts w:ascii="Arial" w:eastAsia="Times New Roman" w:hAnsi="Arial" w:cs="Arial"/>
          <w:sz w:val="24"/>
          <w:lang w:eastAsia="es-ES"/>
        </w:rPr>
        <w:br/>
        <w:t>XIII. Definir instrumentos para promover un mercado de bienes y servicios ambientales;</w:t>
      </w:r>
      <w:r w:rsidRPr="005312AB">
        <w:rPr>
          <w:rFonts w:ascii="Arial" w:eastAsia="Times New Roman" w:hAnsi="Arial" w:cs="Arial"/>
          <w:sz w:val="24"/>
          <w:lang w:eastAsia="es-ES"/>
        </w:rPr>
        <w:br/>
        <w:t>XIV.  Definir mecanismos de compensación por los bienes y servicios ambientales que prestan los ecosistemas forestales</w:t>
      </w:r>
      <w:r w:rsidRPr="005312AB">
        <w:rPr>
          <w:rFonts w:ascii="Arial" w:eastAsia="Times New Roman" w:hAnsi="Arial" w:cs="Arial"/>
          <w:sz w:val="24"/>
          <w:lang w:eastAsia="es-ES"/>
        </w:rPr>
        <w:br/>
        <w:t>XV. Deslindar, poseer y administrar los terrenos nacionales forestales; XVI. Establecer las medidas de sanidad forestal;</w:t>
      </w:r>
      <w:r w:rsidRPr="005312AB">
        <w:rPr>
          <w:rFonts w:ascii="Arial" w:eastAsia="Times New Roman" w:hAnsi="Arial" w:cs="Arial"/>
          <w:sz w:val="24"/>
          <w:lang w:eastAsia="es-ES"/>
        </w:rPr>
        <w:br/>
        <w:t xml:space="preserve">XVI. Llevar a cabo la inspección y vigilancia forestales; </w:t>
      </w:r>
      <w:r w:rsidRPr="005312AB">
        <w:rPr>
          <w:rFonts w:ascii="Arial" w:eastAsia="Times New Roman" w:hAnsi="Arial" w:cs="Arial"/>
          <w:sz w:val="24"/>
          <w:lang w:eastAsia="es-ES"/>
        </w:rPr>
        <w:br/>
        <w:t>XVII. Promover la participación y coordinación de las autoridades competentes, propietarios, poseedores y habitantes de las zonas forestales, como los transportistas, comerciantes e industrializadores de materias primas forestales, en materia de vigilancia;</w:t>
      </w:r>
      <w:r w:rsidRPr="005312AB">
        <w:rPr>
          <w:rFonts w:ascii="Arial" w:eastAsia="Times New Roman" w:hAnsi="Arial" w:cs="Arial"/>
          <w:sz w:val="24"/>
          <w:lang w:eastAsia="es-ES"/>
        </w:rPr>
        <w:br/>
        <w:t>XVIII. Elaborar estudios para, en su caso, recomendar al Ejecutivo Federal el establecimiento, modificación o levantamiento de vedas forestales;</w:t>
      </w:r>
      <w:r w:rsidRPr="005312AB">
        <w:rPr>
          <w:rFonts w:ascii="Arial" w:eastAsia="Times New Roman" w:hAnsi="Arial" w:cs="Arial"/>
          <w:sz w:val="24"/>
          <w:lang w:eastAsia="es-ES"/>
        </w:rPr>
        <w:br/>
      </w:r>
      <w:r w:rsidRPr="005312AB">
        <w:rPr>
          <w:rFonts w:ascii="Arial" w:eastAsia="Times New Roman" w:hAnsi="Arial" w:cs="Arial"/>
          <w:sz w:val="24"/>
          <w:lang w:eastAsia="es-ES"/>
        </w:rPr>
        <w:lastRenderedPageBreak/>
        <w:t>XIX. Expedir, por excepción las autorizaciones de cambio de uso de suelo de los terrenos forestales;</w:t>
      </w:r>
      <w:r w:rsidRPr="005312AB">
        <w:rPr>
          <w:rFonts w:ascii="Arial" w:eastAsia="Times New Roman" w:hAnsi="Arial" w:cs="Arial"/>
          <w:sz w:val="24"/>
          <w:lang w:eastAsia="es-ES"/>
        </w:rPr>
        <w:br/>
        <w:t xml:space="preserve">XX. Imponer medidas de seguridad y sancionar a las infracciones que se cometan en materia forestal, así como hacer del conocimiento y en su caso denunciar los delitos en dicha materia a las autoridades competentes; </w:t>
      </w:r>
      <w:r w:rsidRPr="005312AB">
        <w:rPr>
          <w:rFonts w:ascii="Arial" w:eastAsia="Times New Roman" w:hAnsi="Arial" w:cs="Arial"/>
          <w:sz w:val="24"/>
          <w:lang w:eastAsia="es-ES"/>
        </w:rPr>
        <w:br/>
        <w:t xml:space="preserve">XXI. Imponer medidas de seguridad y sancionar a las infracciones que se cometan en materia forestal, así como hacer del conocimiento y en su caso denunciar los delitos en dicha materia a las autoridades competentes; </w:t>
      </w:r>
      <w:r w:rsidRPr="005312AB">
        <w:rPr>
          <w:rFonts w:ascii="Arial" w:eastAsia="Times New Roman" w:hAnsi="Arial" w:cs="Arial"/>
          <w:sz w:val="24"/>
          <w:lang w:eastAsia="es-ES"/>
        </w:rPr>
        <w:br/>
        <w:t xml:space="preserve">XXII. Otorgar, prorrogar, modificar, revocar, suspender o anular todos los permisos, autorizaciones, certificados y licencias, así como recibir los avisos de plantaciones forestales comerciales y para el aprovechamiento de recursos forestales no maderables; </w:t>
      </w:r>
      <w:r w:rsidRPr="005312AB">
        <w:rPr>
          <w:rFonts w:ascii="Arial" w:eastAsia="Times New Roman" w:hAnsi="Arial" w:cs="Arial"/>
          <w:sz w:val="24"/>
          <w:lang w:eastAsia="es-ES"/>
        </w:rPr>
        <w:br/>
        <w:t xml:space="preserve">XXIII. Ejercer todos los actos de autoridad relativos a la aplicación de la política de aprovechamiento sustentable, conservación, protección restauración de los recursos forestales y de los suelos, que esta ley prevea; </w:t>
      </w:r>
      <w:r w:rsidRPr="005312AB">
        <w:rPr>
          <w:rFonts w:ascii="Arial" w:eastAsia="Times New Roman" w:hAnsi="Arial" w:cs="Arial"/>
          <w:sz w:val="24"/>
          <w:lang w:eastAsia="es-ES"/>
        </w:rPr>
        <w:br/>
        <w:t>XXIV. Regular, expedir y validar la documentación con la que se acredite la legal procedencia de las materias primas y productos forestales;</w:t>
      </w:r>
      <w:r w:rsidRPr="005312AB">
        <w:rPr>
          <w:rFonts w:ascii="Arial" w:eastAsia="Times New Roman" w:hAnsi="Arial" w:cs="Arial"/>
          <w:sz w:val="24"/>
          <w:lang w:eastAsia="es-ES"/>
        </w:rPr>
        <w:br/>
        <w:t>XXV.  Regular el transporte de materias primas productos y subproductos forestales;</w:t>
      </w:r>
      <w:r w:rsidRPr="005312AB">
        <w:rPr>
          <w:rFonts w:ascii="Arial" w:eastAsia="Times New Roman" w:hAnsi="Arial" w:cs="Arial"/>
          <w:sz w:val="24"/>
          <w:lang w:eastAsia="es-ES"/>
        </w:rPr>
        <w:br/>
        <w:t>Compete  a l</w:t>
      </w:r>
      <w:r w:rsidR="001C4943" w:rsidRPr="005312AB">
        <w:rPr>
          <w:rFonts w:ascii="Arial" w:eastAsia="Times New Roman" w:hAnsi="Arial" w:cs="Arial"/>
          <w:sz w:val="24"/>
          <w:lang w:eastAsia="es-ES"/>
        </w:rPr>
        <w:t>a  SEMARNAT a través de CONAFOR.</w:t>
      </w:r>
    </w:p>
    <w:p w:rsidR="00CE7F24" w:rsidRPr="005312AB" w:rsidRDefault="00CE7F24" w:rsidP="00EA0225">
      <w:pPr>
        <w:rPr>
          <w:rFonts w:ascii="Arial" w:hAnsi="Arial" w:cs="Arial"/>
          <w:sz w:val="24"/>
        </w:rPr>
      </w:pPr>
    </w:p>
    <w:sectPr w:rsidR="00CE7F24" w:rsidRPr="005312A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225"/>
    <w:rsid w:val="001C4943"/>
    <w:rsid w:val="00323D75"/>
    <w:rsid w:val="00383459"/>
    <w:rsid w:val="005312AB"/>
    <w:rsid w:val="007A28EE"/>
    <w:rsid w:val="00C13133"/>
    <w:rsid w:val="00CE7F24"/>
    <w:rsid w:val="00D55487"/>
    <w:rsid w:val="00EA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B0228F-19EE-4BCA-A95B-6DBB471F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78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622</Words>
  <Characters>3423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Rosalba</cp:lastModifiedBy>
  <cp:revision>8</cp:revision>
  <dcterms:created xsi:type="dcterms:W3CDTF">2018-11-10T17:11:00Z</dcterms:created>
  <dcterms:modified xsi:type="dcterms:W3CDTF">2019-03-01T18:41:00Z</dcterms:modified>
</cp:coreProperties>
</file>