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F7504" w14:textId="784268BF" w:rsidR="00EA7571" w:rsidRDefault="006B49CE" w:rsidP="00887AA4">
      <w:pPr>
        <w:jc w:val="both"/>
        <w:rPr>
          <w:rFonts w:ascii="Arial" w:hAnsi="Arial" w:cs="Arial"/>
          <w:b/>
          <w:sz w:val="20"/>
          <w:szCs w:val="20"/>
          <w:lang w:val="es-MX"/>
        </w:rPr>
      </w:pPr>
      <w:r w:rsidRPr="004327AD">
        <w:rPr>
          <w:rFonts w:ascii="Arial" w:hAnsi="Arial" w:cs="Arial"/>
          <w:b/>
          <w:sz w:val="20"/>
          <w:szCs w:val="20"/>
        </w:rPr>
        <w:t>ALT</w:t>
      </w:r>
      <w:r w:rsidR="006D3763" w:rsidRPr="004327AD">
        <w:rPr>
          <w:rFonts w:ascii="Arial" w:hAnsi="Arial" w:cs="Arial"/>
          <w:b/>
          <w:sz w:val="20"/>
          <w:szCs w:val="20"/>
        </w:rPr>
        <w:t>-</w:t>
      </w:r>
      <w:r w:rsidR="00B62178">
        <w:rPr>
          <w:rFonts w:ascii="Arial" w:hAnsi="Arial" w:cs="Arial"/>
          <w:b/>
          <w:sz w:val="20"/>
          <w:szCs w:val="20"/>
        </w:rPr>
        <w:t>4</w:t>
      </w:r>
      <w:r w:rsidR="006225EF">
        <w:rPr>
          <w:rFonts w:ascii="Arial" w:hAnsi="Arial" w:cs="Arial"/>
          <w:b/>
          <w:sz w:val="20"/>
          <w:szCs w:val="20"/>
        </w:rPr>
        <w:t>55</w:t>
      </w:r>
      <w:r w:rsidR="00217739" w:rsidRPr="004327AD">
        <w:rPr>
          <w:rFonts w:ascii="Arial" w:hAnsi="Arial" w:cs="Arial"/>
          <w:b/>
          <w:sz w:val="20"/>
          <w:szCs w:val="20"/>
        </w:rPr>
        <w:t>/201</w:t>
      </w:r>
      <w:r w:rsidR="002A5C4C">
        <w:rPr>
          <w:rFonts w:ascii="Arial" w:hAnsi="Arial" w:cs="Arial"/>
          <w:b/>
          <w:sz w:val="20"/>
          <w:szCs w:val="20"/>
        </w:rPr>
        <w:t>9</w:t>
      </w:r>
      <w:r w:rsidR="00217739" w:rsidRPr="004327AD">
        <w:rPr>
          <w:rFonts w:ascii="Arial" w:hAnsi="Arial" w:cs="Arial"/>
          <w:b/>
          <w:sz w:val="20"/>
          <w:szCs w:val="20"/>
        </w:rPr>
        <w:t>.</w:t>
      </w:r>
      <w:r w:rsidR="003F64D8" w:rsidRPr="004327AD">
        <w:rPr>
          <w:rFonts w:ascii="Arial" w:hAnsi="Arial" w:cs="Arial"/>
          <w:b/>
        </w:rPr>
        <w:t xml:space="preserve"> </w:t>
      </w:r>
      <w:r w:rsidR="00316CD2">
        <w:rPr>
          <w:rFonts w:ascii="Arial" w:hAnsi="Arial" w:cs="Arial"/>
          <w:b/>
          <w:sz w:val="20"/>
          <w:szCs w:val="20"/>
        </w:rPr>
        <w:t>PRESIDENTE MUNICIPAL</w:t>
      </w:r>
      <w:r w:rsidR="008E3C79">
        <w:rPr>
          <w:rFonts w:ascii="Arial" w:hAnsi="Arial" w:cs="Arial"/>
          <w:b/>
          <w:sz w:val="20"/>
          <w:szCs w:val="20"/>
        </w:rPr>
        <w:t xml:space="preserve"> DE CERRO DE SAN PEDRO</w:t>
      </w:r>
      <w:r w:rsidR="00A470AD">
        <w:rPr>
          <w:rFonts w:ascii="Arial" w:hAnsi="Arial" w:cs="Arial"/>
          <w:b/>
          <w:sz w:val="20"/>
          <w:szCs w:val="20"/>
        </w:rPr>
        <w:t>.</w:t>
      </w:r>
    </w:p>
    <w:p w14:paraId="6279B0B2" w14:textId="26E2DA75" w:rsidR="00486C8B" w:rsidRPr="004327AD" w:rsidRDefault="006851BA" w:rsidP="00F00189">
      <w:pPr>
        <w:tabs>
          <w:tab w:val="left" w:pos="6135"/>
        </w:tabs>
        <w:jc w:val="both"/>
        <w:rPr>
          <w:rFonts w:ascii="Arial" w:hAnsi="Arial" w:cs="Arial"/>
          <w:b/>
          <w:sz w:val="20"/>
          <w:szCs w:val="20"/>
          <w:lang w:val="es-MX"/>
        </w:rPr>
      </w:pPr>
      <w:proofErr w:type="gramStart"/>
      <w:r w:rsidRPr="004327AD">
        <w:rPr>
          <w:rFonts w:ascii="Arial" w:hAnsi="Arial" w:cs="Arial"/>
          <w:b/>
          <w:sz w:val="20"/>
          <w:szCs w:val="20"/>
          <w:lang w:val="es-MX"/>
        </w:rPr>
        <w:t>PRESE</w:t>
      </w:r>
      <w:r w:rsidR="00B963F7">
        <w:rPr>
          <w:rFonts w:ascii="Arial" w:hAnsi="Arial" w:cs="Arial"/>
          <w:b/>
          <w:sz w:val="20"/>
          <w:szCs w:val="20"/>
          <w:lang w:val="es-MX"/>
        </w:rPr>
        <w:t>N</w:t>
      </w:r>
      <w:r w:rsidRPr="004327AD">
        <w:rPr>
          <w:rFonts w:ascii="Arial" w:hAnsi="Arial" w:cs="Arial"/>
          <w:b/>
          <w:sz w:val="20"/>
          <w:szCs w:val="20"/>
          <w:lang w:val="es-MX"/>
        </w:rPr>
        <w:t>T</w:t>
      </w:r>
      <w:r w:rsidR="00887AA4" w:rsidRPr="004327AD">
        <w:rPr>
          <w:rFonts w:ascii="Arial" w:hAnsi="Arial" w:cs="Arial"/>
          <w:b/>
          <w:sz w:val="20"/>
          <w:szCs w:val="20"/>
          <w:lang w:val="es-MX"/>
        </w:rPr>
        <w:t>E.</w:t>
      </w:r>
      <w:r w:rsidR="00EA7571">
        <w:rPr>
          <w:rFonts w:ascii="Arial" w:hAnsi="Arial" w:cs="Arial"/>
          <w:b/>
          <w:sz w:val="20"/>
          <w:szCs w:val="20"/>
          <w:lang w:val="es-MX"/>
        </w:rPr>
        <w:t>-</w:t>
      </w:r>
      <w:proofErr w:type="gramEnd"/>
      <w:r w:rsidR="00F00189">
        <w:rPr>
          <w:rFonts w:ascii="Arial" w:hAnsi="Arial" w:cs="Arial"/>
          <w:b/>
          <w:sz w:val="20"/>
          <w:szCs w:val="20"/>
          <w:lang w:val="es-MX"/>
        </w:rPr>
        <w:tab/>
      </w:r>
    </w:p>
    <w:p w14:paraId="717C887C" w14:textId="77777777" w:rsidR="00DF234F" w:rsidRPr="004327AD" w:rsidRDefault="00DF234F" w:rsidP="00887AA4">
      <w:pPr>
        <w:jc w:val="both"/>
        <w:rPr>
          <w:rFonts w:ascii="Arial" w:hAnsi="Arial" w:cs="Arial"/>
          <w:b/>
          <w:sz w:val="20"/>
          <w:szCs w:val="20"/>
          <w:lang w:val="es-MX"/>
        </w:rPr>
      </w:pPr>
    </w:p>
    <w:p w14:paraId="518CE57F" w14:textId="77777777" w:rsidR="001828F2" w:rsidRPr="004327AD" w:rsidRDefault="001828F2" w:rsidP="00887AA4">
      <w:pPr>
        <w:jc w:val="both"/>
        <w:rPr>
          <w:rFonts w:ascii="Arial" w:hAnsi="Arial" w:cs="Arial"/>
          <w:b/>
          <w:sz w:val="20"/>
          <w:szCs w:val="20"/>
          <w:lang w:val="es-MX"/>
        </w:rPr>
      </w:pPr>
    </w:p>
    <w:p w14:paraId="254D1B12" w14:textId="62A8044B" w:rsidR="00DA263F" w:rsidRDefault="00DA263F" w:rsidP="00887AA4">
      <w:pPr>
        <w:jc w:val="both"/>
        <w:rPr>
          <w:rFonts w:ascii="Arial" w:hAnsi="Arial" w:cs="Arial"/>
          <w:b/>
          <w:sz w:val="20"/>
          <w:szCs w:val="20"/>
          <w:lang w:val="es-MX"/>
        </w:rPr>
      </w:pPr>
    </w:p>
    <w:p w14:paraId="62B99FFD" w14:textId="063B9896" w:rsidR="002B4236" w:rsidRDefault="002B4236" w:rsidP="00887AA4">
      <w:pPr>
        <w:jc w:val="both"/>
        <w:rPr>
          <w:rFonts w:ascii="Arial" w:hAnsi="Arial" w:cs="Arial"/>
          <w:b/>
          <w:sz w:val="20"/>
          <w:szCs w:val="20"/>
          <w:lang w:val="es-MX"/>
        </w:rPr>
      </w:pPr>
    </w:p>
    <w:p w14:paraId="375966A5" w14:textId="7BC38B99" w:rsidR="002B4236" w:rsidRDefault="002B4236" w:rsidP="00887AA4">
      <w:pPr>
        <w:jc w:val="both"/>
        <w:rPr>
          <w:rFonts w:ascii="Arial" w:hAnsi="Arial" w:cs="Arial"/>
          <w:b/>
          <w:sz w:val="20"/>
          <w:szCs w:val="20"/>
          <w:lang w:val="es-MX"/>
        </w:rPr>
      </w:pPr>
    </w:p>
    <w:p w14:paraId="17CF6D9D" w14:textId="0BACCB6C" w:rsidR="002B4236" w:rsidRDefault="002B4236" w:rsidP="00887AA4">
      <w:pPr>
        <w:jc w:val="both"/>
        <w:rPr>
          <w:rFonts w:ascii="Arial" w:hAnsi="Arial" w:cs="Arial"/>
          <w:b/>
          <w:sz w:val="20"/>
          <w:szCs w:val="20"/>
          <w:lang w:val="es-MX"/>
        </w:rPr>
      </w:pPr>
    </w:p>
    <w:p w14:paraId="7F04A83A" w14:textId="70B6A989" w:rsidR="002B4236" w:rsidRDefault="002B4236" w:rsidP="00887AA4">
      <w:pPr>
        <w:jc w:val="both"/>
        <w:rPr>
          <w:rFonts w:ascii="Arial" w:hAnsi="Arial" w:cs="Arial"/>
          <w:b/>
          <w:sz w:val="20"/>
          <w:szCs w:val="20"/>
          <w:lang w:val="es-MX"/>
        </w:rPr>
      </w:pPr>
    </w:p>
    <w:p w14:paraId="1695B15B" w14:textId="77777777" w:rsidR="00121F0B" w:rsidRPr="004327AD" w:rsidRDefault="00121F0B" w:rsidP="00887AA4">
      <w:pPr>
        <w:jc w:val="both"/>
        <w:rPr>
          <w:rFonts w:ascii="Arial" w:hAnsi="Arial" w:cs="Arial"/>
          <w:b/>
          <w:sz w:val="20"/>
          <w:szCs w:val="20"/>
          <w:lang w:val="es-MX"/>
        </w:rPr>
      </w:pPr>
    </w:p>
    <w:p w14:paraId="613D40B2" w14:textId="0D820AD8" w:rsidR="00D8322E" w:rsidRDefault="00B542FC" w:rsidP="00AF4CEA">
      <w:pPr>
        <w:jc w:val="both"/>
        <w:rPr>
          <w:rFonts w:ascii="Arial" w:hAnsi="Arial" w:cs="Arial"/>
          <w:b/>
          <w:sz w:val="20"/>
          <w:szCs w:val="20"/>
        </w:rPr>
      </w:pPr>
      <w:r w:rsidRPr="004327AD">
        <w:rPr>
          <w:rFonts w:ascii="Arial" w:hAnsi="Arial" w:cs="Arial"/>
          <w:b/>
          <w:sz w:val="20"/>
          <w:szCs w:val="20"/>
        </w:rPr>
        <w:t>ALT-</w:t>
      </w:r>
      <w:r w:rsidR="00B62178">
        <w:rPr>
          <w:rFonts w:ascii="Arial" w:hAnsi="Arial" w:cs="Arial"/>
          <w:b/>
          <w:sz w:val="20"/>
          <w:szCs w:val="20"/>
        </w:rPr>
        <w:t>4</w:t>
      </w:r>
      <w:r w:rsidR="006225EF">
        <w:rPr>
          <w:rFonts w:ascii="Arial" w:hAnsi="Arial" w:cs="Arial"/>
          <w:b/>
          <w:sz w:val="20"/>
          <w:szCs w:val="20"/>
        </w:rPr>
        <w:t>56</w:t>
      </w:r>
      <w:bookmarkStart w:id="0" w:name="_GoBack"/>
      <w:bookmarkEnd w:id="0"/>
      <w:r w:rsidR="003E17B7">
        <w:rPr>
          <w:rFonts w:ascii="Arial" w:hAnsi="Arial" w:cs="Arial"/>
          <w:b/>
          <w:sz w:val="20"/>
          <w:szCs w:val="20"/>
        </w:rPr>
        <w:t>/</w:t>
      </w:r>
      <w:r w:rsidR="00AF4CEA" w:rsidRPr="004327AD">
        <w:rPr>
          <w:rFonts w:ascii="Arial" w:hAnsi="Arial" w:cs="Arial"/>
          <w:b/>
          <w:sz w:val="20"/>
          <w:szCs w:val="20"/>
        </w:rPr>
        <w:t>201</w:t>
      </w:r>
      <w:r w:rsidR="002A5C4C">
        <w:rPr>
          <w:rFonts w:ascii="Arial" w:hAnsi="Arial" w:cs="Arial"/>
          <w:b/>
          <w:sz w:val="20"/>
          <w:szCs w:val="20"/>
        </w:rPr>
        <w:t>9</w:t>
      </w:r>
      <w:r w:rsidR="00AF4CEA" w:rsidRPr="004327AD">
        <w:rPr>
          <w:rFonts w:ascii="Arial" w:hAnsi="Arial" w:cs="Arial"/>
          <w:b/>
          <w:sz w:val="20"/>
          <w:szCs w:val="20"/>
        </w:rPr>
        <w:t xml:space="preserve">. </w:t>
      </w:r>
      <w:r w:rsidR="004C35FC" w:rsidRPr="004327AD">
        <w:rPr>
          <w:rFonts w:ascii="Arial" w:hAnsi="Arial" w:cs="Arial"/>
          <w:b/>
          <w:sz w:val="20"/>
          <w:szCs w:val="20"/>
        </w:rPr>
        <w:t>TITUL</w:t>
      </w:r>
      <w:r w:rsidR="002603DC" w:rsidRPr="004327AD">
        <w:rPr>
          <w:rFonts w:ascii="Arial" w:hAnsi="Arial" w:cs="Arial"/>
          <w:b/>
          <w:sz w:val="20"/>
          <w:szCs w:val="20"/>
        </w:rPr>
        <w:t>A</w:t>
      </w:r>
      <w:r w:rsidR="00742CC9" w:rsidRPr="004327AD">
        <w:rPr>
          <w:rFonts w:ascii="Arial" w:hAnsi="Arial" w:cs="Arial"/>
          <w:b/>
          <w:sz w:val="20"/>
          <w:szCs w:val="20"/>
        </w:rPr>
        <w:t>R D</w:t>
      </w:r>
      <w:r w:rsidR="00C21E4A" w:rsidRPr="004327AD">
        <w:rPr>
          <w:rFonts w:ascii="Arial" w:hAnsi="Arial" w:cs="Arial"/>
          <w:b/>
          <w:sz w:val="20"/>
          <w:szCs w:val="20"/>
        </w:rPr>
        <w:t>E LA UNIDAD</w:t>
      </w:r>
      <w:r w:rsidR="00D14C70" w:rsidRPr="004327AD">
        <w:rPr>
          <w:rFonts w:ascii="Arial" w:hAnsi="Arial" w:cs="Arial"/>
          <w:b/>
          <w:sz w:val="20"/>
          <w:szCs w:val="20"/>
        </w:rPr>
        <w:t xml:space="preserve"> DE</w:t>
      </w:r>
      <w:r w:rsidRPr="004327AD">
        <w:rPr>
          <w:rFonts w:ascii="Arial" w:hAnsi="Arial" w:cs="Arial"/>
          <w:b/>
          <w:sz w:val="20"/>
          <w:szCs w:val="20"/>
        </w:rPr>
        <w:t xml:space="preserve"> TRANSPARENCIA</w:t>
      </w:r>
      <w:r w:rsidR="00782A7B">
        <w:rPr>
          <w:rFonts w:ascii="Arial" w:hAnsi="Arial" w:cs="Arial"/>
          <w:b/>
          <w:sz w:val="20"/>
          <w:szCs w:val="20"/>
        </w:rPr>
        <w:t xml:space="preserve"> </w:t>
      </w:r>
      <w:r w:rsidR="00316CD2">
        <w:rPr>
          <w:rFonts w:ascii="Arial" w:hAnsi="Arial" w:cs="Arial"/>
          <w:b/>
          <w:sz w:val="20"/>
          <w:szCs w:val="20"/>
        </w:rPr>
        <w:t>AYUNTAMIENTO</w:t>
      </w:r>
      <w:r w:rsidR="00020206">
        <w:rPr>
          <w:rFonts w:ascii="Arial" w:hAnsi="Arial" w:cs="Arial"/>
          <w:b/>
          <w:sz w:val="20"/>
          <w:szCs w:val="20"/>
        </w:rPr>
        <w:t xml:space="preserve"> </w:t>
      </w:r>
      <w:r w:rsidR="008E3C79">
        <w:rPr>
          <w:rFonts w:ascii="Arial" w:hAnsi="Arial" w:cs="Arial"/>
          <w:b/>
          <w:sz w:val="20"/>
          <w:szCs w:val="20"/>
        </w:rPr>
        <w:t>DE CERRO DE SAN PEDRO</w:t>
      </w:r>
      <w:r w:rsidR="00D8322E">
        <w:rPr>
          <w:rFonts w:ascii="Arial" w:hAnsi="Arial" w:cs="Arial"/>
          <w:b/>
          <w:sz w:val="20"/>
          <w:szCs w:val="20"/>
        </w:rPr>
        <w:t>.</w:t>
      </w:r>
    </w:p>
    <w:p w14:paraId="07C1C063" w14:textId="05E7E215" w:rsidR="00AF4CEA" w:rsidRPr="004327AD" w:rsidRDefault="00AF4CEA" w:rsidP="00AF4CEA">
      <w:pPr>
        <w:jc w:val="both"/>
        <w:rPr>
          <w:rFonts w:ascii="Arial" w:hAnsi="Arial" w:cs="Arial"/>
          <w:b/>
          <w:sz w:val="20"/>
          <w:szCs w:val="20"/>
          <w:lang w:val="es-MX"/>
        </w:rPr>
      </w:pPr>
      <w:proofErr w:type="gramStart"/>
      <w:r w:rsidRPr="004327AD">
        <w:rPr>
          <w:rFonts w:ascii="Arial" w:hAnsi="Arial" w:cs="Arial"/>
          <w:b/>
          <w:sz w:val="20"/>
          <w:szCs w:val="20"/>
          <w:lang w:val="es-MX"/>
        </w:rPr>
        <w:t>PRESENTE.</w:t>
      </w:r>
      <w:r w:rsidR="00EA7571">
        <w:rPr>
          <w:rFonts w:ascii="Arial" w:hAnsi="Arial" w:cs="Arial"/>
          <w:b/>
          <w:sz w:val="20"/>
          <w:szCs w:val="20"/>
          <w:lang w:val="es-MX"/>
        </w:rPr>
        <w:t>-</w:t>
      </w:r>
      <w:proofErr w:type="gramEnd"/>
    </w:p>
    <w:p w14:paraId="5C8B9EFD" w14:textId="2C83C89C" w:rsidR="00CF6D68" w:rsidRDefault="00CF6D68" w:rsidP="00AF4CEA">
      <w:pPr>
        <w:jc w:val="both"/>
        <w:rPr>
          <w:rFonts w:ascii="Arial" w:hAnsi="Arial" w:cs="Arial"/>
          <w:b/>
          <w:sz w:val="20"/>
          <w:szCs w:val="20"/>
          <w:lang w:val="es-MX"/>
        </w:rPr>
      </w:pPr>
    </w:p>
    <w:p w14:paraId="56B3D792" w14:textId="4C61E025" w:rsidR="002F4C15" w:rsidRDefault="002F4C15" w:rsidP="00AF4CEA">
      <w:pPr>
        <w:jc w:val="both"/>
        <w:rPr>
          <w:rFonts w:ascii="Arial" w:hAnsi="Arial" w:cs="Arial"/>
          <w:b/>
          <w:sz w:val="20"/>
          <w:szCs w:val="20"/>
          <w:lang w:val="es-MX"/>
        </w:rPr>
      </w:pPr>
    </w:p>
    <w:p w14:paraId="61E0B8B1" w14:textId="051A428F" w:rsidR="002F4C15" w:rsidRDefault="002F4C15" w:rsidP="00AF4CEA">
      <w:pPr>
        <w:jc w:val="both"/>
        <w:rPr>
          <w:rFonts w:ascii="Arial" w:hAnsi="Arial" w:cs="Arial"/>
          <w:b/>
          <w:sz w:val="20"/>
          <w:szCs w:val="20"/>
          <w:lang w:val="es-MX"/>
        </w:rPr>
      </w:pPr>
    </w:p>
    <w:p w14:paraId="5B781CC6" w14:textId="2C2C86FF" w:rsidR="002F4C15" w:rsidRDefault="002F4C15" w:rsidP="00AF4CEA">
      <w:pPr>
        <w:jc w:val="both"/>
        <w:rPr>
          <w:rFonts w:ascii="Arial" w:hAnsi="Arial" w:cs="Arial"/>
          <w:b/>
          <w:sz w:val="20"/>
          <w:szCs w:val="20"/>
          <w:lang w:val="es-MX"/>
        </w:rPr>
      </w:pPr>
    </w:p>
    <w:p w14:paraId="67D53CF5" w14:textId="77777777" w:rsidR="003D0ACC" w:rsidRDefault="003D0ACC" w:rsidP="003D0ACC">
      <w:pPr>
        <w:jc w:val="both"/>
        <w:rPr>
          <w:rFonts w:ascii="Arial" w:hAnsi="Arial" w:cs="Arial"/>
          <w:b/>
          <w:sz w:val="20"/>
          <w:szCs w:val="20"/>
          <w:lang w:val="es-MX"/>
        </w:rPr>
      </w:pPr>
    </w:p>
    <w:p w14:paraId="14AA5E11" w14:textId="77777777" w:rsidR="003D0ACC" w:rsidRPr="004327AD" w:rsidRDefault="003D0ACC" w:rsidP="003D0ACC">
      <w:pPr>
        <w:jc w:val="both"/>
        <w:rPr>
          <w:rFonts w:ascii="Arial" w:hAnsi="Arial" w:cs="Arial"/>
          <w:b/>
          <w:sz w:val="20"/>
          <w:szCs w:val="20"/>
          <w:lang w:val="es-MX"/>
        </w:rPr>
      </w:pPr>
    </w:p>
    <w:p w14:paraId="66E77622" w14:textId="77777777" w:rsidR="003D0ACC" w:rsidRPr="004327AD" w:rsidRDefault="003D0ACC" w:rsidP="003D0ACC">
      <w:pPr>
        <w:jc w:val="both"/>
        <w:rPr>
          <w:rFonts w:ascii="Arial" w:hAnsi="Arial" w:cs="Arial"/>
          <w:b/>
          <w:sz w:val="20"/>
          <w:szCs w:val="20"/>
          <w:lang w:val="es-MX"/>
        </w:rPr>
      </w:pPr>
    </w:p>
    <w:p w14:paraId="5B27EC80" w14:textId="2688B402" w:rsidR="004E385A" w:rsidRDefault="00752B6A" w:rsidP="006C04BA">
      <w:pPr>
        <w:pStyle w:val="Encabezado"/>
        <w:spacing w:line="360" w:lineRule="auto"/>
        <w:jc w:val="both"/>
        <w:rPr>
          <w:rFonts w:ascii="Arial" w:hAnsi="Arial" w:cs="Arial"/>
          <w:i/>
          <w:color w:val="5B9BD5"/>
          <w:sz w:val="20"/>
          <w:szCs w:val="20"/>
        </w:rPr>
      </w:pPr>
      <w:r>
        <w:rPr>
          <w:rFonts w:ascii="Arial" w:hAnsi="Arial" w:cs="Arial"/>
          <w:lang w:val="es-MX"/>
        </w:rPr>
        <w:t xml:space="preserve">Por medio del presente hágase del conocimiento que </w:t>
      </w:r>
      <w:r w:rsidR="00132483">
        <w:rPr>
          <w:rFonts w:ascii="Arial" w:hAnsi="Arial" w:cs="Arial"/>
          <w:lang w:val="es-MX"/>
        </w:rPr>
        <w:t>en</w:t>
      </w:r>
      <w:r w:rsidR="00D14C70">
        <w:rPr>
          <w:rFonts w:ascii="Arial" w:hAnsi="Arial" w:cs="Arial"/>
          <w:lang w:val="es-MX"/>
        </w:rPr>
        <w:t xml:space="preserve"> </w:t>
      </w:r>
      <w:r w:rsidR="006A6E90">
        <w:rPr>
          <w:rFonts w:ascii="Arial" w:hAnsi="Arial" w:cs="Arial"/>
        </w:rPr>
        <w:t>29 veintinueve</w:t>
      </w:r>
      <w:r w:rsidR="002A5C4C" w:rsidRPr="002A5C4C">
        <w:rPr>
          <w:rFonts w:ascii="Arial" w:hAnsi="Arial" w:cs="Arial"/>
        </w:rPr>
        <w:t xml:space="preserve"> de marzo de 2019 mil diecinueve</w:t>
      </w:r>
      <w:r>
        <w:rPr>
          <w:rFonts w:ascii="Arial" w:hAnsi="Arial" w:cs="Arial"/>
          <w:lang w:val="es-MX"/>
        </w:rPr>
        <w:t xml:space="preserve">, se dictó un proveído dentro de los autos que integran el recurso de revisión </w:t>
      </w:r>
      <w:r w:rsidR="00142AE5">
        <w:rPr>
          <w:rFonts w:ascii="Arial" w:hAnsi="Arial" w:cs="Arial"/>
          <w:b/>
          <w:lang w:val="es-MX"/>
        </w:rPr>
        <w:t>RR-</w:t>
      </w:r>
      <w:r w:rsidR="00536B3F">
        <w:rPr>
          <w:rFonts w:ascii="Arial" w:hAnsi="Arial" w:cs="Arial"/>
          <w:b/>
          <w:lang w:val="es-MX"/>
        </w:rPr>
        <w:t>763</w:t>
      </w:r>
      <w:r w:rsidR="00121F0B">
        <w:rPr>
          <w:rFonts w:ascii="Arial" w:hAnsi="Arial" w:cs="Arial"/>
          <w:b/>
          <w:lang w:val="es-MX"/>
        </w:rPr>
        <w:t>/201</w:t>
      </w:r>
      <w:r w:rsidR="00536B3F">
        <w:rPr>
          <w:rFonts w:ascii="Arial" w:hAnsi="Arial" w:cs="Arial"/>
          <w:b/>
          <w:lang w:val="es-MX"/>
        </w:rPr>
        <w:t>8</w:t>
      </w:r>
      <w:r w:rsidR="00121F0B">
        <w:rPr>
          <w:rFonts w:ascii="Arial" w:hAnsi="Arial" w:cs="Arial"/>
          <w:b/>
          <w:lang w:val="es-MX"/>
        </w:rPr>
        <w:t>-1</w:t>
      </w:r>
      <w:r w:rsidR="0047340E">
        <w:rPr>
          <w:rFonts w:ascii="Arial" w:hAnsi="Arial" w:cs="Arial"/>
          <w:b/>
          <w:lang w:val="es-MX"/>
        </w:rPr>
        <w:t>,</w:t>
      </w:r>
      <w:r w:rsidR="00DA263F">
        <w:rPr>
          <w:rFonts w:ascii="Arial" w:hAnsi="Arial" w:cs="Arial"/>
          <w:bCs/>
        </w:rPr>
        <w:t xml:space="preserve"> mismo que a la letra dice:</w:t>
      </w:r>
      <w:r w:rsidR="00F823C1" w:rsidRPr="00F823C1">
        <w:rPr>
          <w:rFonts w:ascii="Arial" w:hAnsi="Arial" w:cs="Arial"/>
          <w:i/>
          <w:color w:val="5B9BD5"/>
          <w:sz w:val="20"/>
          <w:szCs w:val="20"/>
        </w:rPr>
        <w:t xml:space="preserve">         </w:t>
      </w:r>
    </w:p>
    <w:p w14:paraId="52EB2CF9" w14:textId="77777777" w:rsidR="00F00189" w:rsidRDefault="00F00189" w:rsidP="00F00189">
      <w:pPr>
        <w:spacing w:line="360" w:lineRule="auto"/>
        <w:jc w:val="both"/>
        <w:rPr>
          <w:rFonts w:ascii="Arial" w:hAnsi="Arial" w:cs="Arial"/>
          <w:color w:val="4472C4" w:themeColor="accent1"/>
          <w:sz w:val="16"/>
        </w:rPr>
      </w:pPr>
      <w:bookmarkStart w:id="1" w:name="_Hlk513033857"/>
    </w:p>
    <w:bookmarkEnd w:id="1"/>
    <w:p w14:paraId="421743DE" w14:textId="77777777" w:rsidR="00536B3F" w:rsidRPr="00536B3F" w:rsidRDefault="00536B3F" w:rsidP="006225EF">
      <w:pPr>
        <w:spacing w:line="276" w:lineRule="auto"/>
        <w:jc w:val="right"/>
        <w:rPr>
          <w:rFonts w:ascii="Arial" w:hAnsi="Arial" w:cs="Arial"/>
          <w:sz w:val="16"/>
          <w:szCs w:val="16"/>
        </w:rPr>
      </w:pPr>
      <w:r w:rsidRPr="00536B3F">
        <w:rPr>
          <w:rFonts w:ascii="Arial" w:hAnsi="Arial" w:cs="Arial"/>
          <w:sz w:val="16"/>
          <w:szCs w:val="16"/>
        </w:rPr>
        <w:t>San Luis Potosí, S.L.P., 29 veintinueve de marzo de 2019 dos mil diecinueve.</w:t>
      </w:r>
    </w:p>
    <w:p w14:paraId="11937FD5" w14:textId="77777777" w:rsidR="00536B3F" w:rsidRPr="00536B3F" w:rsidRDefault="00536B3F" w:rsidP="006225EF">
      <w:pPr>
        <w:spacing w:line="276" w:lineRule="auto"/>
        <w:jc w:val="right"/>
        <w:rPr>
          <w:rFonts w:ascii="Arial" w:hAnsi="Arial" w:cs="Arial"/>
          <w:sz w:val="16"/>
          <w:szCs w:val="16"/>
        </w:rPr>
      </w:pPr>
    </w:p>
    <w:p w14:paraId="629BBC3C" w14:textId="77777777" w:rsidR="00536B3F" w:rsidRPr="00536B3F" w:rsidRDefault="00536B3F" w:rsidP="006225EF">
      <w:pPr>
        <w:tabs>
          <w:tab w:val="left" w:pos="6660"/>
          <w:tab w:val="left" w:pos="8364"/>
        </w:tabs>
        <w:spacing w:after="240" w:line="276" w:lineRule="auto"/>
        <w:ind w:left="-142" w:firstLine="1135"/>
        <w:jc w:val="both"/>
        <w:rPr>
          <w:rFonts w:ascii="Arial" w:hAnsi="Arial" w:cs="Arial"/>
          <w:color w:val="000000" w:themeColor="text1"/>
          <w:sz w:val="16"/>
          <w:szCs w:val="16"/>
        </w:rPr>
      </w:pPr>
      <w:r w:rsidRPr="00536B3F">
        <w:rPr>
          <w:rFonts w:ascii="Arial" w:eastAsia="Batang" w:hAnsi="Arial" w:cs="Arial"/>
          <w:sz w:val="16"/>
          <w:szCs w:val="16"/>
        </w:rPr>
        <w:t>Téngase por</w:t>
      </w:r>
      <w:r w:rsidRPr="00536B3F">
        <w:rPr>
          <w:rFonts w:ascii="Arial" w:hAnsi="Arial" w:cs="Arial"/>
          <w:color w:val="000000" w:themeColor="text1"/>
          <w:sz w:val="16"/>
          <w:szCs w:val="16"/>
        </w:rPr>
        <w:t xml:space="preserve"> recibido un escrito con un anexo que se agrega para que obre como corresponda, recibido en la oficialía de partes de este órgano garante el 04 cuatro de diciembre de 2018 dos mil dieciocho.</w:t>
      </w:r>
    </w:p>
    <w:p w14:paraId="0B9129EF" w14:textId="77777777" w:rsidR="00536B3F" w:rsidRPr="00536B3F" w:rsidRDefault="00536B3F" w:rsidP="006225EF">
      <w:pPr>
        <w:tabs>
          <w:tab w:val="left" w:pos="6660"/>
          <w:tab w:val="left" w:pos="8364"/>
        </w:tabs>
        <w:spacing w:after="240" w:line="276" w:lineRule="auto"/>
        <w:ind w:left="-142" w:firstLine="1135"/>
        <w:jc w:val="both"/>
        <w:rPr>
          <w:rFonts w:ascii="Arial" w:eastAsia="Batang" w:hAnsi="Arial" w:cs="Arial"/>
          <w:sz w:val="16"/>
          <w:szCs w:val="16"/>
        </w:rPr>
      </w:pPr>
      <w:r w:rsidRPr="00536B3F">
        <w:rPr>
          <w:rFonts w:ascii="Arial" w:hAnsi="Arial" w:cs="Arial"/>
          <w:color w:val="000000" w:themeColor="text1"/>
          <w:sz w:val="16"/>
          <w:szCs w:val="16"/>
        </w:rPr>
        <w:t>Visto el contenido del oficio de cuenta se tiene al recurrente por realizadas sus manifestaciones respecto del incumplimiento del sujeto obligado a la resolución en mérito.</w:t>
      </w:r>
    </w:p>
    <w:p w14:paraId="5B026B06" w14:textId="77777777" w:rsidR="00536B3F" w:rsidRPr="00536B3F" w:rsidRDefault="00536B3F" w:rsidP="006225EF">
      <w:pPr>
        <w:spacing w:line="276" w:lineRule="auto"/>
        <w:ind w:firstLine="708"/>
        <w:jc w:val="both"/>
        <w:rPr>
          <w:rFonts w:ascii="Arial" w:hAnsi="Arial" w:cs="Arial"/>
          <w:sz w:val="16"/>
          <w:szCs w:val="16"/>
        </w:rPr>
      </w:pPr>
      <w:r w:rsidRPr="00536B3F">
        <w:rPr>
          <w:rFonts w:ascii="Arial" w:eastAsia="Batang" w:hAnsi="Arial" w:cs="Arial"/>
          <w:sz w:val="16"/>
          <w:szCs w:val="16"/>
        </w:rPr>
        <w:t xml:space="preserve">Ahora bien, de una revisión a las constancias que integran el expediente, y dado que </w:t>
      </w:r>
      <w:r w:rsidRPr="00536B3F">
        <w:rPr>
          <w:rFonts w:ascii="Arial" w:hAnsi="Arial" w:cs="Arial"/>
          <w:sz w:val="16"/>
          <w:szCs w:val="16"/>
        </w:rPr>
        <w:t>esta Comisión como órgano de autoridad en el derecho de acceso a la información pública en el Estado, que tiene por objeto fundamental vigilar el cumplimiento a la Ley de Transparencia y Acceso a la Información Pública, así como de las resoluciones dictadas por esta Comisión, con fundamento en los artículos 8°, 10°, 27° primer párrafo, 184 y 185 de la Ley de Transparencia y Acceso a la Información Pública del Estado, esta Comisión procede a analizar el cumplimiento o incumplimiento a la resolución dictada en el recurso de revisión RR-763/2018-1.</w:t>
      </w:r>
    </w:p>
    <w:p w14:paraId="06D09DAC" w14:textId="77777777" w:rsidR="00536B3F" w:rsidRPr="00536B3F" w:rsidRDefault="00536B3F" w:rsidP="006225EF">
      <w:pPr>
        <w:spacing w:line="276" w:lineRule="auto"/>
        <w:jc w:val="both"/>
        <w:rPr>
          <w:rFonts w:ascii="Arial" w:hAnsi="Arial" w:cs="Arial"/>
          <w:sz w:val="16"/>
          <w:szCs w:val="16"/>
        </w:rPr>
      </w:pPr>
      <w:r w:rsidRPr="00536B3F">
        <w:rPr>
          <w:rFonts w:ascii="Arial" w:hAnsi="Arial" w:cs="Arial"/>
          <w:sz w:val="16"/>
          <w:szCs w:val="16"/>
        </w:rPr>
        <w:t>Ahora bien, es necesario insertar los efectos de la resolución que nos ocupa:</w:t>
      </w:r>
    </w:p>
    <w:p w14:paraId="0C3D96D2" w14:textId="77777777" w:rsidR="00536B3F" w:rsidRPr="00536B3F" w:rsidRDefault="00536B3F" w:rsidP="006225EF">
      <w:pPr>
        <w:pStyle w:val="corte4fondo"/>
        <w:tabs>
          <w:tab w:val="left" w:pos="567"/>
        </w:tabs>
        <w:spacing w:line="276" w:lineRule="auto"/>
        <w:rPr>
          <w:rFonts w:cs="Arial"/>
          <w:b/>
          <w:i/>
          <w:sz w:val="16"/>
          <w:szCs w:val="16"/>
        </w:rPr>
      </w:pPr>
      <w:r w:rsidRPr="00536B3F">
        <w:rPr>
          <w:rFonts w:cs="Arial"/>
          <w:b/>
          <w:i/>
          <w:sz w:val="16"/>
          <w:szCs w:val="16"/>
        </w:rPr>
        <w:t>“6.1. Efectos de esta resolución.</w:t>
      </w:r>
    </w:p>
    <w:p w14:paraId="31CFA6C5" w14:textId="77777777" w:rsidR="00536B3F" w:rsidRPr="00536B3F" w:rsidRDefault="00536B3F" w:rsidP="006225EF">
      <w:pPr>
        <w:pStyle w:val="corte4fondo"/>
        <w:tabs>
          <w:tab w:val="left" w:pos="567"/>
        </w:tabs>
        <w:spacing w:line="276" w:lineRule="auto"/>
        <w:ind w:left="567" w:firstLine="142"/>
        <w:rPr>
          <w:rFonts w:cs="Arial"/>
          <w:i/>
          <w:sz w:val="16"/>
          <w:szCs w:val="16"/>
        </w:rPr>
      </w:pPr>
      <w:r w:rsidRPr="00536B3F">
        <w:rPr>
          <w:rFonts w:cs="Arial"/>
          <w:i/>
          <w:sz w:val="16"/>
          <w:szCs w:val="16"/>
        </w:rPr>
        <w:t>Por las consideraciones expuestas, esta Comisión Estatal de Garantía de Acceso a la Información Pública de conformidad con el artículo 164 de la Ley de Transparencia y Acceso a la Información Pública del Estado APLICA EL PRINCIPIO DE AFIRMATIVA FICTA y lo conmina al sujeto obligado para que:</w:t>
      </w:r>
    </w:p>
    <w:p w14:paraId="063D9B0D" w14:textId="77777777" w:rsidR="00536B3F" w:rsidRPr="00536B3F" w:rsidRDefault="00536B3F" w:rsidP="006225EF">
      <w:pPr>
        <w:pStyle w:val="corte4fondo"/>
        <w:tabs>
          <w:tab w:val="left" w:pos="567"/>
        </w:tabs>
        <w:spacing w:line="276" w:lineRule="auto"/>
        <w:rPr>
          <w:rFonts w:cs="Arial"/>
          <w:i/>
          <w:sz w:val="16"/>
          <w:szCs w:val="16"/>
        </w:rPr>
      </w:pPr>
    </w:p>
    <w:p w14:paraId="04720024" w14:textId="77777777" w:rsidR="00536B3F" w:rsidRPr="00536B3F" w:rsidRDefault="00536B3F" w:rsidP="006225EF">
      <w:pPr>
        <w:pStyle w:val="corte4fondo"/>
        <w:tabs>
          <w:tab w:val="left" w:pos="567"/>
        </w:tabs>
        <w:spacing w:line="276" w:lineRule="auto"/>
        <w:rPr>
          <w:rFonts w:cs="Arial"/>
          <w:i/>
          <w:sz w:val="16"/>
          <w:szCs w:val="16"/>
        </w:rPr>
      </w:pPr>
      <w:r w:rsidRPr="00536B3F">
        <w:rPr>
          <w:rFonts w:cs="Arial"/>
          <w:i/>
          <w:sz w:val="16"/>
          <w:szCs w:val="16"/>
        </w:rPr>
        <w:t>6.1.1. Proporcione al particular de manera gratuita la información relativa a:</w:t>
      </w:r>
    </w:p>
    <w:p w14:paraId="247C2452" w14:textId="77777777" w:rsidR="00536B3F" w:rsidRPr="00536B3F" w:rsidRDefault="00536B3F" w:rsidP="006225EF">
      <w:pPr>
        <w:pStyle w:val="corte4fondo"/>
        <w:tabs>
          <w:tab w:val="left" w:pos="567"/>
        </w:tabs>
        <w:spacing w:line="276" w:lineRule="auto"/>
        <w:rPr>
          <w:rFonts w:cs="Arial"/>
          <w:i/>
          <w:sz w:val="16"/>
          <w:szCs w:val="16"/>
        </w:rPr>
      </w:pPr>
    </w:p>
    <w:p w14:paraId="498A1CF4" w14:textId="77777777" w:rsidR="00536B3F" w:rsidRPr="00536B3F" w:rsidRDefault="00536B3F" w:rsidP="006225EF">
      <w:pPr>
        <w:pStyle w:val="corte4fondo"/>
        <w:tabs>
          <w:tab w:val="left" w:pos="567"/>
        </w:tabs>
        <w:spacing w:line="276" w:lineRule="auto"/>
        <w:ind w:left="567" w:firstLine="0"/>
        <w:rPr>
          <w:rFonts w:cs="Arial"/>
          <w:i/>
          <w:sz w:val="16"/>
          <w:szCs w:val="16"/>
        </w:rPr>
      </w:pPr>
      <w:r w:rsidRPr="00536B3F">
        <w:rPr>
          <w:rFonts w:cs="Arial"/>
          <w:i/>
          <w:sz w:val="16"/>
          <w:szCs w:val="16"/>
        </w:rPr>
        <w:tab/>
        <w:t>“… copia certificada del acta de cabildo (sin anexos) con carácter de sesión ordinaria celebrada a las 12:00 horas del día 31 de agosto de 2018.” (sic)”</w:t>
      </w:r>
    </w:p>
    <w:p w14:paraId="52859B33" w14:textId="77777777" w:rsidR="00536B3F" w:rsidRPr="00536B3F" w:rsidRDefault="00536B3F" w:rsidP="006225EF">
      <w:pPr>
        <w:spacing w:line="276" w:lineRule="auto"/>
        <w:jc w:val="both"/>
        <w:rPr>
          <w:rFonts w:ascii="Arial" w:hAnsi="Arial" w:cs="Arial"/>
          <w:sz w:val="16"/>
          <w:szCs w:val="16"/>
        </w:rPr>
      </w:pPr>
    </w:p>
    <w:p w14:paraId="6A9FD635" w14:textId="77777777" w:rsidR="00536B3F" w:rsidRPr="00536B3F" w:rsidRDefault="00536B3F" w:rsidP="006225EF">
      <w:pPr>
        <w:spacing w:line="276" w:lineRule="auto"/>
        <w:ind w:firstLine="708"/>
        <w:jc w:val="both"/>
        <w:rPr>
          <w:rFonts w:ascii="Arial" w:hAnsi="Arial" w:cs="Arial"/>
          <w:color w:val="000000" w:themeColor="text1"/>
          <w:sz w:val="16"/>
          <w:szCs w:val="16"/>
        </w:rPr>
      </w:pPr>
      <w:r w:rsidRPr="00536B3F">
        <w:rPr>
          <w:rFonts w:ascii="Arial" w:hAnsi="Arial" w:cs="Arial"/>
          <w:sz w:val="16"/>
          <w:szCs w:val="16"/>
        </w:rPr>
        <w:tab/>
        <w:t xml:space="preserve">Una vez realizado el estudio, se advierte que ha transcurrido en exceso el termino de 05 cinco días para rendir informe del cumplimiento a la resolución en mérito, sin que el sujeto obligado se manifestara al respecto, por lo que, </w:t>
      </w:r>
      <w:r w:rsidRPr="00536B3F">
        <w:rPr>
          <w:rFonts w:ascii="Arial" w:hAnsi="Arial" w:cs="Arial"/>
          <w:color w:val="000000" w:themeColor="text1"/>
          <w:sz w:val="16"/>
          <w:szCs w:val="16"/>
        </w:rPr>
        <w:t>se tiene al sujeto obligado por omiso ya que hasta la fecha en una búsqueda exhaustiva no obra constancia alguna en la cual rindiera su informe.</w:t>
      </w:r>
    </w:p>
    <w:p w14:paraId="10E99190" w14:textId="77777777" w:rsidR="00536B3F" w:rsidRPr="00536B3F" w:rsidRDefault="00536B3F" w:rsidP="006225EF">
      <w:pPr>
        <w:spacing w:line="276" w:lineRule="auto"/>
        <w:ind w:firstLine="708"/>
        <w:jc w:val="both"/>
        <w:rPr>
          <w:color w:val="000000" w:themeColor="text1"/>
          <w:sz w:val="16"/>
          <w:szCs w:val="16"/>
        </w:rPr>
      </w:pPr>
    </w:p>
    <w:p w14:paraId="7564A65C" w14:textId="2136CF6A" w:rsidR="00536B3F" w:rsidRPr="003075F2" w:rsidRDefault="00536B3F" w:rsidP="006225EF">
      <w:pPr>
        <w:spacing w:line="276" w:lineRule="auto"/>
        <w:ind w:firstLine="708"/>
        <w:jc w:val="both"/>
        <w:rPr>
          <w:color w:val="000000" w:themeColor="text1"/>
          <w:sz w:val="16"/>
          <w:szCs w:val="16"/>
        </w:rPr>
      </w:pPr>
      <w:r w:rsidRPr="00536B3F">
        <w:rPr>
          <w:rFonts w:ascii="Arial" w:hAnsi="Arial" w:cs="Arial"/>
          <w:sz w:val="16"/>
          <w:szCs w:val="16"/>
        </w:rPr>
        <w:t>En consecuencia, esta comisión decreta el incumplimiento de la resolución en mérito y se conmina a dar estricto cumplimiento a ella.</w:t>
      </w:r>
    </w:p>
    <w:p w14:paraId="412AB3CE" w14:textId="005EBC98" w:rsidR="00536B3F" w:rsidRPr="006225EF" w:rsidRDefault="00536B3F" w:rsidP="006225EF">
      <w:pPr>
        <w:spacing w:line="276" w:lineRule="auto"/>
        <w:ind w:firstLine="708"/>
        <w:jc w:val="both"/>
        <w:rPr>
          <w:rFonts w:ascii="Arial" w:hAnsi="Arial" w:cs="Arial"/>
          <w:sz w:val="16"/>
          <w:szCs w:val="16"/>
        </w:rPr>
      </w:pPr>
      <w:r w:rsidRPr="00536B3F">
        <w:rPr>
          <w:rFonts w:ascii="Arial" w:hAnsi="Arial" w:cs="Arial"/>
          <w:sz w:val="16"/>
          <w:szCs w:val="16"/>
        </w:rPr>
        <w:t>Con relación a lo anterior es de precisarse que la Ley de transparencia señala:</w:t>
      </w:r>
    </w:p>
    <w:p w14:paraId="3484C757" w14:textId="4D75D2AF" w:rsidR="00536B3F" w:rsidRPr="006225EF" w:rsidRDefault="00536B3F" w:rsidP="006225EF">
      <w:pPr>
        <w:spacing w:line="276" w:lineRule="auto"/>
        <w:ind w:left="680"/>
        <w:jc w:val="both"/>
        <w:rPr>
          <w:rFonts w:ascii="Arial" w:hAnsi="Arial" w:cs="Arial"/>
          <w:i/>
          <w:sz w:val="16"/>
          <w:szCs w:val="16"/>
        </w:rPr>
      </w:pPr>
      <w:r w:rsidRPr="00536B3F">
        <w:rPr>
          <w:rFonts w:ascii="Arial" w:hAnsi="Arial" w:cs="Arial"/>
          <w:b/>
          <w:i/>
          <w:sz w:val="16"/>
          <w:szCs w:val="16"/>
        </w:rPr>
        <w:t>“ARTÍCULO 183.</w:t>
      </w:r>
      <w:r w:rsidRPr="00536B3F">
        <w:rPr>
          <w:rFonts w:ascii="Arial" w:hAnsi="Arial" w:cs="Arial"/>
          <w:i/>
          <w:sz w:val="16"/>
          <w:szCs w:val="16"/>
        </w:rPr>
        <w:t xml:space="preserve"> Los sujetos obligados, a través de la Unidad de Transparencia, darán estricto cumplimiento a las resoluciones de la CEGAIP y deberán informar a estos sobre su cumplimiento.”</w:t>
      </w:r>
    </w:p>
    <w:p w14:paraId="64E027A0" w14:textId="77777777" w:rsidR="00536B3F" w:rsidRPr="00536B3F" w:rsidRDefault="00536B3F" w:rsidP="006225EF">
      <w:pPr>
        <w:spacing w:line="276" w:lineRule="auto"/>
        <w:ind w:left="680"/>
        <w:jc w:val="both"/>
        <w:rPr>
          <w:rFonts w:ascii="Arial" w:hAnsi="Arial" w:cs="Arial"/>
          <w:i/>
          <w:sz w:val="16"/>
          <w:szCs w:val="16"/>
        </w:rPr>
      </w:pPr>
      <w:r w:rsidRPr="00536B3F">
        <w:rPr>
          <w:rFonts w:ascii="Arial" w:hAnsi="Arial" w:cs="Arial"/>
          <w:b/>
          <w:i/>
          <w:sz w:val="16"/>
          <w:szCs w:val="16"/>
        </w:rPr>
        <w:lastRenderedPageBreak/>
        <w:t>“ARTÍCULO 184.</w:t>
      </w:r>
      <w:r w:rsidRPr="00536B3F">
        <w:rPr>
          <w:rFonts w:ascii="Arial" w:hAnsi="Arial" w:cs="Arial"/>
          <w:i/>
          <w:sz w:val="16"/>
          <w:szCs w:val="16"/>
        </w:rPr>
        <w:t xml:space="preserve"> Transcurrido el plazo señalado en el artículo anterior, el sujeto obligado deberá informar a la CEGAIP sobre el cumplimento de la resolución.</w:t>
      </w:r>
    </w:p>
    <w:p w14:paraId="065D08DC" w14:textId="77777777" w:rsidR="00536B3F" w:rsidRPr="00536B3F" w:rsidRDefault="00536B3F" w:rsidP="006225EF">
      <w:pPr>
        <w:spacing w:line="276" w:lineRule="auto"/>
        <w:ind w:left="680"/>
        <w:jc w:val="both"/>
        <w:rPr>
          <w:rFonts w:ascii="Arial" w:hAnsi="Arial" w:cs="Arial"/>
          <w:i/>
          <w:sz w:val="16"/>
          <w:szCs w:val="16"/>
        </w:rPr>
      </w:pPr>
    </w:p>
    <w:p w14:paraId="3A298A55" w14:textId="77777777" w:rsidR="00536B3F" w:rsidRPr="00536B3F" w:rsidRDefault="00536B3F" w:rsidP="006225EF">
      <w:pPr>
        <w:spacing w:line="276" w:lineRule="auto"/>
        <w:ind w:left="680"/>
        <w:jc w:val="both"/>
        <w:rPr>
          <w:rFonts w:ascii="Arial" w:hAnsi="Arial" w:cs="Arial"/>
          <w:i/>
          <w:sz w:val="16"/>
          <w:szCs w:val="16"/>
        </w:rPr>
      </w:pPr>
      <w:r w:rsidRPr="00536B3F">
        <w:rPr>
          <w:rFonts w:ascii="Arial" w:hAnsi="Arial" w:cs="Arial"/>
          <w:i/>
          <w:sz w:val="16"/>
          <w:szCs w:val="16"/>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66ACB15F" w14:textId="77777777" w:rsidR="00536B3F" w:rsidRPr="00536B3F" w:rsidRDefault="00536B3F" w:rsidP="006225EF">
      <w:pPr>
        <w:spacing w:line="276" w:lineRule="auto"/>
        <w:ind w:left="680" w:firstLine="708"/>
        <w:jc w:val="both"/>
        <w:rPr>
          <w:rFonts w:ascii="Arial" w:hAnsi="Arial" w:cs="Arial"/>
          <w:sz w:val="16"/>
          <w:szCs w:val="16"/>
        </w:rPr>
      </w:pPr>
    </w:p>
    <w:p w14:paraId="0A1D8931" w14:textId="77777777" w:rsidR="00536B3F" w:rsidRPr="00536B3F" w:rsidRDefault="00536B3F" w:rsidP="006225EF">
      <w:pPr>
        <w:spacing w:line="276" w:lineRule="auto"/>
        <w:ind w:firstLine="709"/>
        <w:jc w:val="both"/>
        <w:rPr>
          <w:rFonts w:ascii="Arial" w:hAnsi="Arial" w:cs="Arial"/>
          <w:sz w:val="16"/>
          <w:szCs w:val="16"/>
        </w:rPr>
      </w:pPr>
      <w:r w:rsidRPr="00536B3F">
        <w:rPr>
          <w:rFonts w:ascii="Arial" w:hAnsi="Arial" w:cs="Arial"/>
          <w:sz w:val="16"/>
          <w:szCs w:val="16"/>
        </w:rPr>
        <w:t xml:space="preserve">Debido a lo anterior, </w:t>
      </w:r>
      <w:r w:rsidRPr="00536B3F">
        <w:rPr>
          <w:rFonts w:ascii="Arial" w:hAnsi="Arial" w:cs="Arial"/>
          <w:b/>
          <w:sz w:val="16"/>
          <w:szCs w:val="16"/>
          <w:u w:val="single"/>
        </w:rPr>
        <w:t>se tiene por incumplida la resolución de mérito</w:t>
      </w:r>
      <w:r w:rsidRPr="00536B3F">
        <w:rPr>
          <w:rFonts w:ascii="Arial" w:hAnsi="Arial" w:cs="Arial"/>
          <w:sz w:val="16"/>
          <w:szCs w:val="16"/>
        </w:rPr>
        <w:t xml:space="preserve">; ya que no se cumple con lo establecido en el resolutivo en análisis. </w:t>
      </w:r>
    </w:p>
    <w:p w14:paraId="2A24E40F" w14:textId="77777777" w:rsidR="00536B3F" w:rsidRPr="00536B3F" w:rsidRDefault="00536B3F" w:rsidP="006225EF">
      <w:pPr>
        <w:spacing w:line="276" w:lineRule="auto"/>
        <w:jc w:val="both"/>
        <w:rPr>
          <w:rFonts w:ascii="Arial" w:hAnsi="Arial" w:cs="Arial"/>
          <w:sz w:val="16"/>
          <w:szCs w:val="16"/>
        </w:rPr>
      </w:pPr>
    </w:p>
    <w:p w14:paraId="644DE352" w14:textId="77777777" w:rsidR="00536B3F" w:rsidRPr="00536B3F" w:rsidRDefault="00536B3F" w:rsidP="006225EF">
      <w:pPr>
        <w:spacing w:line="276" w:lineRule="auto"/>
        <w:ind w:firstLine="709"/>
        <w:jc w:val="both"/>
        <w:rPr>
          <w:rFonts w:ascii="Arial" w:hAnsi="Arial" w:cs="Arial"/>
          <w:sz w:val="16"/>
          <w:szCs w:val="16"/>
        </w:rPr>
      </w:pPr>
      <w:r w:rsidRPr="00536B3F">
        <w:rPr>
          <w:rFonts w:ascii="Arial" w:hAnsi="Arial" w:cs="Arial"/>
          <w:sz w:val="16"/>
          <w:szCs w:val="16"/>
        </w:rPr>
        <w:t xml:space="preserve">En este contexto y con fundamento en lo dispuesto por el artículo 185 de la Ley de Transparencia, así como por el lineamiento vigésimo primero de los Lineamientos para la Recepción, Substanciación, Resolución y Cumplimiento de los recursos de revisión que lleva este cuerpo colegiado, </w:t>
      </w:r>
      <w:r w:rsidRPr="00536B3F">
        <w:rPr>
          <w:rFonts w:ascii="Arial" w:hAnsi="Arial" w:cs="Arial"/>
          <w:b/>
          <w:sz w:val="16"/>
          <w:szCs w:val="16"/>
          <w:u w:val="single"/>
        </w:rPr>
        <w:t>se requiere al titular del Ayuntamiento de Cerro de San Pedro, en su carácter de superior jerárquico del Titular de la Unidad de Transparencia, para que dentro del término de 03 tres días hábiles contados a partir del día siguiente en que se practique la respectiva notificación, acompañe las constancias necesarias que acrediten el cumplimiento dado a la resolución</w:t>
      </w:r>
      <w:r w:rsidRPr="00536B3F">
        <w:rPr>
          <w:rFonts w:ascii="Arial" w:hAnsi="Arial" w:cs="Arial"/>
          <w:sz w:val="16"/>
          <w:szCs w:val="16"/>
        </w:rPr>
        <w:t xml:space="preserve"> dictada el 11 once de diciembre de 2018 dos mil dieciocho dentro del recurso en que se actúa, tomando en cuenta las consideraciones contenidas en el presente proveído.</w:t>
      </w:r>
    </w:p>
    <w:p w14:paraId="1B16B2C2" w14:textId="77777777" w:rsidR="00536B3F" w:rsidRPr="00536B3F" w:rsidRDefault="00536B3F" w:rsidP="006225EF">
      <w:pPr>
        <w:spacing w:line="276" w:lineRule="auto"/>
        <w:ind w:firstLine="709"/>
        <w:jc w:val="both"/>
        <w:rPr>
          <w:rFonts w:ascii="Arial" w:hAnsi="Arial" w:cs="Arial"/>
          <w:sz w:val="16"/>
          <w:szCs w:val="16"/>
        </w:rPr>
      </w:pPr>
    </w:p>
    <w:p w14:paraId="50D47A84" w14:textId="77777777" w:rsidR="00536B3F" w:rsidRPr="00536B3F" w:rsidRDefault="00536B3F" w:rsidP="006225EF">
      <w:pPr>
        <w:spacing w:line="276" w:lineRule="auto"/>
        <w:ind w:firstLine="709"/>
        <w:jc w:val="both"/>
        <w:rPr>
          <w:rFonts w:ascii="Arial" w:hAnsi="Arial" w:cs="Arial"/>
          <w:sz w:val="16"/>
          <w:szCs w:val="16"/>
        </w:rPr>
      </w:pPr>
      <w:r w:rsidRPr="00536B3F">
        <w:rPr>
          <w:rFonts w:ascii="Arial" w:hAnsi="Arial" w:cs="Arial"/>
          <w:sz w:val="16"/>
          <w:szCs w:val="16"/>
        </w:rPr>
        <w:t>Ahora bien, conforme a lo establecido en el artículo 197 fracción XV de la Ley de Transparencia y Acceso a la Información Pública del Estado</w:t>
      </w:r>
      <w:r w:rsidRPr="00536B3F">
        <w:rPr>
          <w:rFonts w:ascii="Arial" w:hAnsi="Arial" w:cs="Arial"/>
          <w:b/>
          <w:sz w:val="16"/>
          <w:szCs w:val="16"/>
        </w:rPr>
        <w:t xml:space="preserve">, </w:t>
      </w:r>
      <w:r w:rsidRPr="00536B3F">
        <w:rPr>
          <w:rFonts w:ascii="Arial" w:hAnsi="Arial" w:cs="Arial"/>
          <w:sz w:val="16"/>
          <w:szCs w:val="16"/>
        </w:rPr>
        <w:t xml:space="preserve">se apercibe a los sujetos obligados de que en caso de no cumplir con la resolución de mérito y el presente auto, </w:t>
      </w:r>
      <w:r w:rsidRPr="00536B3F">
        <w:rPr>
          <w:rFonts w:ascii="Arial" w:hAnsi="Arial" w:cs="Arial"/>
          <w:sz w:val="16"/>
          <w:szCs w:val="16"/>
          <w:u w:val="single"/>
        </w:rPr>
        <w:t>se procederá en términos de lo establecido en los artículos 190 fracción I de la ley en la materia, consistente en amonestación pública</w:t>
      </w:r>
      <w:r w:rsidRPr="00536B3F">
        <w:rPr>
          <w:rFonts w:ascii="Arial" w:hAnsi="Arial" w:cs="Arial"/>
          <w:sz w:val="16"/>
          <w:szCs w:val="16"/>
        </w:rPr>
        <w:t xml:space="preserve">. </w:t>
      </w:r>
    </w:p>
    <w:p w14:paraId="026D0315" w14:textId="77777777" w:rsidR="00536B3F" w:rsidRPr="00536B3F" w:rsidRDefault="00536B3F" w:rsidP="006225EF">
      <w:pPr>
        <w:spacing w:line="276" w:lineRule="auto"/>
        <w:jc w:val="both"/>
        <w:rPr>
          <w:rFonts w:ascii="Arial" w:hAnsi="Arial" w:cs="Arial"/>
          <w:sz w:val="16"/>
          <w:szCs w:val="16"/>
        </w:rPr>
      </w:pPr>
      <w:r w:rsidRPr="00536B3F">
        <w:rPr>
          <w:rFonts w:ascii="Arial" w:hAnsi="Arial" w:cs="Arial"/>
          <w:b/>
          <w:sz w:val="16"/>
          <w:szCs w:val="16"/>
        </w:rPr>
        <w:t>Notifíquese por lista y personalmente al sujeto obligado</w:t>
      </w:r>
      <w:r w:rsidRPr="00536B3F">
        <w:rPr>
          <w:rFonts w:ascii="Arial" w:hAnsi="Arial" w:cs="Arial"/>
          <w:sz w:val="16"/>
          <w:szCs w:val="16"/>
        </w:rPr>
        <w:t>.</w:t>
      </w:r>
    </w:p>
    <w:p w14:paraId="47120935" w14:textId="172743FD" w:rsidR="001F0E4F" w:rsidRPr="00AE0013" w:rsidRDefault="001D2CFB" w:rsidP="006225EF">
      <w:pPr>
        <w:spacing w:line="276" w:lineRule="auto"/>
        <w:jc w:val="both"/>
        <w:rPr>
          <w:rFonts w:ascii="Arial" w:hAnsi="Arial" w:cs="Arial"/>
          <w:i/>
          <w:color w:val="5B9BD5" w:themeColor="accent5"/>
          <w:sz w:val="16"/>
          <w:szCs w:val="20"/>
          <w:lang w:val="es-MX"/>
        </w:rPr>
      </w:pPr>
      <w:r>
        <w:rPr>
          <w:rFonts w:ascii="Arial" w:hAnsi="Arial" w:cs="Arial"/>
          <w:i/>
          <w:color w:val="5B9BD5" w:themeColor="accent5"/>
          <w:sz w:val="16"/>
          <w:szCs w:val="20"/>
          <w:lang w:val="es-MX"/>
        </w:rPr>
        <w:t xml:space="preserve"> </w:t>
      </w:r>
      <w:r w:rsidR="004E171F" w:rsidRPr="00AE0013">
        <w:rPr>
          <w:rFonts w:ascii="Arial" w:hAnsi="Arial" w:cs="Arial"/>
          <w:i/>
          <w:color w:val="5B9BD5" w:themeColor="accent5"/>
          <w:sz w:val="16"/>
          <w:szCs w:val="20"/>
          <w:lang w:val="es-MX"/>
        </w:rPr>
        <w:t>(</w:t>
      </w:r>
      <w:r w:rsidR="00D14C70" w:rsidRPr="00AE0013">
        <w:rPr>
          <w:rFonts w:ascii="Arial" w:hAnsi="Arial" w:cs="Arial"/>
          <w:i/>
          <w:color w:val="5B9BD5"/>
          <w:sz w:val="16"/>
          <w:szCs w:val="20"/>
        </w:rPr>
        <w:t>Rúbricas)</w:t>
      </w:r>
      <w:r w:rsidR="004578F5" w:rsidRPr="00AE0013">
        <w:rPr>
          <w:rFonts w:ascii="Arial" w:hAnsi="Arial" w:cs="Arial"/>
          <w:i/>
          <w:color w:val="5B9BD5"/>
          <w:sz w:val="16"/>
          <w:szCs w:val="20"/>
        </w:rPr>
        <w:t>.</w:t>
      </w:r>
      <w:bookmarkStart w:id="2" w:name="_Hlk487626562"/>
      <w:r w:rsidR="002B4236" w:rsidRPr="00AE0013">
        <w:rPr>
          <w:rFonts w:ascii="Arial" w:hAnsi="Arial" w:cs="Arial"/>
          <w:i/>
          <w:color w:val="5B9BD5"/>
          <w:sz w:val="16"/>
          <w:szCs w:val="20"/>
        </w:rPr>
        <w:t>”</w:t>
      </w:r>
      <w:r w:rsidR="006C04BA" w:rsidRPr="00AE0013">
        <w:rPr>
          <w:rFonts w:ascii="Arial" w:hAnsi="Arial" w:cs="Arial"/>
          <w:i/>
          <w:color w:val="5B9BD5"/>
          <w:sz w:val="16"/>
          <w:szCs w:val="20"/>
        </w:rPr>
        <w:t xml:space="preserve">  </w:t>
      </w:r>
    </w:p>
    <w:p w14:paraId="40077571" w14:textId="1E6C980E" w:rsidR="006C04BA" w:rsidRPr="000E0BE8" w:rsidRDefault="006C04BA" w:rsidP="000E0BE8">
      <w:pPr>
        <w:jc w:val="both"/>
        <w:rPr>
          <w:rFonts w:ascii="Arial" w:hAnsi="Arial" w:cs="Arial"/>
          <w:i/>
          <w:color w:val="5B9BD5"/>
          <w:sz w:val="18"/>
          <w:szCs w:val="22"/>
        </w:rPr>
      </w:pPr>
      <w:r w:rsidRPr="00DD2733">
        <w:rPr>
          <w:rFonts w:ascii="Arial" w:hAnsi="Arial" w:cs="Arial"/>
          <w:color w:val="5B9BD5"/>
          <w:sz w:val="22"/>
        </w:rPr>
        <w:t xml:space="preserve">                                                                               </w:t>
      </w:r>
    </w:p>
    <w:bookmarkEnd w:id="2"/>
    <w:p w14:paraId="793155BA" w14:textId="77777777" w:rsidR="00752B6A" w:rsidRPr="00334416" w:rsidRDefault="00752B6A" w:rsidP="0046261C">
      <w:pPr>
        <w:tabs>
          <w:tab w:val="left" w:pos="932"/>
        </w:tabs>
        <w:spacing w:line="360" w:lineRule="auto"/>
        <w:ind w:firstLine="708"/>
        <w:jc w:val="both"/>
        <w:rPr>
          <w:rFonts w:ascii="Arial" w:hAnsi="Arial" w:cs="Arial"/>
          <w:sz w:val="22"/>
          <w:lang w:val="es-MX"/>
        </w:rPr>
      </w:pPr>
      <w:r w:rsidRPr="00334416">
        <w:rPr>
          <w:rFonts w:ascii="Arial" w:hAnsi="Arial" w:cs="Arial"/>
          <w:sz w:val="22"/>
          <w:lang w:val="es-MX"/>
        </w:rPr>
        <w:t xml:space="preserve">Lo que transcribo </w:t>
      </w:r>
      <w:r w:rsidR="008A0A1A" w:rsidRPr="00334416">
        <w:rPr>
          <w:rFonts w:ascii="Arial" w:hAnsi="Arial" w:cs="Arial"/>
          <w:sz w:val="22"/>
          <w:lang w:val="es-MX"/>
        </w:rPr>
        <w:t xml:space="preserve">a Usted </w:t>
      </w:r>
      <w:r w:rsidRPr="00334416">
        <w:rPr>
          <w:rFonts w:ascii="Arial" w:hAnsi="Arial" w:cs="Arial"/>
          <w:sz w:val="22"/>
          <w:lang w:val="es-MX"/>
        </w:rPr>
        <w:t>para su conocimiento y efectos legales consiguientes</w:t>
      </w:r>
      <w:r w:rsidR="008A0A1A" w:rsidRPr="00334416">
        <w:rPr>
          <w:rFonts w:ascii="Arial" w:hAnsi="Arial" w:cs="Arial"/>
          <w:sz w:val="22"/>
          <w:lang w:val="es-MX"/>
        </w:rPr>
        <w:t xml:space="preserve"> en vía de notificación del auto inserto</w:t>
      </w:r>
      <w:r w:rsidR="0046261C" w:rsidRPr="00334416">
        <w:rPr>
          <w:rFonts w:ascii="Arial" w:hAnsi="Arial" w:cs="Arial"/>
          <w:sz w:val="22"/>
          <w:lang w:val="es-MX"/>
        </w:rPr>
        <w:t>.</w:t>
      </w:r>
    </w:p>
    <w:p w14:paraId="74B2AD10" w14:textId="77777777" w:rsidR="00080641" w:rsidRPr="00334416" w:rsidRDefault="00752B6A" w:rsidP="004C35FC">
      <w:pPr>
        <w:pStyle w:val="NormalWeb"/>
        <w:spacing w:before="0" w:beforeAutospacing="0" w:after="0" w:afterAutospacing="0"/>
        <w:jc w:val="center"/>
        <w:rPr>
          <w:rFonts w:ascii="Arial" w:hAnsi="Arial" w:cs="Arial"/>
          <w:b/>
          <w:sz w:val="22"/>
          <w:lang w:val="es-MX"/>
        </w:rPr>
      </w:pPr>
      <w:r w:rsidRPr="00334416">
        <w:rPr>
          <w:rFonts w:ascii="Arial" w:hAnsi="Arial" w:cs="Arial"/>
          <w:b/>
          <w:sz w:val="22"/>
          <w:lang w:val="es-MX"/>
        </w:rPr>
        <w:t>Atentamente</w:t>
      </w:r>
      <w:r w:rsidR="004578F5" w:rsidRPr="00334416">
        <w:rPr>
          <w:rFonts w:ascii="Arial" w:hAnsi="Arial" w:cs="Arial"/>
          <w:b/>
          <w:sz w:val="22"/>
          <w:lang w:val="es-MX"/>
        </w:rPr>
        <w:t>.</w:t>
      </w:r>
    </w:p>
    <w:p w14:paraId="05A63F9E" w14:textId="77777777" w:rsidR="004C35FC" w:rsidRPr="00334416" w:rsidRDefault="004C35FC" w:rsidP="00125C6B">
      <w:pPr>
        <w:pStyle w:val="NormalWeb"/>
        <w:spacing w:before="0" w:beforeAutospacing="0" w:after="0" w:afterAutospacing="0"/>
        <w:rPr>
          <w:rFonts w:ascii="Arial" w:hAnsi="Arial" w:cs="Arial"/>
          <w:b/>
          <w:sz w:val="22"/>
          <w:lang w:val="es-MX"/>
        </w:rPr>
      </w:pPr>
    </w:p>
    <w:p w14:paraId="55E34D2A" w14:textId="77777777" w:rsidR="00D14C70" w:rsidRPr="00334416" w:rsidRDefault="00D14C70" w:rsidP="00125C6B">
      <w:pPr>
        <w:pStyle w:val="NormalWeb"/>
        <w:spacing w:before="0" w:beforeAutospacing="0" w:after="0" w:afterAutospacing="0"/>
        <w:rPr>
          <w:rFonts w:ascii="Arial" w:hAnsi="Arial" w:cs="Arial"/>
          <w:b/>
          <w:sz w:val="22"/>
          <w:lang w:val="es-MX"/>
        </w:rPr>
      </w:pPr>
    </w:p>
    <w:p w14:paraId="0C142A04" w14:textId="77777777" w:rsidR="007316FE" w:rsidRPr="00334416" w:rsidRDefault="001828F2" w:rsidP="007316FE">
      <w:pPr>
        <w:jc w:val="center"/>
        <w:rPr>
          <w:rFonts w:ascii="Arial" w:hAnsi="Arial" w:cs="Arial"/>
          <w:b/>
          <w:sz w:val="22"/>
        </w:rPr>
      </w:pPr>
      <w:r w:rsidRPr="00334416">
        <w:rPr>
          <w:rFonts w:ascii="Arial" w:hAnsi="Arial" w:cs="Arial"/>
          <w:b/>
          <w:sz w:val="22"/>
        </w:rPr>
        <w:t>Lic. Javier Pérez Limón</w:t>
      </w:r>
    </w:p>
    <w:p w14:paraId="7C9C8230" w14:textId="77777777" w:rsidR="007316FE" w:rsidRPr="00334416" w:rsidRDefault="001828F2" w:rsidP="008C246C">
      <w:pPr>
        <w:jc w:val="center"/>
        <w:rPr>
          <w:sz w:val="22"/>
        </w:rPr>
      </w:pPr>
      <w:r w:rsidRPr="00334416">
        <w:rPr>
          <w:rFonts w:ascii="Arial" w:hAnsi="Arial" w:cs="Arial"/>
          <w:b/>
          <w:sz w:val="22"/>
          <w:szCs w:val="23"/>
        </w:rPr>
        <w:t>Notificador</w:t>
      </w:r>
    </w:p>
    <w:sectPr w:rsidR="007316FE" w:rsidRPr="00334416" w:rsidSect="006538AD">
      <w:pgSz w:w="12240" w:h="20160" w:code="5"/>
      <w:pgMar w:top="3969"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1B8DB2" w14:textId="77777777" w:rsidR="004E3FD3" w:rsidRDefault="004E3FD3" w:rsidP="00C13204">
      <w:r>
        <w:separator/>
      </w:r>
    </w:p>
  </w:endnote>
  <w:endnote w:type="continuationSeparator" w:id="0">
    <w:p w14:paraId="360BA7A7" w14:textId="77777777" w:rsidR="004E3FD3" w:rsidRDefault="004E3FD3"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712331" w14:textId="77777777" w:rsidR="004E3FD3" w:rsidRDefault="004E3FD3" w:rsidP="00C13204">
      <w:r>
        <w:separator/>
      </w:r>
    </w:p>
  </w:footnote>
  <w:footnote w:type="continuationSeparator" w:id="0">
    <w:p w14:paraId="2ACE68DB" w14:textId="77777777" w:rsidR="004E3FD3" w:rsidRDefault="004E3FD3"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FB0"/>
    <w:rsid w:val="00007029"/>
    <w:rsid w:val="00020206"/>
    <w:rsid w:val="00036F98"/>
    <w:rsid w:val="00056B4F"/>
    <w:rsid w:val="00080641"/>
    <w:rsid w:val="00096E34"/>
    <w:rsid w:val="000A1C72"/>
    <w:rsid w:val="000C276F"/>
    <w:rsid w:val="000C59B7"/>
    <w:rsid w:val="000D006A"/>
    <w:rsid w:val="000D365F"/>
    <w:rsid w:val="000D3BE6"/>
    <w:rsid w:val="000D3CB9"/>
    <w:rsid w:val="000E0BE8"/>
    <w:rsid w:val="000E4E47"/>
    <w:rsid w:val="000F2132"/>
    <w:rsid w:val="001167F3"/>
    <w:rsid w:val="00121F0B"/>
    <w:rsid w:val="00125C6B"/>
    <w:rsid w:val="00126ABD"/>
    <w:rsid w:val="00131CEB"/>
    <w:rsid w:val="00132483"/>
    <w:rsid w:val="00142AE5"/>
    <w:rsid w:val="001526D4"/>
    <w:rsid w:val="00163A02"/>
    <w:rsid w:val="00164840"/>
    <w:rsid w:val="00172A6A"/>
    <w:rsid w:val="001828F2"/>
    <w:rsid w:val="001B44AC"/>
    <w:rsid w:val="001D2CFB"/>
    <w:rsid w:val="001D6765"/>
    <w:rsid w:val="001F0E4F"/>
    <w:rsid w:val="00212A79"/>
    <w:rsid w:val="002155C8"/>
    <w:rsid w:val="00217739"/>
    <w:rsid w:val="00217BF6"/>
    <w:rsid w:val="00220223"/>
    <w:rsid w:val="002477FF"/>
    <w:rsid w:val="002603DC"/>
    <w:rsid w:val="002653E6"/>
    <w:rsid w:val="002721C6"/>
    <w:rsid w:val="00281751"/>
    <w:rsid w:val="00284222"/>
    <w:rsid w:val="00285C93"/>
    <w:rsid w:val="002A5C4C"/>
    <w:rsid w:val="002B4236"/>
    <w:rsid w:val="002D225B"/>
    <w:rsid w:val="002D7989"/>
    <w:rsid w:val="002E3571"/>
    <w:rsid w:val="002E4CC8"/>
    <w:rsid w:val="002F3449"/>
    <w:rsid w:val="002F4C15"/>
    <w:rsid w:val="003075F2"/>
    <w:rsid w:val="00316CD2"/>
    <w:rsid w:val="003208DD"/>
    <w:rsid w:val="00333677"/>
    <w:rsid w:val="00334416"/>
    <w:rsid w:val="00340B51"/>
    <w:rsid w:val="00361111"/>
    <w:rsid w:val="00361496"/>
    <w:rsid w:val="0036534B"/>
    <w:rsid w:val="003770E3"/>
    <w:rsid w:val="003771DB"/>
    <w:rsid w:val="00385221"/>
    <w:rsid w:val="00393F06"/>
    <w:rsid w:val="00393FFB"/>
    <w:rsid w:val="003B6613"/>
    <w:rsid w:val="003C4C01"/>
    <w:rsid w:val="003C5D93"/>
    <w:rsid w:val="003D0ACC"/>
    <w:rsid w:val="003E17B7"/>
    <w:rsid w:val="003E5CD1"/>
    <w:rsid w:val="003E648E"/>
    <w:rsid w:val="003F64D8"/>
    <w:rsid w:val="00404055"/>
    <w:rsid w:val="00411ED2"/>
    <w:rsid w:val="004245A3"/>
    <w:rsid w:val="004327AD"/>
    <w:rsid w:val="00457670"/>
    <w:rsid w:val="004578F5"/>
    <w:rsid w:val="004622A7"/>
    <w:rsid w:val="0046261C"/>
    <w:rsid w:val="0047340E"/>
    <w:rsid w:val="00486C8B"/>
    <w:rsid w:val="00487E95"/>
    <w:rsid w:val="004A30EC"/>
    <w:rsid w:val="004A72BB"/>
    <w:rsid w:val="004B7B20"/>
    <w:rsid w:val="004C35FC"/>
    <w:rsid w:val="004C6912"/>
    <w:rsid w:val="004D1C99"/>
    <w:rsid w:val="004D25F0"/>
    <w:rsid w:val="004E171F"/>
    <w:rsid w:val="004E385A"/>
    <w:rsid w:val="004E3FD3"/>
    <w:rsid w:val="004F3943"/>
    <w:rsid w:val="004F58C4"/>
    <w:rsid w:val="00515D23"/>
    <w:rsid w:val="00534CB2"/>
    <w:rsid w:val="00536B3F"/>
    <w:rsid w:val="0054461F"/>
    <w:rsid w:val="00546488"/>
    <w:rsid w:val="00563168"/>
    <w:rsid w:val="00566772"/>
    <w:rsid w:val="005910CD"/>
    <w:rsid w:val="005912F5"/>
    <w:rsid w:val="00596C6E"/>
    <w:rsid w:val="005B511B"/>
    <w:rsid w:val="005C7060"/>
    <w:rsid w:val="005D5DF8"/>
    <w:rsid w:val="006225EF"/>
    <w:rsid w:val="00645982"/>
    <w:rsid w:val="00650357"/>
    <w:rsid w:val="00653285"/>
    <w:rsid w:val="006538AD"/>
    <w:rsid w:val="00671028"/>
    <w:rsid w:val="006729F0"/>
    <w:rsid w:val="00674135"/>
    <w:rsid w:val="0068366B"/>
    <w:rsid w:val="006851BA"/>
    <w:rsid w:val="00694BDB"/>
    <w:rsid w:val="006A04DC"/>
    <w:rsid w:val="006A6E90"/>
    <w:rsid w:val="006B49CE"/>
    <w:rsid w:val="006B4CB0"/>
    <w:rsid w:val="006B5D93"/>
    <w:rsid w:val="006C04BA"/>
    <w:rsid w:val="006D30D6"/>
    <w:rsid w:val="006D3763"/>
    <w:rsid w:val="006E4032"/>
    <w:rsid w:val="006E76DC"/>
    <w:rsid w:val="006E7D35"/>
    <w:rsid w:val="006F5835"/>
    <w:rsid w:val="00705ABE"/>
    <w:rsid w:val="0071796E"/>
    <w:rsid w:val="007217FA"/>
    <w:rsid w:val="007279EA"/>
    <w:rsid w:val="007316FE"/>
    <w:rsid w:val="00742CC9"/>
    <w:rsid w:val="00752B6A"/>
    <w:rsid w:val="0075391E"/>
    <w:rsid w:val="00782A7B"/>
    <w:rsid w:val="007851CA"/>
    <w:rsid w:val="00790985"/>
    <w:rsid w:val="007A0E7A"/>
    <w:rsid w:val="007A3A26"/>
    <w:rsid w:val="007A4BBD"/>
    <w:rsid w:val="007B6292"/>
    <w:rsid w:val="007B7319"/>
    <w:rsid w:val="007C0036"/>
    <w:rsid w:val="007C022A"/>
    <w:rsid w:val="007D78E0"/>
    <w:rsid w:val="00806CE0"/>
    <w:rsid w:val="00826449"/>
    <w:rsid w:val="00833DC1"/>
    <w:rsid w:val="0084698F"/>
    <w:rsid w:val="00855F18"/>
    <w:rsid w:val="0087714D"/>
    <w:rsid w:val="00885562"/>
    <w:rsid w:val="0088674E"/>
    <w:rsid w:val="00887AA4"/>
    <w:rsid w:val="008A0A1A"/>
    <w:rsid w:val="008A51F1"/>
    <w:rsid w:val="008C246C"/>
    <w:rsid w:val="008D17AF"/>
    <w:rsid w:val="008D5490"/>
    <w:rsid w:val="008E3C79"/>
    <w:rsid w:val="008F7294"/>
    <w:rsid w:val="00901DE5"/>
    <w:rsid w:val="009025F3"/>
    <w:rsid w:val="00905199"/>
    <w:rsid w:val="00924E1F"/>
    <w:rsid w:val="00925147"/>
    <w:rsid w:val="00987684"/>
    <w:rsid w:val="009B454E"/>
    <w:rsid w:val="009D5D94"/>
    <w:rsid w:val="009D75CB"/>
    <w:rsid w:val="00A02A33"/>
    <w:rsid w:val="00A156D8"/>
    <w:rsid w:val="00A470AD"/>
    <w:rsid w:val="00A5211C"/>
    <w:rsid w:val="00A5346C"/>
    <w:rsid w:val="00A762CF"/>
    <w:rsid w:val="00A93053"/>
    <w:rsid w:val="00AA5519"/>
    <w:rsid w:val="00AA6654"/>
    <w:rsid w:val="00AB2D15"/>
    <w:rsid w:val="00AB3E81"/>
    <w:rsid w:val="00AD5087"/>
    <w:rsid w:val="00AE0013"/>
    <w:rsid w:val="00AF4B3D"/>
    <w:rsid w:val="00AF4CEA"/>
    <w:rsid w:val="00B04523"/>
    <w:rsid w:val="00B14CF4"/>
    <w:rsid w:val="00B33F4C"/>
    <w:rsid w:val="00B3743D"/>
    <w:rsid w:val="00B542FC"/>
    <w:rsid w:val="00B62178"/>
    <w:rsid w:val="00B64E0F"/>
    <w:rsid w:val="00B75A59"/>
    <w:rsid w:val="00B963F7"/>
    <w:rsid w:val="00BB2943"/>
    <w:rsid w:val="00BB6C11"/>
    <w:rsid w:val="00BC6EC1"/>
    <w:rsid w:val="00BF4036"/>
    <w:rsid w:val="00BF523B"/>
    <w:rsid w:val="00C06E27"/>
    <w:rsid w:val="00C13204"/>
    <w:rsid w:val="00C21E4A"/>
    <w:rsid w:val="00C3293B"/>
    <w:rsid w:val="00C339CB"/>
    <w:rsid w:val="00C41204"/>
    <w:rsid w:val="00C52B8F"/>
    <w:rsid w:val="00C52C96"/>
    <w:rsid w:val="00CE3BE5"/>
    <w:rsid w:val="00CF062F"/>
    <w:rsid w:val="00CF6D68"/>
    <w:rsid w:val="00D14C70"/>
    <w:rsid w:val="00D16A7E"/>
    <w:rsid w:val="00D2666F"/>
    <w:rsid w:val="00D371C0"/>
    <w:rsid w:val="00D40FB2"/>
    <w:rsid w:val="00D4777B"/>
    <w:rsid w:val="00D57AC8"/>
    <w:rsid w:val="00D67CBD"/>
    <w:rsid w:val="00D8322E"/>
    <w:rsid w:val="00D93A1D"/>
    <w:rsid w:val="00DA263F"/>
    <w:rsid w:val="00DA699A"/>
    <w:rsid w:val="00DC2697"/>
    <w:rsid w:val="00DD2733"/>
    <w:rsid w:val="00DD3B69"/>
    <w:rsid w:val="00DF234F"/>
    <w:rsid w:val="00DF2675"/>
    <w:rsid w:val="00DF6180"/>
    <w:rsid w:val="00E15151"/>
    <w:rsid w:val="00E20997"/>
    <w:rsid w:val="00E32F86"/>
    <w:rsid w:val="00E41DD6"/>
    <w:rsid w:val="00E4446B"/>
    <w:rsid w:val="00E53ECD"/>
    <w:rsid w:val="00E70322"/>
    <w:rsid w:val="00E74103"/>
    <w:rsid w:val="00EA037A"/>
    <w:rsid w:val="00EA7571"/>
    <w:rsid w:val="00ED3868"/>
    <w:rsid w:val="00EE3880"/>
    <w:rsid w:val="00EF02E8"/>
    <w:rsid w:val="00F00189"/>
    <w:rsid w:val="00F216D2"/>
    <w:rsid w:val="00F30DE9"/>
    <w:rsid w:val="00F31475"/>
    <w:rsid w:val="00F56B32"/>
    <w:rsid w:val="00F61197"/>
    <w:rsid w:val="00F62571"/>
    <w:rsid w:val="00F81ACE"/>
    <w:rsid w:val="00F81ECC"/>
    <w:rsid w:val="00F823C1"/>
    <w:rsid w:val="00FB13F2"/>
    <w:rsid w:val="00FD1339"/>
    <w:rsid w:val="00FD641A"/>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paragraph" w:customStyle="1" w:styleId="corte4fondo">
    <w:name w:val="corte4 fondo"/>
    <w:basedOn w:val="Normal"/>
    <w:link w:val="corte4fondoCar1"/>
    <w:qFormat/>
    <w:rsid w:val="00536B3F"/>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536B3F"/>
    <w:rPr>
      <w:rFonts w:ascii="Arial" w:eastAsia="Times New Roman" w:hAnsi="Arial"/>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44BF5-82ED-4742-8D77-F7DA4A90CD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797</Words>
  <Characters>4389</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2</cp:revision>
  <cp:lastPrinted>2019-04-04T16:00:00Z</cp:lastPrinted>
  <dcterms:created xsi:type="dcterms:W3CDTF">2019-04-04T16:03:00Z</dcterms:created>
  <dcterms:modified xsi:type="dcterms:W3CDTF">2019-04-04T16:03:00Z</dcterms:modified>
</cp:coreProperties>
</file>