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427" w:rsidRPr="004E138F" w:rsidRDefault="00325427" w:rsidP="008A4FA4">
      <w:pPr>
        <w:tabs>
          <w:tab w:val="left" w:pos="7275"/>
        </w:tabs>
        <w:spacing w:after="0" w:line="276" w:lineRule="auto"/>
        <w:jc w:val="both"/>
        <w:rPr>
          <w:rFonts w:ascii="Arial" w:eastAsia="Times New Roman" w:hAnsi="Arial" w:cs="Arial"/>
          <w:b/>
          <w:caps/>
          <w:color w:val="2E74B5" w:themeColor="accent1" w:themeShade="BF"/>
          <w:sz w:val="24"/>
          <w:szCs w:val="24"/>
          <w:lang w:eastAsia="es-MX"/>
        </w:rPr>
      </w:pPr>
    </w:p>
    <w:p w:rsidR="00325427" w:rsidRPr="004E138F" w:rsidRDefault="00325427" w:rsidP="008A4FA4">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4E138F">
        <w:rPr>
          <w:rFonts w:ascii="Arial" w:eastAsia="Times New Roman" w:hAnsi="Arial" w:cs="Arial"/>
          <w:b/>
          <w:caps/>
          <w:color w:val="2E74B5" w:themeColor="accent1" w:themeShade="BF"/>
          <w:sz w:val="24"/>
          <w:szCs w:val="24"/>
          <w:lang w:eastAsia="es-MX"/>
        </w:rPr>
        <w:t>RECURSO DE REVISIÓN  860/2018-2</w:t>
      </w:r>
    </w:p>
    <w:p w:rsidR="00325427" w:rsidRPr="004E138F" w:rsidRDefault="00325427" w:rsidP="008A4FA4">
      <w:pPr>
        <w:tabs>
          <w:tab w:val="left" w:pos="6577"/>
        </w:tabs>
        <w:spacing w:after="0" w:line="276" w:lineRule="auto"/>
        <w:ind w:left="2552"/>
        <w:jc w:val="both"/>
        <w:rPr>
          <w:rFonts w:ascii="Arial" w:eastAsia="Times New Roman" w:hAnsi="Arial" w:cs="Arial"/>
          <w:b/>
          <w:caps/>
          <w:color w:val="2E74B5" w:themeColor="accent1" w:themeShade="BF"/>
          <w:sz w:val="24"/>
          <w:szCs w:val="24"/>
          <w:lang w:eastAsia="es-MX"/>
        </w:rPr>
      </w:pPr>
      <w:r w:rsidRPr="004E138F">
        <w:rPr>
          <w:rFonts w:ascii="Arial" w:eastAsia="Times New Roman" w:hAnsi="Arial" w:cs="Arial"/>
          <w:b/>
          <w:caps/>
          <w:color w:val="2E74B5" w:themeColor="accent1" w:themeShade="BF"/>
          <w:sz w:val="24"/>
          <w:szCs w:val="24"/>
          <w:lang w:eastAsia="es-MX"/>
        </w:rPr>
        <w:tab/>
      </w:r>
    </w:p>
    <w:p w:rsidR="00325427" w:rsidRPr="004E138F" w:rsidRDefault="00325427" w:rsidP="008A4FA4">
      <w:pPr>
        <w:spacing w:after="0" w:line="276" w:lineRule="auto"/>
        <w:ind w:left="2552"/>
        <w:jc w:val="both"/>
        <w:rPr>
          <w:rFonts w:ascii="Arial" w:eastAsia="Times New Roman" w:hAnsi="Arial" w:cs="Arial"/>
          <w:b/>
          <w:caps/>
          <w:color w:val="2E74B5" w:themeColor="accent1" w:themeShade="BF"/>
          <w:sz w:val="24"/>
          <w:szCs w:val="24"/>
          <w:lang w:eastAsia="es-MX"/>
        </w:rPr>
      </w:pPr>
    </w:p>
    <w:p w:rsidR="00325427" w:rsidRPr="004E138F" w:rsidRDefault="00325427" w:rsidP="008A4FA4">
      <w:pPr>
        <w:spacing w:after="0" w:line="276" w:lineRule="auto"/>
        <w:jc w:val="right"/>
        <w:rPr>
          <w:rFonts w:ascii="Arial" w:eastAsia="Times New Roman" w:hAnsi="Arial" w:cs="Arial"/>
          <w:b/>
          <w:caps/>
          <w:color w:val="2E74B5" w:themeColor="accent1" w:themeShade="BF"/>
          <w:sz w:val="24"/>
          <w:szCs w:val="24"/>
          <w:lang w:eastAsia="es-MX"/>
        </w:rPr>
      </w:pPr>
      <w:r w:rsidRPr="004E138F">
        <w:rPr>
          <w:rFonts w:ascii="Arial" w:eastAsia="Times New Roman" w:hAnsi="Arial" w:cs="Arial"/>
          <w:b/>
          <w:caps/>
          <w:color w:val="2E74B5" w:themeColor="accent1" w:themeShade="BF"/>
          <w:sz w:val="24"/>
          <w:szCs w:val="24"/>
          <w:lang w:eastAsia="es-MX"/>
        </w:rPr>
        <w:t xml:space="preserve">COMISIONADO PONENTE: </w:t>
      </w:r>
    </w:p>
    <w:p w:rsidR="00325427" w:rsidRPr="004E138F" w:rsidRDefault="00325427" w:rsidP="008A4FA4">
      <w:pPr>
        <w:spacing w:after="0" w:line="276" w:lineRule="auto"/>
        <w:jc w:val="right"/>
        <w:rPr>
          <w:rFonts w:ascii="Arial" w:eastAsia="Times New Roman" w:hAnsi="Arial" w:cs="Arial"/>
          <w:b/>
          <w:caps/>
          <w:color w:val="2E74B5" w:themeColor="accent1" w:themeShade="BF"/>
          <w:sz w:val="24"/>
          <w:szCs w:val="24"/>
          <w:lang w:eastAsia="es-MX"/>
        </w:rPr>
      </w:pPr>
      <w:r w:rsidRPr="004E138F">
        <w:rPr>
          <w:rFonts w:ascii="Arial" w:eastAsia="Times New Roman" w:hAnsi="Arial" w:cs="Arial"/>
          <w:b/>
          <w:caps/>
          <w:color w:val="2E74B5" w:themeColor="accent1" w:themeShade="BF"/>
          <w:sz w:val="24"/>
          <w:szCs w:val="24"/>
          <w:lang w:eastAsia="es-MX"/>
        </w:rPr>
        <w:t>pAULINA SÁNCHEZ PÉREZ DEL POZO</w:t>
      </w:r>
    </w:p>
    <w:p w:rsidR="00325427" w:rsidRPr="004E138F" w:rsidRDefault="00325427" w:rsidP="008A4FA4">
      <w:pPr>
        <w:spacing w:after="0" w:line="276" w:lineRule="auto"/>
        <w:jc w:val="right"/>
        <w:rPr>
          <w:rFonts w:ascii="Arial" w:eastAsia="Times New Roman" w:hAnsi="Arial" w:cs="Arial"/>
          <w:b/>
          <w:caps/>
          <w:color w:val="2E74B5" w:themeColor="accent1" w:themeShade="BF"/>
          <w:sz w:val="24"/>
          <w:szCs w:val="24"/>
          <w:lang w:eastAsia="es-MX"/>
        </w:rPr>
      </w:pPr>
    </w:p>
    <w:p w:rsidR="00325427" w:rsidRPr="004E138F" w:rsidRDefault="00325427" w:rsidP="008A4FA4">
      <w:pPr>
        <w:spacing w:after="0" w:line="276" w:lineRule="auto"/>
        <w:jc w:val="right"/>
        <w:rPr>
          <w:rFonts w:ascii="Arial" w:eastAsia="Times New Roman" w:hAnsi="Arial" w:cs="Arial"/>
          <w:b/>
          <w:caps/>
          <w:color w:val="2E74B5" w:themeColor="accent1" w:themeShade="BF"/>
          <w:sz w:val="24"/>
          <w:szCs w:val="24"/>
          <w:lang w:eastAsia="es-MX"/>
        </w:rPr>
      </w:pPr>
      <w:r w:rsidRPr="004E138F">
        <w:rPr>
          <w:rFonts w:ascii="Arial" w:eastAsia="Times New Roman" w:hAnsi="Arial" w:cs="Arial"/>
          <w:b/>
          <w:caps/>
          <w:color w:val="2E74B5" w:themeColor="accent1" w:themeShade="BF"/>
          <w:sz w:val="24"/>
          <w:szCs w:val="24"/>
          <w:lang w:eastAsia="es-MX"/>
        </w:rPr>
        <w:t>MATERIA:</w:t>
      </w:r>
    </w:p>
    <w:p w:rsidR="00325427" w:rsidRPr="004E138F" w:rsidRDefault="00325427" w:rsidP="008A4FA4">
      <w:pPr>
        <w:spacing w:after="0" w:line="276" w:lineRule="auto"/>
        <w:jc w:val="right"/>
        <w:rPr>
          <w:rFonts w:ascii="Arial" w:eastAsia="Times New Roman" w:hAnsi="Arial" w:cs="Arial"/>
          <w:b/>
          <w:caps/>
          <w:color w:val="2E74B5" w:themeColor="accent1" w:themeShade="BF"/>
          <w:sz w:val="24"/>
          <w:szCs w:val="24"/>
          <w:lang w:eastAsia="es-MX"/>
        </w:rPr>
      </w:pPr>
      <w:r w:rsidRPr="004E138F">
        <w:rPr>
          <w:rFonts w:ascii="Arial" w:eastAsia="Times New Roman" w:hAnsi="Arial" w:cs="Arial"/>
          <w:b/>
          <w:caps/>
          <w:color w:val="2E74B5" w:themeColor="accent1" w:themeShade="BF"/>
          <w:sz w:val="24"/>
          <w:szCs w:val="24"/>
          <w:lang w:eastAsia="es-MX"/>
        </w:rPr>
        <w:t>ACCESO A LA INFORMACIÓN PÚBLICA</w:t>
      </w:r>
    </w:p>
    <w:p w:rsidR="00325427" w:rsidRPr="004E138F" w:rsidRDefault="00325427" w:rsidP="008A4FA4">
      <w:pPr>
        <w:spacing w:after="0" w:line="276" w:lineRule="auto"/>
        <w:jc w:val="right"/>
        <w:rPr>
          <w:rFonts w:ascii="Arial" w:eastAsia="Times New Roman" w:hAnsi="Arial" w:cs="Arial"/>
          <w:b/>
          <w:caps/>
          <w:color w:val="2E74B5" w:themeColor="accent1" w:themeShade="BF"/>
          <w:sz w:val="24"/>
          <w:szCs w:val="24"/>
          <w:lang w:eastAsia="es-MX"/>
        </w:rPr>
      </w:pPr>
    </w:p>
    <w:p w:rsidR="00325427" w:rsidRPr="004E138F" w:rsidRDefault="00325427" w:rsidP="008A4FA4">
      <w:pPr>
        <w:spacing w:after="0" w:line="276" w:lineRule="auto"/>
        <w:jc w:val="right"/>
        <w:rPr>
          <w:rFonts w:ascii="Arial" w:eastAsia="Times New Roman" w:hAnsi="Arial" w:cs="Arial"/>
          <w:b/>
          <w:caps/>
          <w:color w:val="2E74B5" w:themeColor="accent1" w:themeShade="BF"/>
          <w:sz w:val="24"/>
          <w:szCs w:val="24"/>
          <w:lang w:eastAsia="es-MX"/>
        </w:rPr>
      </w:pPr>
      <w:r w:rsidRPr="004E138F">
        <w:rPr>
          <w:rFonts w:ascii="Arial" w:eastAsia="Times New Roman" w:hAnsi="Arial" w:cs="Arial"/>
          <w:b/>
          <w:caps/>
          <w:color w:val="2E74B5" w:themeColor="accent1" w:themeShade="BF"/>
          <w:sz w:val="24"/>
          <w:szCs w:val="24"/>
          <w:lang w:eastAsia="es-MX"/>
        </w:rPr>
        <w:t>SUJETO OBLIGADO:</w:t>
      </w:r>
    </w:p>
    <w:p w:rsidR="00325427" w:rsidRPr="004E138F" w:rsidRDefault="00325427" w:rsidP="008A4FA4">
      <w:pPr>
        <w:pStyle w:val="corte2ponente"/>
        <w:spacing w:line="276" w:lineRule="auto"/>
        <w:jc w:val="both"/>
        <w:rPr>
          <w:rFonts w:cs="Arial"/>
          <w:color w:val="2E74B5" w:themeColor="accent1" w:themeShade="BF"/>
          <w:sz w:val="24"/>
          <w:szCs w:val="24"/>
        </w:rPr>
      </w:pPr>
      <w:r w:rsidRPr="004E138F">
        <w:rPr>
          <w:rFonts w:eastAsia="Arial Unicode MS" w:cs="Arial"/>
          <w:color w:val="2E74B5" w:themeColor="accent1" w:themeShade="BF"/>
          <w:sz w:val="24"/>
          <w:szCs w:val="24"/>
        </w:rPr>
        <w:t>ORGANISMO INTERMUNICIPAL METROPOLITANO DE AGUA POTABLE, ALCANTARILLADO, SANEAMIENTO Y SERVICIOS CONEXOS DE LOS MUNICIPIOS DE CERRO DE SAN PEDRO, SAN LUIS POTOSÍ Y SOLEDAD DE GRACIANO SÁNCHEZ (INTERAPAS)</w:t>
      </w:r>
      <w:r w:rsidRPr="004E138F">
        <w:rPr>
          <w:rFonts w:cs="Arial"/>
          <w:color w:val="2E74B5" w:themeColor="accent1" w:themeShade="BF"/>
          <w:sz w:val="24"/>
          <w:szCs w:val="24"/>
          <w:lang w:val="es-MX"/>
        </w:rPr>
        <w:t>.</w:t>
      </w:r>
    </w:p>
    <w:p w:rsidR="00325427" w:rsidRPr="004E138F" w:rsidRDefault="00325427" w:rsidP="008A4FA4">
      <w:pPr>
        <w:pStyle w:val="corte2ponente"/>
        <w:spacing w:line="276" w:lineRule="auto"/>
        <w:rPr>
          <w:rFonts w:cs="Arial"/>
          <w:color w:val="2E74B5" w:themeColor="accent1" w:themeShade="BF"/>
          <w:sz w:val="24"/>
          <w:szCs w:val="24"/>
        </w:rPr>
      </w:pPr>
    </w:p>
    <w:p w:rsidR="00325427" w:rsidRPr="004E138F" w:rsidRDefault="00325427" w:rsidP="008A4FA4">
      <w:pPr>
        <w:spacing w:after="0" w:line="276" w:lineRule="auto"/>
        <w:rPr>
          <w:rFonts w:ascii="Arial" w:eastAsia="Times New Roman" w:hAnsi="Arial" w:cs="Arial"/>
          <w:b/>
          <w:caps/>
          <w:color w:val="2E74B5" w:themeColor="accent1" w:themeShade="BF"/>
          <w:sz w:val="24"/>
          <w:szCs w:val="24"/>
          <w:lang w:eastAsia="es-MX"/>
        </w:rPr>
      </w:pPr>
    </w:p>
    <w:p w:rsidR="00325427" w:rsidRPr="004E138F" w:rsidRDefault="00325427" w:rsidP="008A4FA4">
      <w:pPr>
        <w:spacing w:after="0" w:line="276" w:lineRule="auto"/>
        <w:rPr>
          <w:rFonts w:ascii="Arial" w:eastAsia="Times New Roman" w:hAnsi="Arial" w:cs="Arial"/>
          <w:b/>
          <w:caps/>
          <w:color w:val="2E74B5" w:themeColor="accent1" w:themeShade="BF"/>
          <w:sz w:val="24"/>
          <w:szCs w:val="24"/>
          <w:lang w:eastAsia="es-MX"/>
        </w:rPr>
      </w:pPr>
    </w:p>
    <w:p w:rsidR="00325427" w:rsidRPr="004E138F" w:rsidRDefault="00325427" w:rsidP="008A4FA4">
      <w:pPr>
        <w:spacing w:after="0" w:line="276" w:lineRule="auto"/>
        <w:jc w:val="both"/>
        <w:rPr>
          <w:rFonts w:ascii="Arial" w:eastAsia="Times New Roman" w:hAnsi="Arial" w:cs="Arial"/>
          <w:b/>
          <w:color w:val="2E74B5" w:themeColor="accent1" w:themeShade="BF"/>
          <w:sz w:val="24"/>
          <w:szCs w:val="24"/>
          <w:vertAlign w:val="subscript"/>
          <w:lang w:eastAsia="es-MX"/>
        </w:rPr>
      </w:pPr>
      <w:r w:rsidRPr="004E138F">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 05 cinco de diciembre de 2018 dos mil dieciocho.</w:t>
      </w:r>
      <w:r w:rsidRPr="004E138F">
        <w:rPr>
          <w:rFonts w:ascii="Arial" w:eastAsia="Times New Roman" w:hAnsi="Arial" w:cs="Arial"/>
          <w:b/>
          <w:color w:val="2E74B5" w:themeColor="accent1" w:themeShade="BF"/>
          <w:sz w:val="24"/>
          <w:szCs w:val="24"/>
          <w:vertAlign w:val="subscript"/>
          <w:lang w:eastAsia="es-MX"/>
        </w:rPr>
        <w:t xml:space="preserve"> </w:t>
      </w:r>
    </w:p>
    <w:p w:rsidR="00325427" w:rsidRPr="004E138F" w:rsidRDefault="00325427" w:rsidP="008A4FA4">
      <w:pPr>
        <w:spacing w:after="0" w:line="276" w:lineRule="auto"/>
        <w:jc w:val="both"/>
        <w:rPr>
          <w:rFonts w:ascii="Arial" w:eastAsia="Times New Roman" w:hAnsi="Arial" w:cs="Arial"/>
          <w:b/>
          <w:color w:val="2E74B5" w:themeColor="accent1" w:themeShade="BF"/>
          <w:sz w:val="24"/>
          <w:szCs w:val="24"/>
          <w:lang w:eastAsia="es-MX"/>
        </w:rPr>
      </w:pP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b/>
          <w:color w:val="2E74B5" w:themeColor="accent1" w:themeShade="BF"/>
          <w:sz w:val="24"/>
          <w:szCs w:val="24"/>
          <w:lang w:eastAsia="es-MX"/>
        </w:rPr>
        <w:t>VISTOS</w:t>
      </w:r>
      <w:r w:rsidRPr="004E138F">
        <w:rPr>
          <w:rFonts w:ascii="Arial" w:eastAsia="Times New Roman" w:hAnsi="Arial" w:cs="Arial"/>
          <w:color w:val="2E74B5" w:themeColor="accent1" w:themeShade="BF"/>
          <w:sz w:val="24"/>
          <w:szCs w:val="24"/>
          <w:lang w:eastAsia="es-MX"/>
        </w:rPr>
        <w:t>, para resolver, los autos del recurso de revisión identificado al rubro; y</w:t>
      </w: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p>
    <w:p w:rsidR="00325427" w:rsidRPr="004E138F" w:rsidRDefault="00325427" w:rsidP="008A4FA4">
      <w:pPr>
        <w:spacing w:after="0" w:line="276" w:lineRule="auto"/>
        <w:ind w:firstLine="709"/>
        <w:jc w:val="center"/>
        <w:rPr>
          <w:rFonts w:ascii="Arial" w:eastAsia="Times New Roman" w:hAnsi="Arial" w:cs="Arial"/>
          <w:color w:val="2E74B5" w:themeColor="accent1" w:themeShade="BF"/>
          <w:sz w:val="24"/>
          <w:szCs w:val="24"/>
          <w:lang w:eastAsia="es-MX"/>
        </w:rPr>
      </w:pPr>
      <w:r w:rsidRPr="004E138F">
        <w:rPr>
          <w:rFonts w:ascii="Arial" w:eastAsia="Times New Roman" w:hAnsi="Arial" w:cs="Arial"/>
          <w:b/>
          <w:color w:val="2E74B5" w:themeColor="accent1" w:themeShade="BF"/>
          <w:sz w:val="24"/>
          <w:szCs w:val="24"/>
          <w:lang w:eastAsia="es-MX"/>
        </w:rPr>
        <w:t>RESULTANDO</w:t>
      </w:r>
      <w:r w:rsidRPr="004E138F">
        <w:rPr>
          <w:rFonts w:ascii="Arial" w:eastAsia="Times New Roman" w:hAnsi="Arial" w:cs="Arial"/>
          <w:color w:val="2E74B5" w:themeColor="accent1" w:themeShade="BF"/>
          <w:sz w:val="24"/>
          <w:szCs w:val="24"/>
          <w:lang w:eastAsia="es-MX"/>
        </w:rPr>
        <w:t>:</w:t>
      </w:r>
    </w:p>
    <w:p w:rsidR="00325427" w:rsidRPr="004E138F" w:rsidRDefault="00325427" w:rsidP="008A4FA4">
      <w:pPr>
        <w:spacing w:after="0" w:line="276" w:lineRule="auto"/>
        <w:ind w:firstLine="709"/>
        <w:jc w:val="center"/>
        <w:rPr>
          <w:rFonts w:ascii="Arial" w:eastAsia="Times New Roman" w:hAnsi="Arial" w:cs="Arial"/>
          <w:color w:val="2E74B5" w:themeColor="accent1" w:themeShade="BF"/>
          <w:sz w:val="24"/>
          <w:szCs w:val="24"/>
          <w:lang w:eastAsia="es-MX"/>
        </w:rPr>
      </w:pP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b/>
          <w:color w:val="2E74B5" w:themeColor="accent1" w:themeShade="BF"/>
          <w:sz w:val="24"/>
          <w:szCs w:val="24"/>
          <w:lang w:eastAsia="es-MX"/>
        </w:rPr>
        <w:t xml:space="preserve">PRIMERO. Solicitud de acceso a la información pública. </w:t>
      </w:r>
      <w:r w:rsidRPr="004E138F">
        <w:rPr>
          <w:rFonts w:ascii="Arial" w:eastAsia="Times New Roman" w:hAnsi="Arial" w:cs="Arial"/>
          <w:color w:val="2E74B5" w:themeColor="accent1" w:themeShade="BF"/>
          <w:sz w:val="24"/>
          <w:szCs w:val="24"/>
          <w:lang w:eastAsia="es-MX"/>
        </w:rPr>
        <w:t xml:space="preserve">Según consta en la Plataforma Nacional de Transparencia en el folio </w:t>
      </w:r>
      <w:r w:rsidRPr="004E138F">
        <w:rPr>
          <w:rFonts w:ascii="Arial" w:eastAsia="Times New Roman" w:hAnsi="Arial" w:cs="Arial"/>
          <w:b/>
          <w:color w:val="2E74B5" w:themeColor="accent1" w:themeShade="BF"/>
          <w:sz w:val="24"/>
          <w:szCs w:val="24"/>
          <w:lang w:eastAsia="es-MX"/>
        </w:rPr>
        <w:t xml:space="preserve">00809418 </w:t>
      </w:r>
      <w:r w:rsidRPr="004E138F">
        <w:rPr>
          <w:rFonts w:ascii="Arial" w:eastAsia="Times New Roman" w:hAnsi="Arial" w:cs="Arial"/>
          <w:color w:val="2E74B5" w:themeColor="accent1" w:themeShade="BF"/>
          <w:sz w:val="24"/>
          <w:szCs w:val="24"/>
          <w:lang w:eastAsia="es-MX"/>
        </w:rPr>
        <w:t xml:space="preserve">cero, cero, ochocientos nueve </w:t>
      </w:r>
      <w:r w:rsidR="002173AD" w:rsidRPr="004E138F">
        <w:rPr>
          <w:rFonts w:ascii="Arial" w:eastAsia="Times New Roman" w:hAnsi="Arial" w:cs="Arial"/>
          <w:color w:val="2E74B5" w:themeColor="accent1" w:themeShade="BF"/>
          <w:sz w:val="24"/>
          <w:szCs w:val="24"/>
          <w:lang w:eastAsia="es-MX"/>
        </w:rPr>
        <w:t xml:space="preserve">mil </w:t>
      </w:r>
      <w:r w:rsidRPr="004E138F">
        <w:rPr>
          <w:rFonts w:ascii="Arial" w:eastAsia="Times New Roman" w:hAnsi="Arial" w:cs="Arial"/>
          <w:color w:val="2E74B5" w:themeColor="accent1" w:themeShade="BF"/>
          <w:sz w:val="24"/>
          <w:szCs w:val="24"/>
          <w:lang w:eastAsia="es-MX"/>
        </w:rPr>
        <w:t xml:space="preserve">cuatrocientos dieciocho, el </w:t>
      </w:r>
      <w:r w:rsidR="00F536B4" w:rsidRPr="004E138F">
        <w:rPr>
          <w:rFonts w:ascii="Arial" w:eastAsia="Times New Roman" w:hAnsi="Arial" w:cs="Arial"/>
          <w:color w:val="2E74B5" w:themeColor="accent1" w:themeShade="BF"/>
          <w:sz w:val="24"/>
          <w:szCs w:val="24"/>
          <w:lang w:eastAsia="es-MX"/>
        </w:rPr>
        <w:t xml:space="preserve">15 quince </w:t>
      </w:r>
      <w:r w:rsidRPr="004E138F">
        <w:rPr>
          <w:rFonts w:ascii="Arial" w:eastAsia="Times New Roman" w:hAnsi="Arial" w:cs="Arial"/>
          <w:color w:val="2E74B5" w:themeColor="accent1" w:themeShade="BF"/>
          <w:sz w:val="24"/>
          <w:szCs w:val="24"/>
          <w:lang w:eastAsia="es-MX"/>
        </w:rPr>
        <w:t xml:space="preserve">de octubre de 2018 dos mil dieciocho </w:t>
      </w:r>
      <w:r w:rsidRPr="004E138F">
        <w:rPr>
          <w:rFonts w:ascii="Arial" w:eastAsia="Times New Roman" w:hAnsi="Arial" w:cs="Arial"/>
          <w:b/>
          <w:color w:val="2E74B5" w:themeColor="accent1" w:themeShade="BF"/>
          <w:sz w:val="24"/>
          <w:szCs w:val="24"/>
          <w:lang w:eastAsia="es-MX"/>
        </w:rPr>
        <w:t xml:space="preserve">el </w:t>
      </w:r>
      <w:r w:rsidRPr="004E138F">
        <w:rPr>
          <w:rFonts w:ascii="Arial" w:eastAsia="Arial Unicode MS" w:hAnsi="Arial" w:cs="Arial"/>
          <w:b/>
          <w:color w:val="2E74B5" w:themeColor="accent1" w:themeShade="BF"/>
          <w:sz w:val="24"/>
          <w:szCs w:val="24"/>
        </w:rPr>
        <w:t>Organismo Intermunicipal Metropolitano de Agua Potable, Alcantarillado, Saneamiento y Servicios Conexos de los Municipios de Cerro de San Pedro, San Luis Potosí y Soledad de Graciano Sánchez (INTERAPAS)</w:t>
      </w:r>
      <w:r w:rsidRPr="004E138F">
        <w:rPr>
          <w:rFonts w:ascii="Arial" w:eastAsia="Times New Roman" w:hAnsi="Arial" w:cs="Arial"/>
          <w:b/>
          <w:color w:val="2E74B5" w:themeColor="accent1" w:themeShade="BF"/>
          <w:sz w:val="24"/>
          <w:szCs w:val="24"/>
          <w:lang w:eastAsia="es-MX"/>
        </w:rPr>
        <w:t xml:space="preserve"> </w:t>
      </w:r>
      <w:r w:rsidRPr="004E138F">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4E138F">
        <w:rPr>
          <w:rFonts w:ascii="Arial" w:eastAsia="Times New Roman" w:hAnsi="Arial" w:cs="Arial"/>
          <w:color w:val="2E74B5" w:themeColor="accent1" w:themeShade="BF"/>
          <w:sz w:val="24"/>
          <w:szCs w:val="24"/>
          <w:vertAlign w:val="superscript"/>
          <w:lang w:eastAsia="es-MX"/>
        </w:rPr>
        <w:footnoteReference w:id="1"/>
      </w:r>
      <w:r w:rsidRPr="004E138F">
        <w:rPr>
          <w:rFonts w:ascii="Arial" w:eastAsia="Times New Roman" w:hAnsi="Arial" w:cs="Arial"/>
          <w:color w:val="2E74B5" w:themeColor="accent1" w:themeShade="BF"/>
          <w:sz w:val="24"/>
          <w:szCs w:val="24"/>
          <w:lang w:eastAsia="es-MX"/>
        </w:rPr>
        <w:t>:</w:t>
      </w:r>
    </w:p>
    <w:p w:rsidR="00325427" w:rsidRPr="004E138F" w:rsidRDefault="00325427" w:rsidP="008A4FA4">
      <w:pPr>
        <w:spacing w:after="0" w:line="276" w:lineRule="auto"/>
        <w:jc w:val="both"/>
        <w:rPr>
          <w:rFonts w:ascii="Arial" w:eastAsia="Times New Roman" w:hAnsi="Arial" w:cs="Arial"/>
          <w:color w:val="2E74B5" w:themeColor="accent1" w:themeShade="BF"/>
          <w:sz w:val="24"/>
          <w:szCs w:val="24"/>
          <w:lang w:eastAsia="es-MX"/>
        </w:rPr>
      </w:pPr>
    </w:p>
    <w:p w:rsidR="00325427" w:rsidRPr="004E138F" w:rsidRDefault="00325427" w:rsidP="008A4FA4">
      <w:pPr>
        <w:spacing w:after="0" w:line="276" w:lineRule="auto"/>
        <w:jc w:val="center"/>
        <w:rPr>
          <w:rFonts w:ascii="Arial" w:eastAsia="Times New Roman" w:hAnsi="Arial" w:cs="Arial"/>
          <w:color w:val="2E74B5" w:themeColor="accent1" w:themeShade="BF"/>
          <w:sz w:val="24"/>
          <w:szCs w:val="24"/>
          <w:lang w:eastAsia="es-MX"/>
        </w:rPr>
      </w:pPr>
      <w:r w:rsidRPr="004E138F">
        <w:rPr>
          <w:rFonts w:ascii="Arial" w:eastAsia="Times New Roman" w:hAnsi="Arial" w:cs="Arial"/>
          <w:noProof/>
          <w:color w:val="2E74B5" w:themeColor="accent1" w:themeShade="BF"/>
          <w:sz w:val="24"/>
          <w:szCs w:val="24"/>
          <w:lang w:eastAsia="es-MX"/>
        </w:rPr>
        <w:drawing>
          <wp:inline distT="0" distB="0" distL="0" distR="0" wp14:anchorId="46D096BB" wp14:editId="4B337094">
            <wp:extent cx="5677535" cy="175387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77535" cy="1753870"/>
                    </a:xfrm>
                    <a:prstGeom prst="rect">
                      <a:avLst/>
                    </a:prstGeom>
                    <a:noFill/>
                    <a:ln>
                      <a:noFill/>
                    </a:ln>
                  </pic:spPr>
                </pic:pic>
              </a:graphicData>
            </a:graphic>
          </wp:inline>
        </w:drawing>
      </w:r>
    </w:p>
    <w:p w:rsidR="00325427" w:rsidRPr="004E138F" w:rsidRDefault="00325427" w:rsidP="008A4FA4">
      <w:pPr>
        <w:spacing w:after="0" w:line="276" w:lineRule="auto"/>
        <w:jc w:val="center"/>
        <w:rPr>
          <w:rFonts w:ascii="Arial" w:eastAsia="Times New Roman" w:hAnsi="Arial" w:cs="Arial"/>
          <w:color w:val="2E74B5" w:themeColor="accent1" w:themeShade="BF"/>
          <w:sz w:val="24"/>
          <w:szCs w:val="24"/>
          <w:lang w:eastAsia="es-MX"/>
        </w:rPr>
      </w:pPr>
    </w:p>
    <w:p w:rsidR="00325427" w:rsidRPr="004E138F" w:rsidRDefault="00325427" w:rsidP="008A4FA4">
      <w:pPr>
        <w:spacing w:after="0" w:line="276" w:lineRule="auto"/>
        <w:ind w:left="708"/>
        <w:jc w:val="both"/>
        <w:rPr>
          <w:rFonts w:ascii="Arial" w:eastAsia="Times New Roman" w:hAnsi="Arial" w:cs="Arial"/>
          <w:i/>
          <w:color w:val="2E74B5" w:themeColor="accent1" w:themeShade="BF"/>
          <w:sz w:val="20"/>
          <w:szCs w:val="20"/>
          <w:lang w:eastAsia="es-MX"/>
        </w:rPr>
      </w:pPr>
      <w:r w:rsidRPr="004E138F">
        <w:rPr>
          <w:rFonts w:ascii="Arial" w:eastAsia="Times New Roman" w:hAnsi="Arial" w:cs="Arial"/>
          <w:i/>
          <w:color w:val="2E74B5" w:themeColor="accent1" w:themeShade="BF"/>
          <w:sz w:val="20"/>
          <w:szCs w:val="20"/>
          <w:lang w:eastAsia="es-MX"/>
        </w:rPr>
        <w:lastRenderedPageBreak/>
        <w:t>“…Por este medio solicito me sea proporcionado el procedimiento legal para la Designación de Delegados en el INTERAPAS. o en su defecto la explicación del mismo.</w:t>
      </w:r>
    </w:p>
    <w:p w:rsidR="00325427" w:rsidRPr="004E138F" w:rsidRDefault="00325427" w:rsidP="008A4FA4">
      <w:pPr>
        <w:spacing w:after="0" w:line="276" w:lineRule="auto"/>
        <w:ind w:left="708"/>
        <w:jc w:val="both"/>
        <w:rPr>
          <w:rFonts w:ascii="Arial" w:eastAsia="Times New Roman" w:hAnsi="Arial" w:cs="Arial"/>
          <w:i/>
          <w:color w:val="2E74B5" w:themeColor="accent1" w:themeShade="BF"/>
          <w:sz w:val="20"/>
          <w:szCs w:val="20"/>
          <w:lang w:eastAsia="es-MX"/>
        </w:rPr>
      </w:pPr>
      <w:r w:rsidRPr="004E138F">
        <w:rPr>
          <w:rFonts w:ascii="Arial" w:eastAsia="Times New Roman" w:hAnsi="Arial" w:cs="Arial"/>
          <w:i/>
          <w:color w:val="2E74B5" w:themeColor="accent1" w:themeShade="BF"/>
          <w:sz w:val="20"/>
          <w:szCs w:val="20"/>
          <w:lang w:eastAsia="es-MX"/>
        </w:rPr>
        <w:t>De igual manera el Perfil y Habilidades o experiencia que establece la normativa o el manual de procedimientos para el puesto de Delegados en este organismo…” (Sic).</w:t>
      </w:r>
    </w:p>
    <w:p w:rsidR="00325427" w:rsidRPr="004E138F" w:rsidRDefault="00325427" w:rsidP="008A4FA4">
      <w:pPr>
        <w:spacing w:after="0" w:line="276" w:lineRule="auto"/>
        <w:ind w:left="708"/>
        <w:jc w:val="both"/>
        <w:rPr>
          <w:rFonts w:ascii="Arial" w:eastAsia="Times New Roman" w:hAnsi="Arial" w:cs="Arial"/>
          <w:i/>
          <w:color w:val="2E74B5" w:themeColor="accent1" w:themeShade="BF"/>
          <w:sz w:val="20"/>
          <w:szCs w:val="20"/>
          <w:lang w:eastAsia="es-MX"/>
        </w:rPr>
      </w:pPr>
    </w:p>
    <w:p w:rsidR="00325427" w:rsidRPr="004E138F" w:rsidRDefault="00325427" w:rsidP="008A4FA4">
      <w:pPr>
        <w:spacing w:after="0" w:line="276" w:lineRule="auto"/>
        <w:ind w:firstLine="708"/>
        <w:jc w:val="both"/>
        <w:rPr>
          <w:rFonts w:ascii="Arial" w:eastAsia="Times New Roman" w:hAnsi="Arial" w:cs="Arial"/>
          <w:color w:val="2E74B5" w:themeColor="accent1" w:themeShade="BF"/>
          <w:sz w:val="24"/>
          <w:szCs w:val="24"/>
          <w:lang w:eastAsia="es-MX"/>
        </w:rPr>
      </w:pPr>
      <w:r w:rsidRPr="004E138F">
        <w:rPr>
          <w:rFonts w:ascii="Arial" w:hAnsi="Arial" w:cs="Arial"/>
          <w:b/>
          <w:color w:val="2E74B5" w:themeColor="accent1" w:themeShade="BF"/>
          <w:sz w:val="24"/>
          <w:szCs w:val="24"/>
        </w:rPr>
        <w:t>SEGUNDO</w:t>
      </w:r>
      <w:r w:rsidRPr="004E138F">
        <w:rPr>
          <w:rFonts w:ascii="Arial" w:eastAsia="Times New Roman" w:hAnsi="Arial" w:cs="Arial"/>
          <w:b/>
          <w:color w:val="2E74B5" w:themeColor="accent1" w:themeShade="BF"/>
          <w:sz w:val="24"/>
          <w:szCs w:val="24"/>
          <w:lang w:eastAsia="es-MX"/>
        </w:rPr>
        <w:t xml:space="preserve">. Respuesta a la solicitud de acceso a la información pública. </w:t>
      </w:r>
      <w:r w:rsidRPr="004E138F">
        <w:rPr>
          <w:rFonts w:ascii="Arial" w:eastAsia="Times New Roman" w:hAnsi="Arial" w:cs="Arial"/>
          <w:color w:val="2E74B5" w:themeColor="accent1" w:themeShade="BF"/>
          <w:sz w:val="24"/>
          <w:szCs w:val="24"/>
          <w:lang w:eastAsia="es-MX"/>
        </w:rPr>
        <w:t xml:space="preserve">El </w:t>
      </w:r>
      <w:r w:rsidR="00EB1C8B" w:rsidRPr="004E138F">
        <w:rPr>
          <w:rFonts w:ascii="Arial" w:eastAsia="Times New Roman" w:hAnsi="Arial" w:cs="Arial"/>
          <w:color w:val="2E74B5" w:themeColor="accent1" w:themeShade="BF"/>
          <w:sz w:val="24"/>
          <w:szCs w:val="24"/>
          <w:lang w:eastAsia="es-MX"/>
        </w:rPr>
        <w:t xml:space="preserve">29 veintinueve de octubre </w:t>
      </w:r>
      <w:r w:rsidRPr="004E138F">
        <w:rPr>
          <w:rFonts w:ascii="Arial" w:eastAsia="Times New Roman" w:hAnsi="Arial" w:cs="Arial"/>
          <w:color w:val="2E74B5" w:themeColor="accent1" w:themeShade="BF"/>
          <w:sz w:val="24"/>
          <w:szCs w:val="24"/>
          <w:lang w:eastAsia="es-MX"/>
        </w:rPr>
        <w:t>de 2018 dos mil dieciocho el sujeto obligado</w:t>
      </w:r>
      <w:r w:rsidRPr="004E138F">
        <w:rPr>
          <w:rFonts w:ascii="Arial" w:eastAsia="Times New Roman" w:hAnsi="Arial" w:cs="Arial"/>
          <w:b/>
          <w:color w:val="2E74B5" w:themeColor="accent1" w:themeShade="BF"/>
          <w:sz w:val="24"/>
          <w:szCs w:val="24"/>
          <w:lang w:eastAsia="es-MX"/>
        </w:rPr>
        <w:t xml:space="preserve"> </w:t>
      </w:r>
      <w:r w:rsidRPr="004E138F">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r w:rsidRPr="004E138F">
        <w:rPr>
          <w:rFonts w:ascii="Arial" w:eastAsia="Times New Roman" w:hAnsi="Arial" w:cs="Arial"/>
          <w:color w:val="2E74B5" w:themeColor="accent1" w:themeShade="BF"/>
          <w:sz w:val="24"/>
          <w:szCs w:val="24"/>
          <w:vertAlign w:val="superscript"/>
          <w:lang w:eastAsia="es-MX"/>
        </w:rPr>
        <w:footnoteReference w:id="2"/>
      </w:r>
      <w:r w:rsidRPr="004E138F">
        <w:rPr>
          <w:rFonts w:ascii="Arial" w:eastAsia="Times New Roman" w:hAnsi="Arial" w:cs="Arial"/>
          <w:color w:val="2E74B5" w:themeColor="accent1" w:themeShade="BF"/>
          <w:sz w:val="24"/>
          <w:szCs w:val="24"/>
          <w:lang w:eastAsia="es-MX"/>
        </w:rPr>
        <w:t>:</w:t>
      </w:r>
    </w:p>
    <w:p w:rsidR="00795E1F" w:rsidRPr="004E138F" w:rsidRDefault="00795E1F" w:rsidP="008A4FA4">
      <w:pPr>
        <w:spacing w:after="0" w:line="276" w:lineRule="auto"/>
        <w:ind w:firstLine="708"/>
        <w:jc w:val="both"/>
        <w:rPr>
          <w:rFonts w:ascii="Arial" w:eastAsia="Times New Roman" w:hAnsi="Arial" w:cs="Arial"/>
          <w:color w:val="2E74B5" w:themeColor="accent1" w:themeShade="BF"/>
          <w:sz w:val="24"/>
          <w:szCs w:val="24"/>
          <w:lang w:eastAsia="es-MX"/>
        </w:rPr>
      </w:pPr>
    </w:p>
    <w:p w:rsidR="00325427" w:rsidRPr="004E138F" w:rsidRDefault="00851BA7" w:rsidP="008A4FA4">
      <w:pPr>
        <w:spacing w:after="0" w:line="276" w:lineRule="auto"/>
        <w:jc w:val="both"/>
        <w:rPr>
          <w:rFonts w:ascii="Arial" w:eastAsia="Times New Roman" w:hAnsi="Arial" w:cs="Arial"/>
          <w:b/>
          <w:color w:val="2E74B5" w:themeColor="accent1" w:themeShade="BF"/>
          <w:sz w:val="24"/>
          <w:szCs w:val="24"/>
          <w:lang w:eastAsia="es-MX"/>
        </w:rPr>
      </w:pPr>
      <w:r w:rsidRPr="004E138F">
        <w:rPr>
          <w:rFonts w:ascii="Arial" w:eastAsia="Times New Roman" w:hAnsi="Arial" w:cs="Arial"/>
          <w:b/>
          <w:noProof/>
          <w:color w:val="2E74B5" w:themeColor="accent1" w:themeShade="BF"/>
          <w:sz w:val="24"/>
          <w:szCs w:val="24"/>
          <w:lang w:eastAsia="es-MX"/>
        </w:rPr>
        <w:drawing>
          <wp:inline distT="0" distB="0" distL="0" distR="0" wp14:anchorId="0F72C625" wp14:editId="41282DE4">
            <wp:extent cx="5677535" cy="165798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7535" cy="1657985"/>
                    </a:xfrm>
                    <a:prstGeom prst="rect">
                      <a:avLst/>
                    </a:prstGeom>
                    <a:noFill/>
                    <a:ln>
                      <a:noFill/>
                    </a:ln>
                  </pic:spPr>
                </pic:pic>
              </a:graphicData>
            </a:graphic>
          </wp:inline>
        </w:drawing>
      </w:r>
    </w:p>
    <w:p w:rsidR="00795E1F" w:rsidRPr="004E138F" w:rsidRDefault="00795E1F" w:rsidP="008A4FA4">
      <w:pPr>
        <w:spacing w:after="0" w:line="276" w:lineRule="auto"/>
        <w:jc w:val="both"/>
        <w:rPr>
          <w:rFonts w:ascii="Arial" w:eastAsia="Times New Roman" w:hAnsi="Arial" w:cs="Arial"/>
          <w:b/>
          <w:color w:val="2E74B5" w:themeColor="accent1" w:themeShade="BF"/>
          <w:sz w:val="24"/>
          <w:szCs w:val="24"/>
          <w:lang w:eastAsia="es-MX"/>
        </w:rPr>
      </w:pPr>
    </w:p>
    <w:p w:rsidR="00325427" w:rsidRPr="004E138F" w:rsidRDefault="00F536B4" w:rsidP="008A4FA4">
      <w:pPr>
        <w:pStyle w:val="corte4fondo"/>
        <w:spacing w:line="276" w:lineRule="auto"/>
        <w:rPr>
          <w:rFonts w:cs="Arial"/>
          <w:b/>
          <w:color w:val="2E74B5" w:themeColor="accent1" w:themeShade="BF"/>
          <w:sz w:val="24"/>
          <w:szCs w:val="24"/>
        </w:rPr>
      </w:pPr>
      <w:r w:rsidRPr="004E138F">
        <w:rPr>
          <w:rFonts w:cs="Arial"/>
          <w:b/>
          <w:noProof/>
          <w:color w:val="2E74B5" w:themeColor="accent1" w:themeShade="BF"/>
          <w:sz w:val="24"/>
          <w:szCs w:val="24"/>
        </w:rPr>
        <w:drawing>
          <wp:inline distT="0" distB="0" distL="0" distR="0" wp14:anchorId="3D75635D" wp14:editId="5B71B0F6">
            <wp:extent cx="4410710" cy="5405933"/>
            <wp:effectExtent l="0" t="0" r="889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21014" cy="5418562"/>
                    </a:xfrm>
                    <a:prstGeom prst="rect">
                      <a:avLst/>
                    </a:prstGeom>
                    <a:noFill/>
                    <a:ln>
                      <a:noFill/>
                    </a:ln>
                  </pic:spPr>
                </pic:pic>
              </a:graphicData>
            </a:graphic>
          </wp:inline>
        </w:drawing>
      </w:r>
    </w:p>
    <w:p w:rsidR="00F536B4" w:rsidRPr="004E138F" w:rsidRDefault="00F536B4" w:rsidP="008A4FA4">
      <w:pPr>
        <w:pStyle w:val="corte4fondo"/>
        <w:spacing w:line="276" w:lineRule="auto"/>
        <w:rPr>
          <w:rFonts w:cs="Arial"/>
          <w:b/>
          <w:color w:val="2E74B5" w:themeColor="accent1" w:themeShade="BF"/>
          <w:sz w:val="24"/>
          <w:szCs w:val="24"/>
        </w:rPr>
      </w:pPr>
      <w:r w:rsidRPr="004E138F">
        <w:rPr>
          <w:rFonts w:cs="Arial"/>
          <w:b/>
          <w:noProof/>
          <w:color w:val="2E74B5" w:themeColor="accent1" w:themeShade="BF"/>
          <w:sz w:val="24"/>
          <w:szCs w:val="24"/>
        </w:rPr>
        <w:lastRenderedPageBreak/>
        <w:drawing>
          <wp:inline distT="0" distB="0" distL="0" distR="0" wp14:anchorId="339EC6D4" wp14:editId="6D3E7759">
            <wp:extent cx="4169410" cy="2385060"/>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69410" cy="2385060"/>
                    </a:xfrm>
                    <a:prstGeom prst="rect">
                      <a:avLst/>
                    </a:prstGeom>
                    <a:noFill/>
                    <a:ln>
                      <a:noFill/>
                    </a:ln>
                  </pic:spPr>
                </pic:pic>
              </a:graphicData>
            </a:graphic>
          </wp:inline>
        </w:drawing>
      </w:r>
    </w:p>
    <w:p w:rsidR="00EB1C8B" w:rsidRPr="004E138F" w:rsidRDefault="00325427" w:rsidP="008A4FA4">
      <w:pPr>
        <w:pStyle w:val="corte4fondo"/>
        <w:spacing w:line="276" w:lineRule="auto"/>
        <w:ind w:firstLine="708"/>
        <w:rPr>
          <w:rFonts w:cs="Arial"/>
          <w:color w:val="2E74B5" w:themeColor="accent1" w:themeShade="BF"/>
          <w:sz w:val="24"/>
          <w:szCs w:val="24"/>
        </w:rPr>
      </w:pPr>
      <w:r w:rsidRPr="004E138F">
        <w:rPr>
          <w:rFonts w:cs="Arial"/>
          <w:b/>
          <w:color w:val="2E74B5" w:themeColor="accent1" w:themeShade="BF"/>
          <w:sz w:val="24"/>
          <w:szCs w:val="24"/>
        </w:rPr>
        <w:t xml:space="preserve">TERCERO. Interposición del recurso. </w:t>
      </w:r>
      <w:r w:rsidRPr="004E138F">
        <w:rPr>
          <w:rFonts w:cs="Arial"/>
          <w:color w:val="2E74B5" w:themeColor="accent1" w:themeShade="BF"/>
          <w:sz w:val="24"/>
          <w:szCs w:val="24"/>
        </w:rPr>
        <w:t xml:space="preserve">El </w:t>
      </w:r>
      <w:r w:rsidR="00EB1C8B" w:rsidRPr="004E138F">
        <w:rPr>
          <w:rFonts w:cs="Arial"/>
          <w:color w:val="2E74B5" w:themeColor="accent1" w:themeShade="BF"/>
          <w:sz w:val="24"/>
          <w:szCs w:val="24"/>
        </w:rPr>
        <w:t xml:space="preserve">29 veintinueve de octubre </w:t>
      </w:r>
      <w:r w:rsidRPr="004E138F">
        <w:rPr>
          <w:rFonts w:cs="Arial"/>
          <w:color w:val="2E74B5" w:themeColor="accent1" w:themeShade="BF"/>
          <w:sz w:val="24"/>
          <w:szCs w:val="24"/>
        </w:rPr>
        <w:t>de 2018 dos mil dieciocho, mediante registro RR000</w:t>
      </w:r>
      <w:r w:rsidR="00EB1C8B" w:rsidRPr="004E138F">
        <w:rPr>
          <w:rFonts w:cs="Arial"/>
          <w:color w:val="2E74B5" w:themeColor="accent1" w:themeShade="BF"/>
          <w:sz w:val="24"/>
          <w:szCs w:val="24"/>
        </w:rPr>
        <w:t>37318</w:t>
      </w:r>
      <w:r w:rsidRPr="004E138F">
        <w:rPr>
          <w:rFonts w:cs="Arial"/>
          <w:color w:val="2E74B5" w:themeColor="accent1" w:themeShade="BF"/>
          <w:sz w:val="24"/>
          <w:szCs w:val="24"/>
        </w:rPr>
        <w:t xml:space="preserve"> en la Plataforma Nacional de Transparencia, el solicitante de la información interpuso recurso de revisión en contra de la respuesta mencionada en el punto anterior, </w:t>
      </w:r>
      <w:r w:rsidR="00EB1C8B" w:rsidRPr="004E138F">
        <w:rPr>
          <w:rFonts w:cs="Arial"/>
          <w:color w:val="2E74B5" w:themeColor="accent1" w:themeShade="BF"/>
          <w:sz w:val="24"/>
          <w:szCs w:val="24"/>
        </w:rPr>
        <w:t xml:space="preserve">mismo que quedó presentado ante la Oficialía de Partes de esta Comisión Estatal de Garantía de Acceso a la Información Pública el día 30 treinta de octubre de 2018 dos mil dieciocho, es decir al día hábil siguiente al que fue interpuesto, por haber sido interpuesto ante el sistema posterior a la hora establecida, ello de conformidad con el Acuerdo de Pleno S.O. CEGAIP-208/2014. </w:t>
      </w: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 xml:space="preserve"> </w:t>
      </w: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b/>
          <w:color w:val="2E74B5" w:themeColor="accent1" w:themeShade="BF"/>
          <w:sz w:val="24"/>
          <w:szCs w:val="24"/>
          <w:lang w:eastAsia="es-MX"/>
        </w:rPr>
        <w:t>CUARTO.</w:t>
      </w:r>
      <w:r w:rsidRPr="004E138F">
        <w:rPr>
          <w:rFonts w:ascii="Arial" w:hAnsi="Arial" w:cs="Arial"/>
          <w:b/>
          <w:color w:val="2E74B5" w:themeColor="accent1" w:themeShade="BF"/>
          <w:sz w:val="24"/>
          <w:szCs w:val="24"/>
        </w:rPr>
        <w:t xml:space="preserve"> </w:t>
      </w:r>
      <w:r w:rsidRPr="004E138F">
        <w:rPr>
          <w:rFonts w:ascii="Arial" w:eastAsia="Times New Roman" w:hAnsi="Arial" w:cs="Arial"/>
          <w:b/>
          <w:color w:val="2E74B5" w:themeColor="accent1" w:themeShade="BF"/>
          <w:sz w:val="24"/>
          <w:szCs w:val="24"/>
          <w:lang w:eastAsia="es-MX"/>
        </w:rPr>
        <w:t xml:space="preserve">Trámite del recurso de revisión ante esta Comisión Estatal de Garantía de Acceso a la Información Pública. </w:t>
      </w:r>
      <w:r w:rsidRPr="004E138F">
        <w:rPr>
          <w:rFonts w:ascii="Arial" w:eastAsia="Times New Roman" w:hAnsi="Arial" w:cs="Arial"/>
          <w:color w:val="2E74B5" w:themeColor="accent1" w:themeShade="BF"/>
          <w:sz w:val="24"/>
          <w:szCs w:val="24"/>
          <w:lang w:eastAsia="es-MX"/>
        </w:rPr>
        <w:t>Mediante auto del</w:t>
      </w:r>
      <w:r w:rsidR="00851BA7" w:rsidRPr="004E138F">
        <w:rPr>
          <w:rFonts w:ascii="Arial" w:hAnsi="Arial" w:cs="Arial"/>
          <w:color w:val="2E74B5" w:themeColor="accent1" w:themeShade="BF"/>
          <w:sz w:val="24"/>
          <w:szCs w:val="24"/>
        </w:rPr>
        <w:t xml:space="preserve"> 30 treinta de octubre </w:t>
      </w:r>
      <w:r w:rsidRPr="004E138F">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p>
    <w:p w:rsidR="00851BA7" w:rsidRPr="004E138F" w:rsidRDefault="00325427" w:rsidP="008A4FA4">
      <w:pPr>
        <w:pStyle w:val="corte4fondo"/>
        <w:spacing w:line="276" w:lineRule="auto"/>
        <w:rPr>
          <w:rFonts w:cs="Arial"/>
          <w:color w:val="2E74B5" w:themeColor="accent1" w:themeShade="BF"/>
          <w:sz w:val="24"/>
          <w:szCs w:val="24"/>
        </w:rPr>
      </w:pPr>
      <w:r w:rsidRPr="004E138F">
        <w:rPr>
          <w:rFonts w:cs="Arial"/>
          <w:b/>
          <w:color w:val="2E74B5" w:themeColor="accent1" w:themeShade="BF"/>
          <w:sz w:val="24"/>
          <w:szCs w:val="24"/>
        </w:rPr>
        <w:t xml:space="preserve">QUINTO. Auto de admisión y trámite. </w:t>
      </w:r>
      <w:r w:rsidRPr="004E138F">
        <w:rPr>
          <w:rFonts w:cs="Arial"/>
          <w:color w:val="2E74B5" w:themeColor="accent1" w:themeShade="BF"/>
          <w:sz w:val="24"/>
          <w:szCs w:val="24"/>
        </w:rPr>
        <w:t>Por proveído del 05 cinco de</w:t>
      </w:r>
      <w:r w:rsidR="00851BA7" w:rsidRPr="004E138F">
        <w:rPr>
          <w:rFonts w:cs="Arial"/>
          <w:color w:val="2E74B5" w:themeColor="accent1" w:themeShade="BF"/>
          <w:sz w:val="24"/>
          <w:szCs w:val="24"/>
        </w:rPr>
        <w:t xml:space="preserve"> noviembre</w:t>
      </w:r>
      <w:r w:rsidRPr="004E138F">
        <w:rPr>
          <w:rFonts w:cs="Arial"/>
          <w:color w:val="2E74B5" w:themeColor="accent1" w:themeShade="BF"/>
          <w:sz w:val="24"/>
          <w:szCs w:val="24"/>
        </w:rPr>
        <w:t xml:space="preserve"> de 2018 </w:t>
      </w:r>
      <w:r w:rsidR="00851BA7" w:rsidRPr="004E138F">
        <w:rPr>
          <w:rFonts w:cs="Arial"/>
          <w:color w:val="2E74B5" w:themeColor="accent1" w:themeShade="BF"/>
          <w:sz w:val="24"/>
          <w:szCs w:val="24"/>
        </w:rPr>
        <w:t>dos mil dieciocho la Comisionada</w:t>
      </w:r>
      <w:r w:rsidRPr="004E138F">
        <w:rPr>
          <w:rFonts w:cs="Arial"/>
          <w:color w:val="2E74B5" w:themeColor="accent1" w:themeShade="BF"/>
          <w:sz w:val="24"/>
          <w:szCs w:val="24"/>
        </w:rPr>
        <w:t xml:space="preserve"> Ponente</w:t>
      </w:r>
      <w:r w:rsidR="00851BA7" w:rsidRPr="004E138F">
        <w:rPr>
          <w:rFonts w:cs="Arial"/>
          <w:color w:val="2E74B5" w:themeColor="accent1" w:themeShade="BF"/>
          <w:sz w:val="24"/>
          <w:szCs w:val="24"/>
        </w:rPr>
        <w:t>, acordó la admisión del recurso de revisión por actualizarse la hipótesis establecida en la fracción V del artículo 167 de la Ley de Transparencia y Acceso a la Información Pública del Estado, de la misma manera:</w:t>
      </w: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p>
    <w:p w:rsidR="00325427" w:rsidRPr="004E138F" w:rsidRDefault="00325427" w:rsidP="008A4FA4">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Registró en el Libro de Gobierno el presente expediente como RR-</w:t>
      </w:r>
      <w:r w:rsidR="00851BA7" w:rsidRPr="004E138F">
        <w:rPr>
          <w:rFonts w:ascii="Arial" w:eastAsia="Times New Roman" w:hAnsi="Arial" w:cs="Arial"/>
          <w:color w:val="2E74B5" w:themeColor="accent1" w:themeShade="BF"/>
          <w:sz w:val="24"/>
          <w:szCs w:val="24"/>
          <w:lang w:eastAsia="es-MX"/>
        </w:rPr>
        <w:t>860</w:t>
      </w:r>
      <w:r w:rsidRPr="004E138F">
        <w:rPr>
          <w:rFonts w:ascii="Arial" w:eastAsia="Times New Roman" w:hAnsi="Arial" w:cs="Arial"/>
          <w:color w:val="2E74B5" w:themeColor="accent1" w:themeShade="BF"/>
          <w:sz w:val="24"/>
          <w:szCs w:val="24"/>
          <w:lang w:eastAsia="es-MX"/>
        </w:rPr>
        <w:t>/2018-2 PLATAFORMA.</w:t>
      </w:r>
    </w:p>
    <w:p w:rsidR="00325427" w:rsidRPr="004E138F" w:rsidRDefault="00325427" w:rsidP="008A4FA4">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Admitió a trámite el presente recurso de revisión.</w:t>
      </w:r>
    </w:p>
    <w:p w:rsidR="00325427" w:rsidRPr="004E138F" w:rsidRDefault="00325427" w:rsidP="008A4FA4">
      <w:pPr>
        <w:pStyle w:val="corte4fondo"/>
        <w:numPr>
          <w:ilvl w:val="0"/>
          <w:numId w:val="2"/>
        </w:numPr>
        <w:spacing w:line="276" w:lineRule="auto"/>
        <w:rPr>
          <w:rFonts w:cs="Arial"/>
          <w:b/>
          <w:color w:val="2E74B5" w:themeColor="accent1" w:themeShade="BF"/>
          <w:sz w:val="24"/>
          <w:szCs w:val="24"/>
        </w:rPr>
      </w:pPr>
      <w:r w:rsidRPr="004E138F">
        <w:rPr>
          <w:rFonts w:cs="Arial"/>
          <w:color w:val="2E74B5" w:themeColor="accent1" w:themeShade="BF"/>
          <w:sz w:val="24"/>
          <w:szCs w:val="24"/>
        </w:rPr>
        <w:t>Tuvo como sujeto obligado al</w:t>
      </w:r>
      <w:r w:rsidRPr="004E138F">
        <w:rPr>
          <w:rFonts w:cs="Arial"/>
          <w:b/>
          <w:color w:val="2E74B5" w:themeColor="accent1" w:themeShade="BF"/>
          <w:sz w:val="24"/>
          <w:szCs w:val="24"/>
        </w:rPr>
        <w:t xml:space="preserve"> </w:t>
      </w:r>
      <w:r w:rsidRPr="004E138F">
        <w:rPr>
          <w:rFonts w:eastAsia="Arial Unicode MS" w:cs="Arial"/>
          <w:b/>
          <w:color w:val="2E74B5" w:themeColor="accent1" w:themeShade="BF"/>
          <w:sz w:val="24"/>
          <w:szCs w:val="24"/>
        </w:rPr>
        <w:t>ORGANISMO INTERMUNICIPAL METROPOLITANO DE AGUA POTABLE, ALCANTARILLADO, SANEAMIENTO Y SERVICIOS CONEXOS DE LOS MUNICIPIOS DE CERRO DE SAN PEDRO, SAN LUIS POTOSÍ Y SOLEDAD DE GRACIANO SÁNCHEZ (INTERAPAS) POR CONDUCTO DE SU TITULAR Y DEL TITULAR DE LA UNIDAD DE TRANSPARENCIA</w:t>
      </w:r>
      <w:r w:rsidRPr="004E138F">
        <w:rPr>
          <w:rFonts w:cs="Arial"/>
          <w:color w:val="2E74B5" w:themeColor="accent1" w:themeShade="BF"/>
          <w:sz w:val="24"/>
          <w:szCs w:val="24"/>
        </w:rPr>
        <w:t>.</w:t>
      </w:r>
    </w:p>
    <w:p w:rsidR="00325427" w:rsidRPr="004E138F" w:rsidRDefault="00325427" w:rsidP="008A4FA4">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325427" w:rsidRPr="004E138F" w:rsidRDefault="00325427" w:rsidP="008A4FA4">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lastRenderedPageBreak/>
        <w:t xml:space="preserve">Se puso a disposición de las partes el expediente para que en un plazo máximo de 7 siete días manifestaran lo que a su derecho conviniera –ofrecer pruebas y alegar–.  </w:t>
      </w: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p>
    <w:p w:rsidR="00325427" w:rsidRPr="004E138F" w:rsidRDefault="00325427" w:rsidP="008A4FA4">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Se encontraba en sus archivos.</w:t>
      </w:r>
    </w:p>
    <w:p w:rsidR="00325427" w:rsidRPr="004E138F" w:rsidRDefault="00325427" w:rsidP="008A4FA4">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325427" w:rsidRPr="004E138F" w:rsidRDefault="00325427" w:rsidP="008A4FA4">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325427" w:rsidRPr="004E138F" w:rsidRDefault="00325427" w:rsidP="008A4FA4">
      <w:pPr>
        <w:pStyle w:val="corte4fondo"/>
        <w:spacing w:line="276" w:lineRule="auto"/>
        <w:rPr>
          <w:rFonts w:cs="Arial"/>
          <w:color w:val="2E74B5" w:themeColor="accent1" w:themeShade="BF"/>
          <w:sz w:val="24"/>
          <w:szCs w:val="24"/>
        </w:rPr>
      </w:pPr>
    </w:p>
    <w:p w:rsidR="008D5AAD" w:rsidRPr="004E138F" w:rsidRDefault="008D5AAD" w:rsidP="008A4FA4">
      <w:pPr>
        <w:pStyle w:val="corte4fondo"/>
        <w:spacing w:line="276" w:lineRule="auto"/>
        <w:ind w:firstLine="708"/>
        <w:rPr>
          <w:rFonts w:cs="Arial"/>
          <w:color w:val="2E74B5" w:themeColor="accent1" w:themeShade="BF"/>
          <w:sz w:val="24"/>
          <w:szCs w:val="24"/>
        </w:rPr>
      </w:pPr>
      <w:r w:rsidRPr="004E138F">
        <w:rPr>
          <w:rFonts w:cs="Arial"/>
          <w:color w:val="2E74B5" w:themeColor="accent1" w:themeShade="BF"/>
          <w:sz w:val="24"/>
          <w:szCs w:val="24"/>
        </w:rPr>
        <w:t>Finalmente, en virtud de que el sujeto obligado señaló a través de su respuesta diversa dirección electrónica mediante la cual puede ser consultada la información solicitada por el recurrente, la Comisionada ordenó que se remitiera el expediente al Sistema Estatal de Documentación y Archivo –en adelante el SEDA– para que en un plazo de</w:t>
      </w:r>
      <w:r w:rsidR="009F055B" w:rsidRPr="004E138F">
        <w:rPr>
          <w:rFonts w:cs="Arial"/>
          <w:color w:val="2E74B5" w:themeColor="accent1" w:themeShade="BF"/>
          <w:sz w:val="24"/>
          <w:szCs w:val="24"/>
        </w:rPr>
        <w:t xml:space="preserve"> 03</w:t>
      </w:r>
      <w:r w:rsidRPr="004E138F">
        <w:rPr>
          <w:rFonts w:cs="Arial"/>
          <w:color w:val="2E74B5" w:themeColor="accent1" w:themeShade="BF"/>
          <w:sz w:val="24"/>
          <w:szCs w:val="24"/>
        </w:rPr>
        <w:t xml:space="preserve"> tres días emitiera un dictamen en el que</w:t>
      </w:r>
      <w:r w:rsidR="009F055B" w:rsidRPr="004E138F">
        <w:rPr>
          <w:rFonts w:cs="Arial"/>
          <w:color w:val="2E74B5" w:themeColor="accent1" w:themeShade="BF"/>
          <w:sz w:val="24"/>
          <w:szCs w:val="24"/>
        </w:rPr>
        <w:t xml:space="preserve"> determinara si la dirección electrónica</w:t>
      </w:r>
      <w:r w:rsidRPr="004E138F">
        <w:rPr>
          <w:rFonts w:cs="Arial"/>
          <w:color w:val="2E74B5" w:themeColor="accent1" w:themeShade="BF"/>
          <w:sz w:val="24"/>
          <w:szCs w:val="24"/>
        </w:rPr>
        <w:t xml:space="preserve"> señalada por el sujeto obligado en su respuesta se encuentran en un formato accesible para el solicitante, y de ser así, describiera cual es la infor</w:t>
      </w:r>
      <w:r w:rsidR="009F055B" w:rsidRPr="004E138F">
        <w:rPr>
          <w:rFonts w:cs="Arial"/>
          <w:color w:val="2E74B5" w:themeColor="accent1" w:themeShade="BF"/>
          <w:sz w:val="24"/>
          <w:szCs w:val="24"/>
        </w:rPr>
        <w:t>mación que se desprende de esta</w:t>
      </w:r>
      <w:r w:rsidRPr="004E138F">
        <w:rPr>
          <w:rFonts w:cs="Arial"/>
          <w:color w:val="2E74B5" w:themeColor="accent1" w:themeShade="BF"/>
          <w:sz w:val="24"/>
          <w:szCs w:val="24"/>
        </w:rPr>
        <w:t>, y en su caso señale si la misma es o no susceptible de impresión.</w:t>
      </w:r>
    </w:p>
    <w:p w:rsidR="008D5AAD" w:rsidRPr="004E138F" w:rsidRDefault="008D5AAD" w:rsidP="008A4FA4">
      <w:pPr>
        <w:pStyle w:val="corte4fondo"/>
        <w:spacing w:line="276" w:lineRule="auto"/>
        <w:rPr>
          <w:rFonts w:cs="Arial"/>
          <w:color w:val="2E74B5" w:themeColor="accent1" w:themeShade="BF"/>
          <w:sz w:val="24"/>
          <w:szCs w:val="24"/>
        </w:rPr>
      </w:pPr>
    </w:p>
    <w:p w:rsidR="001164BE" w:rsidRPr="004E138F" w:rsidRDefault="001164BE" w:rsidP="008A4FA4">
      <w:pPr>
        <w:pStyle w:val="corte4fondo"/>
        <w:tabs>
          <w:tab w:val="left" w:pos="0"/>
        </w:tabs>
        <w:spacing w:line="276" w:lineRule="auto"/>
        <w:ind w:firstLine="0"/>
        <w:rPr>
          <w:rFonts w:cs="Arial"/>
          <w:b/>
          <w:color w:val="2E74B5" w:themeColor="accent1" w:themeShade="BF"/>
          <w:sz w:val="24"/>
          <w:szCs w:val="24"/>
        </w:rPr>
      </w:pPr>
      <w:r w:rsidRPr="004E138F">
        <w:rPr>
          <w:rFonts w:cs="Arial"/>
          <w:b/>
          <w:color w:val="2E74B5" w:themeColor="accent1" w:themeShade="BF"/>
          <w:sz w:val="24"/>
          <w:szCs w:val="24"/>
        </w:rPr>
        <w:tab/>
      </w:r>
      <w:r w:rsidR="00325427" w:rsidRPr="004E138F">
        <w:rPr>
          <w:rFonts w:cs="Arial"/>
          <w:b/>
          <w:color w:val="2E74B5" w:themeColor="accent1" w:themeShade="BF"/>
          <w:sz w:val="24"/>
          <w:szCs w:val="24"/>
        </w:rPr>
        <w:t>SEXTO.</w:t>
      </w:r>
      <w:r w:rsidRPr="004E138F">
        <w:rPr>
          <w:rFonts w:cs="Arial"/>
          <w:b/>
          <w:color w:val="2E74B5" w:themeColor="accent1" w:themeShade="BF"/>
          <w:sz w:val="24"/>
          <w:szCs w:val="24"/>
        </w:rPr>
        <w:t xml:space="preserve"> Informe de los sujetos obligados y del Sistema Estatal de Documentación y Archivo</w:t>
      </w:r>
      <w:r w:rsidR="00325427" w:rsidRPr="004E138F">
        <w:rPr>
          <w:rFonts w:cs="Arial"/>
          <w:color w:val="2E74B5" w:themeColor="accent1" w:themeShade="BF"/>
          <w:sz w:val="24"/>
          <w:szCs w:val="24"/>
        </w:rPr>
        <w:t xml:space="preserve">. </w:t>
      </w:r>
      <w:r w:rsidRPr="004E138F">
        <w:rPr>
          <w:rFonts w:cs="Arial"/>
          <w:color w:val="2E74B5" w:themeColor="accent1" w:themeShade="BF"/>
          <w:sz w:val="24"/>
          <w:szCs w:val="24"/>
        </w:rPr>
        <w:t>Por proveído del 22 veintidós de noviembre de 2018 dos mil dieciocho la ponente del presente asunto tuvo:</w:t>
      </w:r>
    </w:p>
    <w:p w:rsidR="001164BE" w:rsidRPr="004E138F" w:rsidRDefault="001164BE" w:rsidP="008A4FA4">
      <w:pPr>
        <w:spacing w:after="0" w:line="276" w:lineRule="auto"/>
        <w:ind w:left="1510"/>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 xml:space="preserve"> </w:t>
      </w:r>
    </w:p>
    <w:p w:rsidR="001164BE" w:rsidRPr="004E138F" w:rsidRDefault="001164BE" w:rsidP="008A4FA4">
      <w:pPr>
        <w:pStyle w:val="corte4fondo"/>
        <w:numPr>
          <w:ilvl w:val="0"/>
          <w:numId w:val="5"/>
        </w:numPr>
        <w:spacing w:line="276" w:lineRule="auto"/>
        <w:rPr>
          <w:rFonts w:cs="Arial"/>
          <w:color w:val="2E74B5" w:themeColor="accent1" w:themeShade="BF"/>
          <w:sz w:val="24"/>
          <w:szCs w:val="24"/>
        </w:rPr>
      </w:pPr>
      <w:r w:rsidRPr="004E138F">
        <w:rPr>
          <w:rFonts w:cs="Arial"/>
          <w:color w:val="2E74B5" w:themeColor="accent1" w:themeShade="BF"/>
          <w:sz w:val="24"/>
          <w:szCs w:val="24"/>
        </w:rPr>
        <w:t xml:space="preserve">Por recibido el oficio el oficio SEDA-DG-421/2017 firmado por el </w:t>
      </w:r>
      <w:r w:rsidRPr="004E138F">
        <w:rPr>
          <w:rFonts w:cs="Arial"/>
          <w:b/>
          <w:color w:val="2E74B5" w:themeColor="accent1" w:themeShade="BF"/>
          <w:sz w:val="24"/>
          <w:szCs w:val="24"/>
        </w:rPr>
        <w:t>Director de Archivos y Encargado del Despacho del Sistema Estatal de Documentación y Archivo</w:t>
      </w:r>
      <w:r w:rsidR="00D21896" w:rsidRPr="004E138F">
        <w:rPr>
          <w:rFonts w:cs="Arial"/>
          <w:b/>
          <w:color w:val="2E74B5" w:themeColor="accent1" w:themeShade="BF"/>
          <w:sz w:val="24"/>
          <w:szCs w:val="24"/>
        </w:rPr>
        <w:t xml:space="preserve"> de esta Comisión</w:t>
      </w:r>
      <w:r w:rsidRPr="004E138F">
        <w:rPr>
          <w:rFonts w:cs="Arial"/>
          <w:b/>
          <w:color w:val="2E74B5" w:themeColor="accent1" w:themeShade="BF"/>
          <w:sz w:val="24"/>
          <w:szCs w:val="24"/>
        </w:rPr>
        <w:t>.</w:t>
      </w:r>
    </w:p>
    <w:p w:rsidR="00325427" w:rsidRPr="004E138F" w:rsidRDefault="001164BE" w:rsidP="008A4FA4">
      <w:pPr>
        <w:pStyle w:val="corte4fondo"/>
        <w:numPr>
          <w:ilvl w:val="0"/>
          <w:numId w:val="5"/>
        </w:numPr>
        <w:spacing w:line="276" w:lineRule="auto"/>
        <w:rPr>
          <w:rFonts w:cs="Arial"/>
          <w:color w:val="2E74B5" w:themeColor="accent1" w:themeShade="BF"/>
          <w:sz w:val="24"/>
          <w:szCs w:val="24"/>
        </w:rPr>
      </w:pPr>
      <w:r w:rsidRPr="004E138F">
        <w:rPr>
          <w:rFonts w:cs="Arial"/>
          <w:color w:val="2E74B5" w:themeColor="accent1" w:themeShade="BF"/>
          <w:sz w:val="24"/>
          <w:szCs w:val="24"/>
        </w:rPr>
        <w:t xml:space="preserve">Por recibido el oficio IN/DG/UT/046/2018 </w:t>
      </w:r>
      <w:r w:rsidR="00325427" w:rsidRPr="004E138F">
        <w:rPr>
          <w:rFonts w:cs="Arial"/>
          <w:color w:val="2E74B5" w:themeColor="accent1" w:themeShade="BF"/>
          <w:sz w:val="24"/>
          <w:szCs w:val="24"/>
        </w:rPr>
        <w:t xml:space="preserve">firmado por el </w:t>
      </w:r>
      <w:r w:rsidR="00325427" w:rsidRPr="004E138F">
        <w:rPr>
          <w:rFonts w:cs="Arial"/>
          <w:b/>
          <w:color w:val="2E74B5" w:themeColor="accent1" w:themeShade="BF"/>
          <w:sz w:val="24"/>
          <w:szCs w:val="24"/>
        </w:rPr>
        <w:t xml:space="preserve">DIRECTOR GENERAL </w:t>
      </w:r>
      <w:r w:rsidR="00325427" w:rsidRPr="004E138F">
        <w:rPr>
          <w:rFonts w:cs="Arial"/>
          <w:color w:val="2E74B5" w:themeColor="accent1" w:themeShade="BF"/>
          <w:sz w:val="24"/>
          <w:szCs w:val="24"/>
        </w:rPr>
        <w:t xml:space="preserve">y por el </w:t>
      </w:r>
      <w:r w:rsidR="00325427" w:rsidRPr="004E138F">
        <w:rPr>
          <w:rFonts w:cs="Arial"/>
          <w:b/>
          <w:color w:val="2E74B5" w:themeColor="accent1" w:themeShade="BF"/>
          <w:sz w:val="24"/>
          <w:szCs w:val="24"/>
        </w:rPr>
        <w:t>TITULAR DE LA UNIDAD DE INFORMACIÓN</w:t>
      </w:r>
      <w:r w:rsidR="00325427" w:rsidRPr="004E138F">
        <w:rPr>
          <w:rFonts w:cs="Arial"/>
          <w:color w:val="2E74B5" w:themeColor="accent1" w:themeShade="BF"/>
          <w:sz w:val="24"/>
          <w:szCs w:val="24"/>
        </w:rPr>
        <w:t xml:space="preserve"> </w:t>
      </w:r>
      <w:r w:rsidR="00325427" w:rsidRPr="004E138F">
        <w:rPr>
          <w:rFonts w:cs="Arial"/>
          <w:b/>
          <w:color w:val="2E74B5" w:themeColor="accent1" w:themeShade="BF"/>
          <w:sz w:val="24"/>
          <w:szCs w:val="24"/>
        </w:rPr>
        <w:t>PÚBLICA Y TRANSPARENCIA</w:t>
      </w:r>
      <w:r w:rsidR="00325427" w:rsidRPr="004E138F">
        <w:rPr>
          <w:rFonts w:cs="Arial"/>
          <w:color w:val="2E74B5" w:themeColor="accent1" w:themeShade="BF"/>
          <w:sz w:val="24"/>
          <w:szCs w:val="24"/>
        </w:rPr>
        <w:t xml:space="preserve">, ambos de </w:t>
      </w:r>
      <w:r w:rsidR="00325427" w:rsidRPr="004E138F">
        <w:rPr>
          <w:rFonts w:cs="Arial"/>
          <w:b/>
          <w:color w:val="2E74B5" w:themeColor="accent1" w:themeShade="BF"/>
          <w:sz w:val="24"/>
          <w:szCs w:val="24"/>
        </w:rPr>
        <w:t>INTERAPAS</w:t>
      </w:r>
      <w:r w:rsidR="00325427" w:rsidRPr="004E138F">
        <w:rPr>
          <w:rFonts w:cs="Arial"/>
          <w:color w:val="2E74B5" w:themeColor="accent1" w:themeShade="BF"/>
          <w:sz w:val="24"/>
          <w:szCs w:val="24"/>
        </w:rPr>
        <w:t>, junto con un anexo.</w:t>
      </w:r>
    </w:p>
    <w:p w:rsidR="00325427" w:rsidRPr="004E138F" w:rsidRDefault="001164BE" w:rsidP="008A4FA4">
      <w:pPr>
        <w:pStyle w:val="corte4fondo"/>
        <w:numPr>
          <w:ilvl w:val="0"/>
          <w:numId w:val="5"/>
        </w:numPr>
        <w:spacing w:line="276" w:lineRule="auto"/>
        <w:rPr>
          <w:rFonts w:cs="Arial"/>
          <w:color w:val="2E74B5" w:themeColor="accent1" w:themeShade="BF"/>
          <w:sz w:val="24"/>
          <w:szCs w:val="24"/>
        </w:rPr>
      </w:pPr>
      <w:r w:rsidRPr="004E138F">
        <w:rPr>
          <w:rFonts w:cs="Arial"/>
          <w:color w:val="2E74B5" w:themeColor="accent1" w:themeShade="BF"/>
          <w:sz w:val="24"/>
          <w:szCs w:val="24"/>
        </w:rPr>
        <w:t xml:space="preserve">Por </w:t>
      </w:r>
      <w:r w:rsidR="00325427" w:rsidRPr="004E138F">
        <w:rPr>
          <w:rFonts w:cs="Arial"/>
          <w:color w:val="2E74B5" w:themeColor="accent1" w:themeShade="BF"/>
          <w:sz w:val="24"/>
          <w:szCs w:val="24"/>
        </w:rPr>
        <w:t>reconoc</w:t>
      </w:r>
      <w:r w:rsidRPr="004E138F">
        <w:rPr>
          <w:rFonts w:cs="Arial"/>
          <w:color w:val="2E74B5" w:themeColor="accent1" w:themeShade="BF"/>
          <w:sz w:val="24"/>
          <w:szCs w:val="24"/>
        </w:rPr>
        <w:t>ida</w:t>
      </w:r>
      <w:r w:rsidR="00325427" w:rsidRPr="004E138F">
        <w:rPr>
          <w:rFonts w:cs="Arial"/>
          <w:color w:val="2E74B5" w:themeColor="accent1" w:themeShade="BF"/>
          <w:sz w:val="24"/>
          <w:szCs w:val="24"/>
        </w:rPr>
        <w:t xml:space="preserve"> su personalidad.</w:t>
      </w:r>
    </w:p>
    <w:p w:rsidR="00325427" w:rsidRPr="004E138F" w:rsidRDefault="00325427" w:rsidP="008A4FA4">
      <w:pPr>
        <w:pStyle w:val="corte4fondo"/>
        <w:numPr>
          <w:ilvl w:val="0"/>
          <w:numId w:val="5"/>
        </w:numPr>
        <w:spacing w:line="276" w:lineRule="auto"/>
        <w:rPr>
          <w:rFonts w:cs="Arial"/>
          <w:color w:val="2E74B5" w:themeColor="accent1" w:themeShade="BF"/>
          <w:sz w:val="24"/>
          <w:szCs w:val="24"/>
        </w:rPr>
      </w:pPr>
      <w:r w:rsidRPr="004E138F">
        <w:rPr>
          <w:rFonts w:cs="Arial"/>
          <w:color w:val="2E74B5" w:themeColor="accent1" w:themeShade="BF"/>
          <w:sz w:val="24"/>
          <w:szCs w:val="24"/>
        </w:rPr>
        <w:t>Por expresados los argumentos relacionados con el presente asunto.</w:t>
      </w:r>
    </w:p>
    <w:p w:rsidR="00325427" w:rsidRPr="004E138F" w:rsidRDefault="00325427" w:rsidP="008A4FA4">
      <w:pPr>
        <w:pStyle w:val="corte4fondo"/>
        <w:numPr>
          <w:ilvl w:val="0"/>
          <w:numId w:val="5"/>
        </w:numPr>
        <w:spacing w:line="276" w:lineRule="auto"/>
        <w:rPr>
          <w:rFonts w:cs="Arial"/>
          <w:color w:val="2E74B5" w:themeColor="accent1" w:themeShade="BF"/>
          <w:sz w:val="24"/>
          <w:szCs w:val="24"/>
        </w:rPr>
      </w:pPr>
      <w:r w:rsidRPr="004E138F">
        <w:rPr>
          <w:rFonts w:cs="Arial"/>
          <w:color w:val="2E74B5" w:themeColor="accent1" w:themeShade="BF"/>
          <w:sz w:val="24"/>
          <w:szCs w:val="24"/>
        </w:rPr>
        <w:lastRenderedPageBreak/>
        <w:t>Por ofrecida la prueba documental que refiere en el oficio de cuenta.</w:t>
      </w:r>
    </w:p>
    <w:p w:rsidR="00325427" w:rsidRPr="004E138F" w:rsidRDefault="00325427" w:rsidP="008A4FA4">
      <w:pPr>
        <w:pStyle w:val="corte4fondo"/>
        <w:spacing w:line="276" w:lineRule="auto"/>
        <w:ind w:left="1510" w:firstLine="0"/>
        <w:rPr>
          <w:rFonts w:cs="Arial"/>
          <w:color w:val="2E74B5" w:themeColor="accent1" w:themeShade="BF"/>
          <w:sz w:val="24"/>
          <w:szCs w:val="24"/>
        </w:rPr>
      </w:pPr>
      <w:r w:rsidRPr="004E138F">
        <w:rPr>
          <w:rFonts w:cs="Arial"/>
          <w:color w:val="2E74B5" w:themeColor="accent1" w:themeShade="BF"/>
          <w:sz w:val="24"/>
          <w:szCs w:val="24"/>
        </w:rPr>
        <w:t xml:space="preserve"> </w:t>
      </w:r>
    </w:p>
    <w:p w:rsidR="00325427" w:rsidRPr="004E138F" w:rsidRDefault="00325427" w:rsidP="008A4FA4">
      <w:pPr>
        <w:pStyle w:val="corte4fondo"/>
        <w:spacing w:line="276" w:lineRule="auto"/>
        <w:rPr>
          <w:rFonts w:cs="Arial"/>
          <w:color w:val="2E74B5" w:themeColor="accent1" w:themeShade="BF"/>
          <w:sz w:val="24"/>
          <w:szCs w:val="24"/>
        </w:rPr>
      </w:pPr>
      <w:r w:rsidRPr="004E138F">
        <w:rPr>
          <w:rFonts w:cs="Arial"/>
          <w:color w:val="2E74B5" w:themeColor="accent1" w:themeShade="BF"/>
          <w:sz w:val="24"/>
          <w:szCs w:val="24"/>
        </w:rPr>
        <w:t xml:space="preserve">Ahora, en virtud del plazo que tenían las autoridades para rendir el informe y de acuerdo a la certificación que obran en autos, la ponente advirtió que el </w:t>
      </w:r>
      <w:r w:rsidRPr="004E138F">
        <w:rPr>
          <w:rFonts w:cs="Arial"/>
          <w:b/>
          <w:color w:val="2E74B5" w:themeColor="accent1" w:themeShade="BF"/>
          <w:sz w:val="24"/>
          <w:szCs w:val="24"/>
        </w:rPr>
        <w:t>DIRECTOR GENERAL Y EL TITULAR DE LA UNIDAD DE INFORMACIÓN PÚBLICA Y TRANSPARENCIA</w:t>
      </w:r>
      <w:r w:rsidRPr="004E138F">
        <w:rPr>
          <w:rFonts w:cs="Arial"/>
          <w:color w:val="2E74B5" w:themeColor="accent1" w:themeShade="BF"/>
          <w:sz w:val="24"/>
          <w:szCs w:val="24"/>
        </w:rPr>
        <w:t>, presentaron el informe que les fue solicitado de forma extemporánea.</w:t>
      </w:r>
    </w:p>
    <w:p w:rsidR="00325427" w:rsidRPr="004E138F" w:rsidRDefault="00325427" w:rsidP="008A4FA4">
      <w:pPr>
        <w:pStyle w:val="corte4fondo"/>
        <w:spacing w:line="276" w:lineRule="auto"/>
        <w:rPr>
          <w:rFonts w:cs="Arial"/>
          <w:color w:val="2E74B5" w:themeColor="accent1" w:themeShade="BF"/>
          <w:sz w:val="24"/>
          <w:szCs w:val="24"/>
        </w:rPr>
      </w:pPr>
    </w:p>
    <w:p w:rsidR="00325427" w:rsidRPr="004E138F" w:rsidRDefault="00325427" w:rsidP="008A4FA4">
      <w:pPr>
        <w:pStyle w:val="corte4fondo"/>
        <w:spacing w:line="276" w:lineRule="auto"/>
        <w:rPr>
          <w:rFonts w:cs="Arial"/>
          <w:color w:val="2E74B5" w:themeColor="accent1" w:themeShade="BF"/>
          <w:sz w:val="24"/>
          <w:szCs w:val="24"/>
        </w:rPr>
      </w:pPr>
      <w:r w:rsidRPr="004E138F">
        <w:rPr>
          <w:rFonts w:cs="Arial"/>
          <w:color w:val="2E74B5" w:themeColor="accent1" w:themeShade="BF"/>
          <w:sz w:val="24"/>
          <w:szCs w:val="24"/>
        </w:rPr>
        <w:t>Respecto de la parte recurrente, también se le tuvo por omiso en realizar las manifestaciones que a su derecho conviniera y para ofrecer las pruebas o alegatos correspondientes.</w:t>
      </w:r>
    </w:p>
    <w:p w:rsidR="00E203F2" w:rsidRPr="004E138F" w:rsidRDefault="00E203F2" w:rsidP="008A4FA4">
      <w:pPr>
        <w:pStyle w:val="corte4fondo"/>
        <w:spacing w:line="276" w:lineRule="auto"/>
        <w:rPr>
          <w:rFonts w:cs="Arial"/>
          <w:color w:val="2E74B5" w:themeColor="accent1" w:themeShade="BF"/>
          <w:sz w:val="24"/>
          <w:szCs w:val="24"/>
        </w:rPr>
      </w:pPr>
    </w:p>
    <w:p w:rsidR="00E203F2" w:rsidRPr="004E138F" w:rsidRDefault="00E203F2" w:rsidP="00E203F2">
      <w:pPr>
        <w:pStyle w:val="corte4fondo"/>
        <w:spacing w:line="276" w:lineRule="auto"/>
        <w:rPr>
          <w:rFonts w:cs="Arial"/>
          <w:color w:val="2E74B5" w:themeColor="accent1" w:themeShade="BF"/>
          <w:sz w:val="24"/>
          <w:szCs w:val="24"/>
        </w:rPr>
      </w:pPr>
      <w:r w:rsidRPr="004E138F">
        <w:rPr>
          <w:rFonts w:cs="Arial"/>
          <w:color w:val="2E74B5" w:themeColor="accent1" w:themeShade="BF"/>
          <w:sz w:val="24"/>
          <w:szCs w:val="24"/>
        </w:rPr>
        <w:t>P</w:t>
      </w:r>
      <w:r w:rsidRPr="004E138F">
        <w:rPr>
          <w:rFonts w:cs="Arial"/>
          <w:color w:val="2E74B5" w:themeColor="accent1" w:themeShade="BF"/>
          <w:sz w:val="24"/>
          <w:szCs w:val="24"/>
        </w:rPr>
        <w:t>or último</w:t>
      </w:r>
      <w:r w:rsidRPr="004E138F">
        <w:rPr>
          <w:rFonts w:cs="Arial"/>
          <w:color w:val="2E74B5" w:themeColor="accent1" w:themeShade="BF"/>
          <w:sz w:val="24"/>
          <w:szCs w:val="24"/>
        </w:rPr>
        <w:t>, la ponente declaró cerrado el periodo de instrucción y procedió a elaborar el proyecto de resolución respectivo.</w:t>
      </w:r>
    </w:p>
    <w:p w:rsidR="00325427" w:rsidRPr="004E138F" w:rsidRDefault="00325427" w:rsidP="008A4FA4">
      <w:pPr>
        <w:pStyle w:val="corte4fondo"/>
        <w:spacing w:line="276" w:lineRule="auto"/>
        <w:rPr>
          <w:rFonts w:cs="Arial"/>
          <w:color w:val="2E74B5" w:themeColor="accent1" w:themeShade="BF"/>
          <w:sz w:val="24"/>
          <w:szCs w:val="24"/>
        </w:rPr>
      </w:pPr>
    </w:p>
    <w:p w:rsidR="00325427" w:rsidRPr="004E138F" w:rsidRDefault="00325427" w:rsidP="008A4FA4">
      <w:pPr>
        <w:spacing w:after="0" w:line="276" w:lineRule="auto"/>
        <w:ind w:firstLine="709"/>
        <w:jc w:val="center"/>
        <w:rPr>
          <w:rFonts w:ascii="Arial" w:eastAsia="Times New Roman" w:hAnsi="Arial" w:cs="Arial"/>
          <w:b/>
          <w:color w:val="2E74B5" w:themeColor="accent1" w:themeShade="BF"/>
          <w:sz w:val="24"/>
          <w:szCs w:val="24"/>
          <w:lang w:eastAsia="es-MX"/>
        </w:rPr>
      </w:pPr>
      <w:r w:rsidRPr="004E138F">
        <w:rPr>
          <w:rFonts w:ascii="Arial" w:eastAsia="Times New Roman" w:hAnsi="Arial" w:cs="Arial"/>
          <w:b/>
          <w:color w:val="2E74B5" w:themeColor="accent1" w:themeShade="BF"/>
          <w:sz w:val="24"/>
          <w:szCs w:val="24"/>
          <w:lang w:eastAsia="es-MX"/>
        </w:rPr>
        <w:t>CONSIDERANDO</w:t>
      </w:r>
    </w:p>
    <w:p w:rsidR="00325427" w:rsidRPr="004E138F" w:rsidRDefault="00325427" w:rsidP="008A4FA4">
      <w:pPr>
        <w:spacing w:after="0" w:line="276" w:lineRule="auto"/>
        <w:ind w:firstLine="709"/>
        <w:jc w:val="center"/>
        <w:rPr>
          <w:rFonts w:ascii="Arial" w:eastAsia="Times New Roman" w:hAnsi="Arial" w:cs="Arial"/>
          <w:b/>
          <w:color w:val="2E74B5" w:themeColor="accent1" w:themeShade="BF"/>
          <w:sz w:val="24"/>
          <w:szCs w:val="24"/>
          <w:lang w:eastAsia="es-MX"/>
        </w:rPr>
      </w:pP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b/>
          <w:color w:val="2E74B5" w:themeColor="accent1" w:themeShade="BF"/>
          <w:sz w:val="24"/>
          <w:szCs w:val="24"/>
          <w:lang w:eastAsia="es-MX"/>
        </w:rPr>
        <w:t xml:space="preserve">PRIMERO. Competencia. </w:t>
      </w:r>
      <w:r w:rsidRPr="004E138F">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b/>
          <w:color w:val="2E74B5" w:themeColor="accent1" w:themeShade="BF"/>
          <w:sz w:val="24"/>
          <w:szCs w:val="24"/>
          <w:lang w:eastAsia="es-MX"/>
        </w:rPr>
        <w:t xml:space="preserve">SEGUNDO. Procedencia. </w:t>
      </w:r>
      <w:r w:rsidRPr="004E138F">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b/>
          <w:color w:val="2E74B5" w:themeColor="accent1" w:themeShade="BF"/>
          <w:sz w:val="24"/>
          <w:szCs w:val="24"/>
          <w:lang w:eastAsia="es-MX"/>
        </w:rPr>
        <w:t>TERCERO. Oportunidad del recurso</w:t>
      </w:r>
      <w:r w:rsidRPr="004E138F">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325427" w:rsidRPr="004E138F" w:rsidRDefault="00325427" w:rsidP="008A4FA4">
      <w:pPr>
        <w:spacing w:after="0" w:line="276" w:lineRule="auto"/>
        <w:ind w:firstLine="709"/>
        <w:jc w:val="both"/>
        <w:rPr>
          <w:rFonts w:ascii="Arial" w:eastAsia="Times New Roman" w:hAnsi="Arial" w:cs="Arial"/>
          <w:color w:val="2E74B5" w:themeColor="accent1" w:themeShade="BF"/>
          <w:sz w:val="24"/>
          <w:szCs w:val="24"/>
          <w:lang w:eastAsia="es-MX"/>
        </w:rPr>
      </w:pPr>
    </w:p>
    <w:p w:rsidR="00A341C0" w:rsidRPr="004E138F" w:rsidRDefault="00A341C0" w:rsidP="008A4FA4">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El 29 veintinueve de octubre de 2018 dos mil dieciocho el solicitante de la información fue notificado de la respuesta a su solicitud.</w:t>
      </w:r>
    </w:p>
    <w:p w:rsidR="00A341C0" w:rsidRPr="004E138F" w:rsidRDefault="00A341C0" w:rsidP="008A4FA4">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Por lo tanto, el plazo de los quince días hábiles para interponer el recurso de revisión transcurrió del día 30 treinta de octubre al 22 veintidós de noviembre de</w:t>
      </w:r>
      <w:r w:rsidR="008E0542" w:rsidRPr="004E138F">
        <w:rPr>
          <w:rFonts w:ascii="Arial" w:eastAsia="Times New Roman" w:hAnsi="Arial" w:cs="Arial"/>
          <w:color w:val="2E74B5" w:themeColor="accent1" w:themeShade="BF"/>
          <w:sz w:val="24"/>
          <w:szCs w:val="24"/>
          <w:lang w:eastAsia="es-MX"/>
        </w:rPr>
        <w:t>l referido año</w:t>
      </w:r>
      <w:r w:rsidRPr="004E138F">
        <w:rPr>
          <w:rFonts w:ascii="Arial" w:eastAsia="Times New Roman" w:hAnsi="Arial" w:cs="Arial"/>
          <w:color w:val="2E74B5" w:themeColor="accent1" w:themeShade="BF"/>
          <w:sz w:val="24"/>
          <w:szCs w:val="24"/>
          <w:lang w:eastAsia="es-MX"/>
        </w:rPr>
        <w:t xml:space="preserve">. </w:t>
      </w:r>
    </w:p>
    <w:p w:rsidR="00A341C0" w:rsidRPr="004E138F" w:rsidRDefault="00A341C0" w:rsidP="008A4FA4">
      <w:pPr>
        <w:numPr>
          <w:ilvl w:val="0"/>
          <w:numId w:val="3"/>
        </w:numPr>
        <w:spacing w:after="0" w:line="276" w:lineRule="auto"/>
        <w:jc w:val="both"/>
        <w:rPr>
          <w:rFonts w:ascii="Arial" w:hAnsi="Arial" w:cs="Arial"/>
          <w:color w:val="2E74B5" w:themeColor="accent1" w:themeShade="BF"/>
          <w:sz w:val="24"/>
          <w:szCs w:val="24"/>
        </w:rPr>
      </w:pPr>
      <w:r w:rsidRPr="004E138F">
        <w:rPr>
          <w:rFonts w:ascii="Arial" w:eastAsia="Times New Roman" w:hAnsi="Arial" w:cs="Arial"/>
          <w:color w:val="2E74B5" w:themeColor="accent1" w:themeShade="BF"/>
          <w:sz w:val="24"/>
          <w:szCs w:val="24"/>
          <w:lang w:eastAsia="es-MX"/>
        </w:rPr>
        <w:t>Se deben de descontar de dicho cómputo por ser inhábiles los días 01 uno, 02 dos, 03 tres, 04 cuatro, 10 diez, 11 once, 17 diecisiete, 18 dieciocho y 19 diecinueve de noviembre del</w:t>
      </w:r>
      <w:r w:rsidR="008E0542" w:rsidRPr="004E138F">
        <w:rPr>
          <w:rFonts w:ascii="Arial" w:eastAsia="Times New Roman" w:hAnsi="Arial" w:cs="Arial"/>
          <w:color w:val="2E74B5" w:themeColor="accent1" w:themeShade="BF"/>
          <w:sz w:val="24"/>
          <w:szCs w:val="24"/>
          <w:lang w:eastAsia="es-MX"/>
        </w:rPr>
        <w:t xml:space="preserve"> 2018 dos mil dieciocho</w:t>
      </w:r>
      <w:r w:rsidRPr="004E138F">
        <w:rPr>
          <w:rFonts w:ascii="Arial" w:eastAsia="Times New Roman" w:hAnsi="Arial" w:cs="Arial"/>
          <w:color w:val="2E74B5" w:themeColor="accent1" w:themeShade="BF"/>
          <w:sz w:val="24"/>
          <w:szCs w:val="24"/>
          <w:lang w:eastAsia="es-MX"/>
        </w:rPr>
        <w:t>.</w:t>
      </w:r>
    </w:p>
    <w:p w:rsidR="00A341C0" w:rsidRPr="004E138F" w:rsidRDefault="00A341C0" w:rsidP="008A4FA4">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Consecuentemente si el 29 veintinueve de octubre de del presente año el recurrente interpuso el citado medio de impugnación ante esta Comisión de Transparencia,</w:t>
      </w:r>
      <w:r w:rsidR="00EB39CF" w:rsidRPr="004E138F">
        <w:rPr>
          <w:rFonts w:ascii="Arial" w:eastAsia="Times New Roman" w:hAnsi="Arial" w:cs="Arial"/>
          <w:color w:val="2E74B5" w:themeColor="accent1" w:themeShade="BF"/>
          <w:sz w:val="24"/>
          <w:szCs w:val="24"/>
          <w:lang w:eastAsia="es-MX"/>
        </w:rPr>
        <w:t xml:space="preserve"> </w:t>
      </w:r>
      <w:r w:rsidR="008E0542" w:rsidRPr="004E138F">
        <w:rPr>
          <w:rFonts w:ascii="Arial" w:eastAsia="Times New Roman" w:hAnsi="Arial" w:cs="Arial"/>
          <w:color w:val="2E74B5" w:themeColor="accent1" w:themeShade="BF"/>
          <w:sz w:val="24"/>
          <w:szCs w:val="24"/>
          <w:lang w:eastAsia="es-MX"/>
        </w:rPr>
        <w:t xml:space="preserve">y ante la oficialía de partes de esta Comisión el día 30 treinta del mismo mes y año, </w:t>
      </w:r>
      <w:r w:rsidR="00EB39CF" w:rsidRPr="004E138F">
        <w:rPr>
          <w:rFonts w:ascii="Arial" w:hAnsi="Arial" w:cs="Arial"/>
          <w:color w:val="2E74B5" w:themeColor="accent1" w:themeShade="BF"/>
          <w:sz w:val="24"/>
          <w:szCs w:val="24"/>
        </w:rPr>
        <w:t xml:space="preserve">es decir al día hábil </w:t>
      </w:r>
      <w:r w:rsidR="00EB39CF" w:rsidRPr="004E138F">
        <w:rPr>
          <w:rFonts w:ascii="Arial" w:hAnsi="Arial" w:cs="Arial"/>
          <w:color w:val="2E74B5" w:themeColor="accent1" w:themeShade="BF"/>
          <w:sz w:val="24"/>
          <w:szCs w:val="24"/>
        </w:rPr>
        <w:lastRenderedPageBreak/>
        <w:t>siguiente al que fue interpuesto, por haber sido interpuesto ante el sistema posterior a la hora establecida, ello de conformidad con el Acuerdo de Pleno S.O. CEGAIP-208/2014,</w:t>
      </w:r>
      <w:r w:rsidR="00EB39CF" w:rsidRPr="004E138F">
        <w:rPr>
          <w:rFonts w:ascii="Arial" w:eastAsia="Times New Roman" w:hAnsi="Arial" w:cs="Arial"/>
          <w:color w:val="2E74B5" w:themeColor="accent1" w:themeShade="BF"/>
          <w:sz w:val="24"/>
          <w:szCs w:val="24"/>
          <w:lang w:eastAsia="es-MX"/>
        </w:rPr>
        <w:t xml:space="preserve"> resulta</w:t>
      </w:r>
      <w:r w:rsidRPr="004E138F">
        <w:rPr>
          <w:rFonts w:ascii="Arial" w:eastAsia="Times New Roman" w:hAnsi="Arial" w:cs="Arial"/>
          <w:color w:val="2E74B5" w:themeColor="accent1" w:themeShade="BF"/>
          <w:sz w:val="24"/>
          <w:szCs w:val="24"/>
          <w:lang w:eastAsia="es-MX"/>
        </w:rPr>
        <w:t xml:space="preserve"> claro que es oportuna su presentación.  </w:t>
      </w:r>
    </w:p>
    <w:p w:rsidR="00A341C0" w:rsidRPr="004E138F" w:rsidRDefault="00A341C0" w:rsidP="008A4FA4">
      <w:pPr>
        <w:pStyle w:val="corte4fondo"/>
        <w:spacing w:line="276" w:lineRule="auto"/>
        <w:ind w:left="1429" w:firstLine="0"/>
        <w:rPr>
          <w:rFonts w:cs="Arial"/>
          <w:color w:val="2E74B5" w:themeColor="accent1" w:themeShade="BF"/>
          <w:sz w:val="24"/>
          <w:szCs w:val="24"/>
        </w:rPr>
      </w:pPr>
    </w:p>
    <w:p w:rsidR="00325427" w:rsidRPr="004E138F" w:rsidRDefault="00325427" w:rsidP="008A4FA4">
      <w:pPr>
        <w:pStyle w:val="corte4fondo"/>
        <w:spacing w:line="276" w:lineRule="auto"/>
        <w:rPr>
          <w:rFonts w:cs="Arial"/>
          <w:color w:val="2E74B5" w:themeColor="accent1" w:themeShade="BF"/>
          <w:sz w:val="24"/>
          <w:szCs w:val="24"/>
        </w:rPr>
      </w:pPr>
      <w:r w:rsidRPr="004E138F">
        <w:rPr>
          <w:rFonts w:cs="Arial"/>
          <w:b/>
          <w:color w:val="2E74B5" w:themeColor="accent1" w:themeShade="BF"/>
          <w:sz w:val="24"/>
          <w:szCs w:val="24"/>
        </w:rPr>
        <w:t>CUARTO. Certeza del acto reclamado</w:t>
      </w:r>
      <w:r w:rsidRPr="004E138F">
        <w:rPr>
          <w:rFonts w:cs="Arial"/>
          <w:color w:val="2E74B5" w:themeColor="accent1" w:themeShade="BF"/>
          <w:sz w:val="24"/>
          <w:szCs w:val="24"/>
        </w:rPr>
        <w:t>. Es cierto lo que se le reclama al sujeto obligado en virtud de que la solicitud de acceso a la información pública fue dirigida al Organismo de que se trata como sujeto obligado de acuerdo al registro de la Plataforma Nacional de Transparencia.</w:t>
      </w:r>
    </w:p>
    <w:p w:rsidR="00EB39CF" w:rsidRPr="004E138F" w:rsidRDefault="00EB39CF" w:rsidP="008A4FA4">
      <w:pPr>
        <w:pStyle w:val="corte4fondo"/>
        <w:spacing w:line="276" w:lineRule="auto"/>
        <w:rPr>
          <w:rFonts w:cs="Arial"/>
          <w:color w:val="2E74B5" w:themeColor="accent1" w:themeShade="BF"/>
          <w:sz w:val="24"/>
          <w:szCs w:val="24"/>
        </w:rPr>
      </w:pPr>
    </w:p>
    <w:p w:rsidR="00EB39CF" w:rsidRPr="004E138F" w:rsidRDefault="000673AD" w:rsidP="008A4FA4">
      <w:pPr>
        <w:pStyle w:val="corte4fondo"/>
        <w:spacing w:line="276" w:lineRule="auto"/>
        <w:ind w:firstLine="708"/>
        <w:rPr>
          <w:rFonts w:cs="Arial"/>
          <w:color w:val="2E74B5" w:themeColor="accent1" w:themeShade="BF"/>
          <w:sz w:val="24"/>
          <w:szCs w:val="24"/>
        </w:rPr>
      </w:pPr>
      <w:r w:rsidRPr="004E138F">
        <w:rPr>
          <w:rFonts w:cs="Arial"/>
          <w:b/>
          <w:color w:val="2E74B5" w:themeColor="accent1" w:themeShade="BF"/>
          <w:sz w:val="24"/>
          <w:szCs w:val="24"/>
        </w:rPr>
        <w:t>QUINTO</w:t>
      </w:r>
      <w:r w:rsidR="00EB39CF" w:rsidRPr="004E138F">
        <w:rPr>
          <w:rFonts w:cs="Arial"/>
          <w:color w:val="2E74B5" w:themeColor="accent1" w:themeShade="BF"/>
          <w:sz w:val="24"/>
          <w:szCs w:val="24"/>
        </w:rPr>
        <w:t xml:space="preserve">. </w:t>
      </w:r>
      <w:r w:rsidR="00EB39CF" w:rsidRPr="004E138F">
        <w:rPr>
          <w:rFonts w:cs="Arial"/>
          <w:b/>
          <w:color w:val="2E74B5" w:themeColor="accent1" w:themeShade="BF"/>
          <w:sz w:val="24"/>
          <w:szCs w:val="24"/>
        </w:rPr>
        <w:t>Sobreseimiento</w:t>
      </w:r>
      <w:r w:rsidR="00EB39CF" w:rsidRPr="004E138F">
        <w:rPr>
          <w:rFonts w:cs="Arial"/>
          <w:color w:val="2E74B5" w:themeColor="accent1" w:themeShade="BF"/>
          <w:sz w:val="24"/>
          <w:szCs w:val="24"/>
        </w:rPr>
        <w:t>. 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 y dicho sobreseimiento puede ser de todo o parte del recurso.</w:t>
      </w:r>
    </w:p>
    <w:p w:rsidR="00EB39CF" w:rsidRPr="004E138F" w:rsidRDefault="00EB39CF" w:rsidP="008A4FA4">
      <w:pPr>
        <w:pStyle w:val="corte4fondo"/>
        <w:spacing w:line="276" w:lineRule="auto"/>
        <w:ind w:firstLine="0"/>
        <w:rPr>
          <w:rFonts w:cs="Arial"/>
          <w:color w:val="2E74B5" w:themeColor="accent1" w:themeShade="BF"/>
          <w:sz w:val="24"/>
          <w:szCs w:val="24"/>
        </w:rPr>
      </w:pPr>
    </w:p>
    <w:p w:rsidR="00EB39CF" w:rsidRPr="004E138F" w:rsidRDefault="00EB39CF" w:rsidP="008A4FA4">
      <w:pPr>
        <w:pStyle w:val="corte4fondo"/>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En el presente asunto se actualizan dos supuestos de sobreseimiento.</w:t>
      </w:r>
    </w:p>
    <w:p w:rsidR="00EB39CF" w:rsidRPr="004E138F" w:rsidRDefault="00EB39CF" w:rsidP="008A4FA4">
      <w:pPr>
        <w:pStyle w:val="corte4fondo"/>
        <w:spacing w:line="276" w:lineRule="auto"/>
        <w:ind w:firstLine="0"/>
        <w:rPr>
          <w:rFonts w:cs="Arial"/>
          <w:b/>
          <w:color w:val="2E74B5" w:themeColor="accent1" w:themeShade="BF"/>
          <w:sz w:val="24"/>
          <w:szCs w:val="24"/>
        </w:rPr>
      </w:pPr>
    </w:p>
    <w:p w:rsidR="00EB39CF" w:rsidRPr="004E138F" w:rsidRDefault="000673AD" w:rsidP="008A4FA4">
      <w:pPr>
        <w:pStyle w:val="corte4fondo"/>
        <w:spacing w:line="276" w:lineRule="auto"/>
        <w:ind w:firstLine="0"/>
        <w:rPr>
          <w:rFonts w:cs="Arial"/>
          <w:color w:val="2E74B5" w:themeColor="accent1" w:themeShade="BF"/>
          <w:sz w:val="24"/>
          <w:szCs w:val="24"/>
        </w:rPr>
      </w:pPr>
      <w:r w:rsidRPr="004E138F">
        <w:rPr>
          <w:rFonts w:cs="Arial"/>
          <w:b/>
          <w:color w:val="2E74B5" w:themeColor="accent1" w:themeShade="BF"/>
          <w:sz w:val="24"/>
          <w:szCs w:val="24"/>
        </w:rPr>
        <w:tab/>
        <w:t>5</w:t>
      </w:r>
      <w:r w:rsidR="00EB39CF" w:rsidRPr="004E138F">
        <w:rPr>
          <w:rFonts w:cs="Arial"/>
          <w:b/>
          <w:color w:val="2E74B5" w:themeColor="accent1" w:themeShade="BF"/>
          <w:sz w:val="24"/>
          <w:szCs w:val="24"/>
        </w:rPr>
        <w:t>.1. Primer supuesto de sobreseimiento</w:t>
      </w:r>
      <w:r w:rsidR="00EB39CF" w:rsidRPr="004E138F">
        <w:rPr>
          <w:rFonts w:cs="Arial"/>
          <w:color w:val="2E74B5" w:themeColor="accent1" w:themeShade="BF"/>
          <w:sz w:val="24"/>
          <w:szCs w:val="24"/>
        </w:rPr>
        <w:t xml:space="preserve">. </w:t>
      </w:r>
    </w:p>
    <w:p w:rsidR="00EB39CF" w:rsidRPr="004E138F" w:rsidRDefault="00EB39CF" w:rsidP="008A4FA4">
      <w:pPr>
        <w:pStyle w:val="corte4fondo"/>
        <w:spacing w:line="276" w:lineRule="auto"/>
        <w:ind w:firstLine="0"/>
        <w:rPr>
          <w:rFonts w:cs="Arial"/>
          <w:color w:val="2E74B5" w:themeColor="accent1" w:themeShade="BF"/>
          <w:sz w:val="24"/>
          <w:szCs w:val="24"/>
        </w:rPr>
      </w:pPr>
    </w:p>
    <w:p w:rsidR="00EB39CF" w:rsidRPr="004E138F" w:rsidRDefault="00EB39CF" w:rsidP="008A4FA4">
      <w:pPr>
        <w:pStyle w:val="corte4fondo"/>
        <w:spacing w:line="276" w:lineRule="auto"/>
        <w:rPr>
          <w:rFonts w:cs="Arial"/>
          <w:color w:val="2E74B5" w:themeColor="accent1" w:themeShade="BF"/>
          <w:sz w:val="24"/>
          <w:szCs w:val="24"/>
        </w:rPr>
      </w:pPr>
      <w:r w:rsidRPr="004E138F">
        <w:rPr>
          <w:rFonts w:cs="Arial"/>
          <w:color w:val="2E74B5" w:themeColor="accent1" w:themeShade="BF"/>
          <w:sz w:val="24"/>
          <w:szCs w:val="24"/>
        </w:rPr>
        <w:t>El artículo 180, fracción IV de la Ley de Transparencia relacionado con el artículo 179, fracción VIII, de la Ley de Transparencia, establecen que:</w:t>
      </w:r>
    </w:p>
    <w:p w:rsidR="00EB39CF" w:rsidRPr="004E138F" w:rsidRDefault="00EB39CF" w:rsidP="008A4FA4">
      <w:pPr>
        <w:pStyle w:val="corte4fondo"/>
        <w:spacing w:line="276" w:lineRule="auto"/>
        <w:rPr>
          <w:rFonts w:cs="Arial"/>
          <w:color w:val="2E74B5" w:themeColor="accent1" w:themeShade="BF"/>
          <w:sz w:val="24"/>
          <w:szCs w:val="24"/>
        </w:rPr>
      </w:pPr>
    </w:p>
    <w:p w:rsidR="00EB39CF" w:rsidRPr="004E138F" w:rsidRDefault="00EB39CF" w:rsidP="008A4FA4">
      <w:pPr>
        <w:pStyle w:val="corte4fondo"/>
        <w:tabs>
          <w:tab w:val="left" w:pos="5529"/>
        </w:tabs>
        <w:spacing w:line="276" w:lineRule="auto"/>
        <w:ind w:left="708" w:firstLine="0"/>
        <w:rPr>
          <w:rFonts w:cs="Arial"/>
          <w:color w:val="2E74B5" w:themeColor="accent1" w:themeShade="BF"/>
          <w:sz w:val="20"/>
        </w:rPr>
      </w:pPr>
      <w:r w:rsidRPr="004E138F">
        <w:rPr>
          <w:rFonts w:cs="Arial"/>
          <w:b/>
          <w:color w:val="2E74B5" w:themeColor="accent1" w:themeShade="BF"/>
          <w:sz w:val="20"/>
        </w:rPr>
        <w:t>ARTÍCULO 180.</w:t>
      </w:r>
      <w:r w:rsidRPr="004E138F">
        <w:rPr>
          <w:rFonts w:cs="Arial"/>
          <w:color w:val="2E74B5" w:themeColor="accent1" w:themeShade="BF"/>
          <w:sz w:val="20"/>
        </w:rPr>
        <w:t xml:space="preserve"> El recurso será sobreseído, en todo o en parte, cuando, una vez admitido, se actualicen alguno de los siguientes supuestos:</w:t>
      </w:r>
    </w:p>
    <w:p w:rsidR="00EB39CF" w:rsidRPr="004E138F" w:rsidRDefault="00EB39CF" w:rsidP="008A4FA4">
      <w:pPr>
        <w:pStyle w:val="corte4fondo"/>
        <w:tabs>
          <w:tab w:val="left" w:pos="5529"/>
        </w:tabs>
        <w:spacing w:line="276" w:lineRule="auto"/>
        <w:ind w:left="708" w:firstLine="0"/>
        <w:rPr>
          <w:rFonts w:cs="Arial"/>
          <w:color w:val="2E74B5" w:themeColor="accent1" w:themeShade="BF"/>
          <w:sz w:val="20"/>
        </w:rPr>
      </w:pPr>
      <w:r w:rsidRPr="004E138F">
        <w:rPr>
          <w:rFonts w:cs="Arial"/>
          <w:color w:val="2E74B5" w:themeColor="accent1" w:themeShade="BF"/>
          <w:sz w:val="20"/>
        </w:rPr>
        <w:t>[…]</w:t>
      </w:r>
    </w:p>
    <w:p w:rsidR="00EB39CF" w:rsidRPr="004E138F" w:rsidRDefault="00EB39CF" w:rsidP="008A4FA4">
      <w:pPr>
        <w:pStyle w:val="corte4fondo"/>
        <w:tabs>
          <w:tab w:val="left" w:pos="5529"/>
        </w:tabs>
        <w:spacing w:line="276" w:lineRule="auto"/>
        <w:ind w:left="708" w:firstLine="0"/>
        <w:rPr>
          <w:rFonts w:cs="Arial"/>
          <w:color w:val="2E74B5" w:themeColor="accent1" w:themeShade="BF"/>
          <w:sz w:val="20"/>
        </w:rPr>
      </w:pPr>
      <w:r w:rsidRPr="004E138F">
        <w:rPr>
          <w:rFonts w:cs="Arial"/>
          <w:b/>
          <w:color w:val="2E74B5" w:themeColor="accent1" w:themeShade="BF"/>
          <w:sz w:val="20"/>
        </w:rPr>
        <w:t>IV.</w:t>
      </w:r>
      <w:r w:rsidRPr="004E138F">
        <w:rPr>
          <w:rFonts w:cs="Arial"/>
          <w:color w:val="2E74B5" w:themeColor="accent1" w:themeShade="BF"/>
          <w:sz w:val="20"/>
        </w:rPr>
        <w:t xml:space="preserve"> Admitido el recurso de revisión, aparezca alguna causal de improcedencia en los términos del presente Capítulo.</w:t>
      </w:r>
    </w:p>
    <w:p w:rsidR="00EB39CF" w:rsidRPr="004E138F" w:rsidRDefault="00EB39CF" w:rsidP="008A4FA4">
      <w:pPr>
        <w:pStyle w:val="corte4fondo"/>
        <w:tabs>
          <w:tab w:val="left" w:pos="5529"/>
        </w:tabs>
        <w:spacing w:line="276" w:lineRule="auto"/>
        <w:ind w:left="708" w:firstLine="0"/>
        <w:rPr>
          <w:rFonts w:cs="Arial"/>
          <w:color w:val="2E74B5" w:themeColor="accent1" w:themeShade="BF"/>
          <w:sz w:val="20"/>
        </w:rPr>
      </w:pPr>
    </w:p>
    <w:p w:rsidR="00EB39CF" w:rsidRPr="004E138F" w:rsidRDefault="00EB39CF" w:rsidP="008A4FA4">
      <w:pPr>
        <w:pStyle w:val="corte4fondo"/>
        <w:tabs>
          <w:tab w:val="left" w:pos="5529"/>
        </w:tabs>
        <w:spacing w:line="276" w:lineRule="auto"/>
        <w:ind w:left="708" w:firstLine="0"/>
        <w:rPr>
          <w:rFonts w:cs="Arial"/>
          <w:color w:val="2E74B5" w:themeColor="accent1" w:themeShade="BF"/>
          <w:sz w:val="20"/>
        </w:rPr>
      </w:pPr>
      <w:r w:rsidRPr="004E138F">
        <w:rPr>
          <w:rFonts w:cs="Arial"/>
          <w:b/>
          <w:color w:val="2E74B5" w:themeColor="accent1" w:themeShade="BF"/>
          <w:sz w:val="20"/>
        </w:rPr>
        <w:t>ARTÍCULO 179.</w:t>
      </w:r>
      <w:r w:rsidRPr="004E138F">
        <w:rPr>
          <w:rFonts w:cs="Arial"/>
          <w:color w:val="2E74B5" w:themeColor="accent1" w:themeShade="BF"/>
          <w:sz w:val="20"/>
        </w:rPr>
        <w:t xml:space="preserve"> El recurso será desechado por improcedente cuando:</w:t>
      </w:r>
    </w:p>
    <w:p w:rsidR="00EB39CF" w:rsidRPr="004E138F" w:rsidRDefault="00EB39CF" w:rsidP="008A4FA4">
      <w:pPr>
        <w:pStyle w:val="corte4fondo"/>
        <w:tabs>
          <w:tab w:val="left" w:pos="5529"/>
        </w:tabs>
        <w:spacing w:line="276" w:lineRule="auto"/>
        <w:ind w:left="708" w:firstLine="0"/>
        <w:rPr>
          <w:rFonts w:cs="Arial"/>
          <w:color w:val="2E74B5" w:themeColor="accent1" w:themeShade="BF"/>
          <w:sz w:val="20"/>
        </w:rPr>
      </w:pPr>
      <w:r w:rsidRPr="004E138F">
        <w:rPr>
          <w:rFonts w:cs="Arial"/>
          <w:color w:val="2E74B5" w:themeColor="accent1" w:themeShade="BF"/>
          <w:sz w:val="20"/>
        </w:rPr>
        <w:t>[…]</w:t>
      </w:r>
    </w:p>
    <w:p w:rsidR="00EB39CF" w:rsidRPr="004E138F" w:rsidRDefault="00EB39CF" w:rsidP="008A4FA4">
      <w:pPr>
        <w:pStyle w:val="corte4fondo"/>
        <w:spacing w:line="276" w:lineRule="auto"/>
        <w:ind w:left="708" w:firstLine="0"/>
        <w:rPr>
          <w:rFonts w:cs="Arial"/>
          <w:color w:val="2E74B5" w:themeColor="accent1" w:themeShade="BF"/>
          <w:sz w:val="20"/>
        </w:rPr>
      </w:pPr>
      <w:r w:rsidRPr="004E138F">
        <w:rPr>
          <w:rFonts w:cs="Arial"/>
          <w:b/>
          <w:color w:val="2E74B5" w:themeColor="accent1" w:themeShade="BF"/>
          <w:sz w:val="20"/>
        </w:rPr>
        <w:t>VIII.</w:t>
      </w:r>
      <w:r w:rsidRPr="004E138F">
        <w:rPr>
          <w:rFonts w:cs="Arial"/>
          <w:color w:val="2E74B5" w:themeColor="accent1" w:themeShade="BF"/>
          <w:sz w:val="20"/>
        </w:rPr>
        <w:t xml:space="preserve"> El recurrente amplíe su solicitud en el recurso de revisión, únicamente respecto de los nuevos contenidos.</w:t>
      </w:r>
    </w:p>
    <w:p w:rsidR="00EB39CF" w:rsidRPr="004E138F" w:rsidRDefault="00EB39CF" w:rsidP="008A4FA4">
      <w:pPr>
        <w:pStyle w:val="corte4fondo"/>
        <w:spacing w:line="276" w:lineRule="auto"/>
        <w:ind w:firstLine="0"/>
        <w:rPr>
          <w:rFonts w:cs="Arial"/>
          <w:color w:val="2E74B5" w:themeColor="accent1" w:themeShade="BF"/>
          <w:sz w:val="24"/>
          <w:szCs w:val="24"/>
        </w:rPr>
      </w:pPr>
    </w:p>
    <w:p w:rsidR="00EB39CF" w:rsidRPr="004E138F" w:rsidRDefault="00EB39CF" w:rsidP="008A4FA4">
      <w:pPr>
        <w:pStyle w:val="corte4fondo"/>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Así, el recurso será sobreseído, cuando, una vez admitido, aparezca alguna causal de improcedencia, que es cuando el recurrente amplíe su solicitud en el recurso de revisión, únicamente respecto de los nuevos contenidos.</w:t>
      </w:r>
    </w:p>
    <w:p w:rsidR="00EB39CF" w:rsidRPr="004E138F" w:rsidRDefault="00EB39CF" w:rsidP="008A4FA4">
      <w:pPr>
        <w:pStyle w:val="corte4fondo"/>
        <w:spacing w:line="276" w:lineRule="auto"/>
        <w:ind w:firstLine="0"/>
        <w:rPr>
          <w:rFonts w:cs="Arial"/>
          <w:color w:val="2E74B5" w:themeColor="accent1" w:themeShade="BF"/>
          <w:sz w:val="24"/>
          <w:szCs w:val="24"/>
        </w:rPr>
      </w:pPr>
    </w:p>
    <w:p w:rsidR="00EB39CF" w:rsidRPr="004E138F" w:rsidRDefault="00EB39CF" w:rsidP="008A4FA4">
      <w:pPr>
        <w:pStyle w:val="corte4fondo"/>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Es por ello, que para sobreseer el recurso de revisión se debe de acreditar:</w:t>
      </w:r>
    </w:p>
    <w:p w:rsidR="00EB39CF" w:rsidRPr="004E138F" w:rsidRDefault="00EB39CF" w:rsidP="008A4FA4">
      <w:pPr>
        <w:pStyle w:val="corte4fondo"/>
        <w:spacing w:line="276" w:lineRule="auto"/>
        <w:ind w:firstLine="0"/>
        <w:rPr>
          <w:rFonts w:cs="Arial"/>
          <w:color w:val="2E74B5" w:themeColor="accent1" w:themeShade="BF"/>
          <w:sz w:val="24"/>
          <w:szCs w:val="24"/>
        </w:rPr>
      </w:pPr>
    </w:p>
    <w:p w:rsidR="00EB39CF" w:rsidRPr="004E138F" w:rsidRDefault="00EB39CF" w:rsidP="008A4FA4">
      <w:pPr>
        <w:pStyle w:val="corte4fondo"/>
        <w:numPr>
          <w:ilvl w:val="0"/>
          <w:numId w:val="7"/>
        </w:numPr>
        <w:spacing w:line="276" w:lineRule="auto"/>
        <w:rPr>
          <w:rFonts w:cs="Arial"/>
          <w:color w:val="2E74B5" w:themeColor="accent1" w:themeShade="BF"/>
          <w:sz w:val="24"/>
          <w:szCs w:val="24"/>
        </w:rPr>
      </w:pPr>
      <w:r w:rsidRPr="004E138F">
        <w:rPr>
          <w:rFonts w:cs="Arial"/>
          <w:color w:val="2E74B5" w:themeColor="accent1" w:themeShade="BF"/>
          <w:sz w:val="24"/>
          <w:szCs w:val="24"/>
        </w:rPr>
        <w:t>Que se admita el recurso y,</w:t>
      </w:r>
    </w:p>
    <w:p w:rsidR="00EB39CF" w:rsidRPr="004E138F" w:rsidRDefault="00EB39CF" w:rsidP="008A4FA4">
      <w:pPr>
        <w:pStyle w:val="corte4fondo"/>
        <w:numPr>
          <w:ilvl w:val="0"/>
          <w:numId w:val="7"/>
        </w:numPr>
        <w:spacing w:line="276" w:lineRule="auto"/>
        <w:rPr>
          <w:rFonts w:cs="Arial"/>
          <w:color w:val="2E74B5" w:themeColor="accent1" w:themeShade="BF"/>
          <w:sz w:val="24"/>
          <w:szCs w:val="24"/>
        </w:rPr>
      </w:pPr>
      <w:r w:rsidRPr="004E138F">
        <w:rPr>
          <w:rFonts w:cs="Arial"/>
          <w:color w:val="2E74B5" w:themeColor="accent1" w:themeShade="BF"/>
          <w:sz w:val="24"/>
          <w:szCs w:val="24"/>
        </w:rPr>
        <w:t>Que el recurrente amplíe su solicitud en el recurso de revisión, únicamente respecto de los nuevos contenidos.</w:t>
      </w:r>
    </w:p>
    <w:p w:rsidR="00EB39CF" w:rsidRPr="004E138F" w:rsidRDefault="00EB39CF" w:rsidP="008A4FA4">
      <w:pPr>
        <w:pStyle w:val="corte4fondo"/>
        <w:spacing w:line="276" w:lineRule="auto"/>
        <w:ind w:firstLine="0"/>
        <w:rPr>
          <w:rFonts w:cs="Arial"/>
          <w:color w:val="2E74B5" w:themeColor="accent1" w:themeShade="BF"/>
          <w:sz w:val="24"/>
          <w:szCs w:val="24"/>
        </w:rPr>
      </w:pPr>
    </w:p>
    <w:p w:rsidR="00EB39CF" w:rsidRPr="004E138F" w:rsidRDefault="00EB39CF" w:rsidP="008A4FA4">
      <w:pPr>
        <w:pStyle w:val="corte4fondo"/>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Así pues, el primero de los supuestos está acreditado en virtud de que, como ya también quedó visto en el resultando quinto, el 05 cinco de noviembre de este año, la ponente en el presente asunto admitió el recurso que nos ocupa.</w:t>
      </w:r>
    </w:p>
    <w:p w:rsidR="00EB39CF" w:rsidRPr="004E138F" w:rsidRDefault="00EB39CF" w:rsidP="008A4FA4">
      <w:pPr>
        <w:pStyle w:val="corte4fondo"/>
        <w:spacing w:line="276" w:lineRule="auto"/>
        <w:ind w:firstLine="0"/>
        <w:rPr>
          <w:rFonts w:cs="Arial"/>
          <w:color w:val="2E74B5" w:themeColor="accent1" w:themeShade="BF"/>
          <w:sz w:val="24"/>
          <w:szCs w:val="24"/>
        </w:rPr>
      </w:pPr>
    </w:p>
    <w:p w:rsidR="00EB39CF" w:rsidRPr="004E138F" w:rsidRDefault="00EB39CF" w:rsidP="008A4FA4">
      <w:pPr>
        <w:pStyle w:val="corte4fondo"/>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lastRenderedPageBreak/>
        <w:tab/>
        <w:t xml:space="preserve">Ahora, por lo que toca al segundo de los supuestos, éste también está acreditado, ya que el artículo 179, fracción VIII, refieren la improcedencia del recurso y que es cuando el recurrente amplié en el propio recurso su solicitud de acceso a la información pública, es decir, que mediante el recurso introduzca nuevos contenidos en su solicitud de acceso a la información pública que no hizo al momento de que la presentó ante el </w:t>
      </w:r>
      <w:r w:rsidR="000E009E" w:rsidRPr="004E138F">
        <w:rPr>
          <w:rFonts w:cs="Arial"/>
          <w:color w:val="2E74B5" w:themeColor="accent1" w:themeShade="BF"/>
          <w:sz w:val="24"/>
          <w:szCs w:val="24"/>
        </w:rPr>
        <w:t>sujeto</w:t>
      </w:r>
      <w:r w:rsidRPr="004E138F">
        <w:rPr>
          <w:rFonts w:cs="Arial"/>
          <w:color w:val="2E74B5" w:themeColor="accent1" w:themeShade="BF"/>
          <w:sz w:val="24"/>
          <w:szCs w:val="24"/>
        </w:rPr>
        <w:t xml:space="preserve"> obligado.</w:t>
      </w:r>
    </w:p>
    <w:p w:rsidR="000E009E" w:rsidRPr="004E138F" w:rsidRDefault="000E009E" w:rsidP="008A4FA4">
      <w:pPr>
        <w:pStyle w:val="corte4fondo"/>
        <w:spacing w:line="276" w:lineRule="auto"/>
        <w:ind w:firstLine="0"/>
        <w:rPr>
          <w:rFonts w:cs="Arial"/>
          <w:color w:val="2E74B5" w:themeColor="accent1" w:themeShade="BF"/>
          <w:sz w:val="24"/>
          <w:szCs w:val="24"/>
        </w:rPr>
      </w:pPr>
    </w:p>
    <w:p w:rsidR="000E009E" w:rsidRPr="004E138F" w:rsidRDefault="000E009E" w:rsidP="008A4FA4">
      <w:pPr>
        <w:spacing w:after="0" w:line="276" w:lineRule="auto"/>
        <w:ind w:firstLine="708"/>
        <w:jc w:val="both"/>
        <w:rPr>
          <w:rFonts w:ascii="Arial" w:eastAsia="Arial Unicode MS" w:hAnsi="Arial" w:cs="Arial"/>
          <w:color w:val="2E74B5" w:themeColor="accent1" w:themeShade="BF"/>
          <w:sz w:val="24"/>
          <w:szCs w:val="24"/>
        </w:rPr>
      </w:pPr>
      <w:r w:rsidRPr="004E138F">
        <w:rPr>
          <w:rFonts w:ascii="Arial" w:hAnsi="Arial" w:cs="Arial"/>
          <w:color w:val="2E74B5" w:themeColor="accent1" w:themeShade="BF"/>
          <w:sz w:val="24"/>
          <w:szCs w:val="24"/>
        </w:rPr>
        <w:t>Lo anterior se demuestra con la confronta de la solicitud de acceso a la información pública con los motivos de inconformidad que expresó en su recurso ya que, si en esencia el recurrente pidió al sujeto obligado la información sobre</w:t>
      </w:r>
      <w:r w:rsidR="009755A8" w:rsidRPr="004E138F">
        <w:rPr>
          <w:rFonts w:ascii="Arial" w:hAnsi="Arial" w:cs="Arial"/>
          <w:color w:val="2E74B5" w:themeColor="accent1" w:themeShade="BF"/>
          <w:sz w:val="24"/>
          <w:szCs w:val="24"/>
        </w:rPr>
        <w:t>: “…</w:t>
      </w:r>
      <w:r w:rsidRPr="004E138F">
        <w:rPr>
          <w:rFonts w:ascii="Arial" w:eastAsia="Times New Roman" w:hAnsi="Arial" w:cs="Arial"/>
          <w:i/>
          <w:color w:val="2E74B5" w:themeColor="accent1" w:themeShade="BF"/>
          <w:sz w:val="20"/>
          <w:szCs w:val="20"/>
          <w:lang w:eastAsia="es-MX"/>
        </w:rPr>
        <w:t>el procedimiento legal para la Designación de Delegados en el INTERAPAS. o en su defecto la explicación del mismo. De igual manera el Perfil y Habilidades o experiencia que establece la normativa o el manual de procedimientos para el puesto de Delegados en este organismo</w:t>
      </w:r>
      <w:r w:rsidR="009755A8" w:rsidRPr="004E138F">
        <w:rPr>
          <w:rFonts w:ascii="Arial" w:eastAsia="Times New Roman" w:hAnsi="Arial" w:cs="Arial"/>
          <w:i/>
          <w:color w:val="2E74B5" w:themeColor="accent1" w:themeShade="BF"/>
          <w:sz w:val="20"/>
          <w:szCs w:val="20"/>
          <w:lang w:eastAsia="es-MX"/>
        </w:rPr>
        <w:t>…”</w:t>
      </w:r>
      <w:r w:rsidRPr="004E138F">
        <w:rPr>
          <w:rFonts w:ascii="Arial" w:eastAsia="Arial Unicode MS" w:hAnsi="Arial" w:cs="Arial"/>
          <w:color w:val="2E74B5" w:themeColor="accent1" w:themeShade="BF"/>
          <w:sz w:val="24"/>
          <w:szCs w:val="24"/>
        </w:rPr>
        <w:t xml:space="preserve">, ahora el recurrente expresa en primer punto como agravio: </w:t>
      </w:r>
      <w:r w:rsidRPr="004E138F">
        <w:rPr>
          <w:rFonts w:ascii="Arial" w:eastAsia="Arial Unicode MS" w:hAnsi="Arial" w:cs="Arial"/>
          <w:color w:val="2E74B5" w:themeColor="accent1" w:themeShade="BF"/>
          <w:sz w:val="20"/>
          <w:szCs w:val="20"/>
        </w:rPr>
        <w:t xml:space="preserve">“…C. DIRECTOR DE INTETAPAS, </w:t>
      </w:r>
      <w:r w:rsidRPr="004E138F">
        <w:rPr>
          <w:rFonts w:ascii="Arial" w:hAnsi="Arial" w:cs="Arial"/>
          <w:i/>
          <w:color w:val="2E74B5" w:themeColor="accent1" w:themeShade="BF"/>
          <w:sz w:val="20"/>
          <w:szCs w:val="20"/>
        </w:rPr>
        <w:t>NO ME EXPLICO CONCRETAMENTE Y EXPLICITAMENTE COMO FUE QUE SE HIZO LA DESIGNACION DE LA ACTUAL DELEGADA DE ESTE ORGANISMO EN SOLEDAD DE GRACIANO SANCHEZ…”</w:t>
      </w:r>
    </w:p>
    <w:p w:rsidR="00EB39CF" w:rsidRPr="004E138F" w:rsidRDefault="00EB39CF" w:rsidP="008A4FA4">
      <w:pPr>
        <w:pStyle w:val="corte4fondo"/>
        <w:spacing w:line="276" w:lineRule="auto"/>
        <w:ind w:firstLine="0"/>
        <w:rPr>
          <w:rFonts w:cs="Arial"/>
          <w:color w:val="2E74B5" w:themeColor="accent1" w:themeShade="BF"/>
          <w:sz w:val="24"/>
          <w:szCs w:val="24"/>
        </w:rPr>
      </w:pPr>
    </w:p>
    <w:p w:rsidR="009755A8" w:rsidRPr="004E138F" w:rsidRDefault="009755A8" w:rsidP="008A4FA4">
      <w:pPr>
        <w:pStyle w:val="corte4fondo"/>
        <w:spacing w:line="276" w:lineRule="auto"/>
        <w:ind w:firstLine="708"/>
        <w:rPr>
          <w:rFonts w:cs="Arial"/>
          <w:color w:val="2E74B5" w:themeColor="accent1" w:themeShade="BF"/>
          <w:sz w:val="24"/>
          <w:szCs w:val="24"/>
        </w:rPr>
      </w:pPr>
      <w:r w:rsidRPr="004E138F">
        <w:rPr>
          <w:rFonts w:cs="Arial"/>
          <w:color w:val="2E74B5" w:themeColor="accent1" w:themeShade="BF"/>
          <w:sz w:val="24"/>
          <w:szCs w:val="24"/>
        </w:rPr>
        <w:t>Como se vio y, de la confronta de la solicitud de acceso a la información pública y de lo expresado como agravios en la parte que se estudia, el recurrente introdujo cuestiones novedosas que no realizó en su solicitud.</w:t>
      </w:r>
    </w:p>
    <w:p w:rsidR="009755A8" w:rsidRPr="004E138F" w:rsidRDefault="009755A8" w:rsidP="008A4FA4">
      <w:pPr>
        <w:pStyle w:val="corte4fondo"/>
        <w:spacing w:line="276" w:lineRule="auto"/>
        <w:ind w:firstLine="0"/>
        <w:rPr>
          <w:rFonts w:cs="Arial"/>
          <w:color w:val="2E74B5" w:themeColor="accent1" w:themeShade="BF"/>
          <w:sz w:val="24"/>
          <w:szCs w:val="24"/>
        </w:rPr>
      </w:pPr>
    </w:p>
    <w:p w:rsidR="009755A8" w:rsidRPr="004E138F" w:rsidRDefault="009755A8" w:rsidP="008A4FA4">
      <w:pPr>
        <w:pStyle w:val="corte4fondo"/>
        <w:spacing w:line="276" w:lineRule="auto"/>
        <w:ind w:firstLine="708"/>
        <w:rPr>
          <w:rFonts w:cs="Arial"/>
          <w:color w:val="2E74B5" w:themeColor="accent1" w:themeShade="BF"/>
          <w:sz w:val="24"/>
          <w:szCs w:val="24"/>
        </w:rPr>
      </w:pPr>
      <w:r w:rsidRPr="004E138F">
        <w:rPr>
          <w:rFonts w:cs="Arial"/>
          <w:color w:val="2E74B5" w:themeColor="accent1" w:themeShade="BF"/>
          <w:sz w:val="24"/>
          <w:szCs w:val="24"/>
        </w:rPr>
        <w:t xml:space="preserve">Lo anterior es porque de la lectura de la solicitud de acceso a la información pública no consta que el solicitante haya solicitado de manera específica lo relatico a la designación de la actual delegada, ello porque el solicitante en su escrito primigenio pidió </w:t>
      </w:r>
      <w:r w:rsidRPr="004E138F">
        <w:rPr>
          <w:rFonts w:cs="Arial"/>
          <w:i/>
          <w:color w:val="2E74B5" w:themeColor="accent1" w:themeShade="BF"/>
          <w:sz w:val="24"/>
          <w:szCs w:val="24"/>
        </w:rPr>
        <w:t>el procedimiento legal para la Designación de Delegados en el INTERAPAS. o en su defecto la explicación del mismo. De igual manera el Perfil y Habilidades o experiencia que establece la normativa o el manual de procedimientos para el puesto de Delegados en este organismo</w:t>
      </w:r>
      <w:r w:rsidRPr="004E138F">
        <w:rPr>
          <w:rFonts w:cs="Arial"/>
          <w:color w:val="2E74B5" w:themeColor="accent1" w:themeShade="BF"/>
          <w:sz w:val="24"/>
          <w:szCs w:val="24"/>
        </w:rPr>
        <w:t>.</w:t>
      </w:r>
    </w:p>
    <w:p w:rsidR="009755A8" w:rsidRPr="004E138F" w:rsidRDefault="009755A8" w:rsidP="008A4FA4">
      <w:pPr>
        <w:pStyle w:val="corte4fondo"/>
        <w:tabs>
          <w:tab w:val="left" w:pos="0"/>
        </w:tabs>
        <w:spacing w:line="276" w:lineRule="auto"/>
        <w:rPr>
          <w:rFonts w:cs="Arial"/>
          <w:color w:val="2E74B5" w:themeColor="accent1" w:themeShade="BF"/>
          <w:sz w:val="24"/>
          <w:szCs w:val="24"/>
        </w:rPr>
      </w:pPr>
    </w:p>
    <w:p w:rsidR="009755A8" w:rsidRPr="004E138F" w:rsidRDefault="009755A8" w:rsidP="008A4FA4">
      <w:pPr>
        <w:pStyle w:val="corte4fondo"/>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 xml:space="preserve">Así, mediante el presente medio de impugnación el recurrente pretende obtener información que no fue motivo de la solicitud de acceso a la información pública, por tal razón, mediante el recurso no es viable desde el punto de vista jurídico que dicho recurrente haya ampliado o modificado su solicitud de acceso a la información pública en el recurso –agravio- y que mediante éste pretenda que se le especifique u obtenga información que no solicitó. </w:t>
      </w:r>
    </w:p>
    <w:p w:rsidR="009755A8" w:rsidRPr="004E138F" w:rsidRDefault="009755A8" w:rsidP="008A4FA4">
      <w:pPr>
        <w:pStyle w:val="corte4fondo"/>
        <w:spacing w:line="276" w:lineRule="auto"/>
        <w:ind w:firstLine="0"/>
        <w:rPr>
          <w:rFonts w:cs="Arial"/>
          <w:color w:val="2E74B5" w:themeColor="accent1" w:themeShade="BF"/>
          <w:sz w:val="24"/>
          <w:szCs w:val="24"/>
        </w:rPr>
      </w:pPr>
    </w:p>
    <w:p w:rsidR="009755A8" w:rsidRPr="004E138F" w:rsidRDefault="009755A8" w:rsidP="008A4FA4">
      <w:pPr>
        <w:pStyle w:val="corte4fondo"/>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Lo anterior se sostienen con la tesis I.8o.A.136 A emitida por el Octavo Tribunal Colegiado en Materia Administrativa del Primer Circuito, Visible en el Semanario Judicial y su Gaceta, Página 2887, Tomo XXIX, marzo de 2009, Materia Administrativa, Novena Época, Registro IUS 167607 cuyo rubro y texto es:</w:t>
      </w:r>
    </w:p>
    <w:p w:rsidR="009755A8" w:rsidRPr="004E138F" w:rsidRDefault="009755A8" w:rsidP="008A4FA4">
      <w:pPr>
        <w:pStyle w:val="corte4fondo"/>
        <w:spacing w:line="276" w:lineRule="auto"/>
        <w:rPr>
          <w:rFonts w:cs="Arial"/>
          <w:color w:val="2E74B5" w:themeColor="accent1" w:themeShade="BF"/>
          <w:sz w:val="24"/>
          <w:szCs w:val="24"/>
        </w:rPr>
      </w:pPr>
    </w:p>
    <w:p w:rsidR="009755A8" w:rsidRPr="004E138F" w:rsidRDefault="009755A8" w:rsidP="008A4FA4">
      <w:pPr>
        <w:pStyle w:val="corte4fondo"/>
        <w:spacing w:line="276" w:lineRule="auto"/>
        <w:ind w:left="708" w:firstLine="0"/>
        <w:rPr>
          <w:rFonts w:cs="Arial"/>
          <w:color w:val="2E74B5" w:themeColor="accent1" w:themeShade="BF"/>
          <w:sz w:val="22"/>
          <w:szCs w:val="22"/>
        </w:rPr>
      </w:pPr>
      <w:r w:rsidRPr="004E138F">
        <w:rPr>
          <w:rFonts w:cs="Arial"/>
          <w:b/>
          <w:color w:val="2E74B5" w:themeColor="accent1" w:themeShade="BF"/>
          <w:sz w:val="22"/>
          <w:szCs w:val="22"/>
        </w:rPr>
        <w:t>TRANSPARENCIA Y ACCESO A LA INFORMACIÓN PÚBLICA GUBERNAMENTAL. LOS ARTÍCULOS 1, 2 Y 6 DE LA LEY FEDERAL RELATIVA, NO DEBEN INTERPRETARSE EN EL SENTIDO DE PERMITIR AL GOBERNADO QUE A SU ARBITRIO SOLICITE COPIA DE DOCUMENTOS QUE NO OBREN EN LOS EXPEDIENTES DE LOS SUJETOS OBLIGADOS, O SEAN DISTINTOS A LOS DE SU PETICIÓN INICIAL.</w:t>
      </w:r>
      <w:r w:rsidRPr="004E138F">
        <w:rPr>
          <w:rFonts w:cs="Arial"/>
          <w:color w:val="2E74B5" w:themeColor="accent1" w:themeShade="BF"/>
          <w:sz w:val="22"/>
          <w:szCs w:val="22"/>
        </w:rPr>
        <w:t xml:space="preserve"> Si bien es cierto que los artículos 1 </w:t>
      </w:r>
      <w:r w:rsidRPr="004E138F">
        <w:rPr>
          <w:rFonts w:cs="Arial"/>
          <w:color w:val="2E74B5" w:themeColor="accent1" w:themeShade="BF"/>
          <w:sz w:val="22"/>
          <w:szCs w:val="22"/>
        </w:rPr>
        <w:lastRenderedPageBreak/>
        <w:t>y 2 de la Ley Federal de Transparencia y Acceso a la Información Pública Gubernamental establecen, respectivamente, que dicho ordenamiento tiene como finalidad proveer lo necesario para garantizar el acceso de toda persona a la información en posesión de los Poderes de la Unión, los órganos constitucionales autónomos o con autonomía legal y cualquier otra entidad federal, así como que toda la información gubernamental a que se refiere dicha ley es pública y los particulares tendrán acceso a ella en los términos que en ésta se señalen y que, por otra parte, el precepto 6 de la propia legislación prevé el principio de máxima publicidad y disponibilidad de la información en posesión de los sujetos obligados; también lo es que ello no implica que tales numerales deban interpretarse en el sentido de permitir al gobernado que a su arbitrio solicite copia de documentos que no obren en los expedientes de los sujetos obligados, o sean distintos a los de su petición inicial, pues ello contravendría el artículo 42 de la citada ley, que señala que las dependencias y entidades sólo estarán obligadas a entregar los documentos que se encuentren en sus archivos -los solicitados- y que la obligación de acceso a la información se dará por cumplida cuando se pongan a disposición del solicitante para consulta en el sitio donde se encuentren.</w:t>
      </w:r>
    </w:p>
    <w:p w:rsidR="009755A8" w:rsidRPr="004E138F" w:rsidRDefault="009755A8" w:rsidP="008A4FA4">
      <w:pPr>
        <w:pStyle w:val="corte4fondo"/>
        <w:spacing w:line="276" w:lineRule="auto"/>
        <w:ind w:firstLine="0"/>
        <w:rPr>
          <w:rFonts w:cs="Arial"/>
          <w:color w:val="2E74B5" w:themeColor="accent1" w:themeShade="BF"/>
          <w:sz w:val="20"/>
        </w:rPr>
      </w:pPr>
    </w:p>
    <w:p w:rsidR="009755A8" w:rsidRPr="004E138F" w:rsidRDefault="009755A8" w:rsidP="008A4FA4">
      <w:pPr>
        <w:pStyle w:val="corte4fondo"/>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Por ello, si el legislador estableció como una causa del improcedencia, en el sentido de que no era viable que el recurrente ampliara su solicitud mediante el recurso sobre nuevos contenidos, ello tiene la finalidad de que, el sujeto obligado, nunca estuvo en aptitud de responder esos nuevos planteamientos y, no lo puede hacer vía informe, en virtud de que lo jurídicamente idóneo para acceder a esa información es precisamente que el ahora recurrente presente ante el sujeto obligado una nueva solicitud de acceso a la información pública.</w:t>
      </w:r>
    </w:p>
    <w:p w:rsidR="009755A8" w:rsidRPr="004E138F" w:rsidRDefault="009755A8" w:rsidP="008A4FA4">
      <w:pPr>
        <w:pStyle w:val="corte4fondo"/>
        <w:spacing w:line="276" w:lineRule="auto"/>
        <w:ind w:firstLine="0"/>
        <w:rPr>
          <w:rFonts w:cs="Arial"/>
          <w:color w:val="2E74B5" w:themeColor="accent1" w:themeShade="BF"/>
          <w:sz w:val="24"/>
          <w:szCs w:val="24"/>
        </w:rPr>
      </w:pPr>
    </w:p>
    <w:p w:rsidR="009755A8" w:rsidRPr="004E138F" w:rsidRDefault="009755A8" w:rsidP="008A4FA4">
      <w:pPr>
        <w:pStyle w:val="corte4fondo"/>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 xml:space="preserve">Por eso, lo procedente es que esta Comisión de Transparencia, al actualizarse la causa prevista del artículo citado </w:t>
      </w:r>
      <w:r w:rsidRPr="004E138F">
        <w:rPr>
          <w:rFonts w:cs="Arial"/>
          <w:b/>
          <w:color w:val="2E74B5" w:themeColor="accent1" w:themeShade="BF"/>
          <w:sz w:val="24"/>
          <w:szCs w:val="24"/>
        </w:rPr>
        <w:t>sobresee el presente recurso</w:t>
      </w:r>
      <w:r w:rsidRPr="004E138F">
        <w:rPr>
          <w:rFonts w:cs="Arial"/>
          <w:color w:val="2E74B5" w:themeColor="accent1" w:themeShade="BF"/>
          <w:sz w:val="24"/>
          <w:szCs w:val="24"/>
        </w:rPr>
        <w:t xml:space="preserve"> en esa parte.</w:t>
      </w:r>
    </w:p>
    <w:p w:rsidR="00325427" w:rsidRPr="004E138F" w:rsidRDefault="00325427" w:rsidP="008A4FA4">
      <w:pPr>
        <w:pStyle w:val="corte4fondo"/>
        <w:spacing w:line="276" w:lineRule="auto"/>
        <w:rPr>
          <w:rFonts w:cs="Arial"/>
          <w:color w:val="2E74B5" w:themeColor="accent1" w:themeShade="BF"/>
          <w:sz w:val="24"/>
          <w:szCs w:val="24"/>
        </w:rPr>
      </w:pPr>
    </w:p>
    <w:p w:rsidR="00325427" w:rsidRPr="004E138F" w:rsidRDefault="00325427" w:rsidP="008A4FA4">
      <w:pPr>
        <w:pStyle w:val="corte4fondo"/>
        <w:spacing w:line="276" w:lineRule="auto"/>
        <w:ind w:firstLine="0"/>
        <w:rPr>
          <w:rFonts w:cs="Arial"/>
          <w:color w:val="2E74B5" w:themeColor="accent1" w:themeShade="BF"/>
          <w:sz w:val="24"/>
          <w:szCs w:val="24"/>
        </w:rPr>
      </w:pPr>
      <w:r w:rsidRPr="004E138F">
        <w:rPr>
          <w:rFonts w:cs="Arial"/>
          <w:b/>
          <w:color w:val="2E74B5" w:themeColor="accent1" w:themeShade="BF"/>
          <w:sz w:val="24"/>
          <w:szCs w:val="24"/>
        </w:rPr>
        <w:tab/>
        <w:t>SEXTO.</w:t>
      </w:r>
      <w:r w:rsidRPr="004E138F">
        <w:rPr>
          <w:rFonts w:cs="Arial"/>
          <w:color w:val="2E74B5" w:themeColor="accent1" w:themeShade="BF"/>
          <w:sz w:val="24"/>
          <w:szCs w:val="24"/>
        </w:rPr>
        <w:t xml:space="preserve"> </w:t>
      </w:r>
      <w:r w:rsidRPr="004E138F">
        <w:rPr>
          <w:rFonts w:cs="Arial"/>
          <w:b/>
          <w:color w:val="2E74B5" w:themeColor="accent1" w:themeShade="BF"/>
          <w:sz w:val="24"/>
          <w:szCs w:val="24"/>
        </w:rPr>
        <w:t xml:space="preserve">Causales de improcedencia. </w:t>
      </w:r>
      <w:r w:rsidRPr="004E138F">
        <w:rPr>
          <w:rFonts w:cs="Arial"/>
          <w:color w:val="2E74B5" w:themeColor="accent1" w:themeShade="BF"/>
          <w:sz w:val="24"/>
          <w:szCs w:val="24"/>
        </w:rPr>
        <w:t>Las causales de improcedencia previstas en el artículo 179 de la Ley de Transparencia son de estudio oficioso y preferente a cualquier otra cuestión planteada, por lo tanto, al no haber otra causal de improcedencia invocada por las partes o advertida por este Órgano Colegiado, se analiza el fondo de la cuestión planteada.</w:t>
      </w:r>
    </w:p>
    <w:p w:rsidR="00325427" w:rsidRPr="004E138F" w:rsidRDefault="00325427" w:rsidP="008A4FA4">
      <w:pPr>
        <w:spacing w:after="0" w:line="276" w:lineRule="auto"/>
        <w:jc w:val="both"/>
        <w:rPr>
          <w:rFonts w:ascii="Arial" w:eastAsia="Times New Roman" w:hAnsi="Arial" w:cs="Arial"/>
          <w:b/>
          <w:color w:val="2E74B5" w:themeColor="accent1" w:themeShade="BF"/>
          <w:sz w:val="24"/>
          <w:szCs w:val="24"/>
          <w:lang w:eastAsia="es-MX"/>
        </w:rPr>
      </w:pPr>
    </w:p>
    <w:p w:rsidR="00325427" w:rsidRPr="004E138F" w:rsidRDefault="00325427" w:rsidP="008A4FA4">
      <w:pPr>
        <w:pStyle w:val="corte4fondo"/>
        <w:spacing w:line="276" w:lineRule="auto"/>
        <w:rPr>
          <w:rFonts w:cs="Arial"/>
          <w:color w:val="2E74B5" w:themeColor="accent1" w:themeShade="BF"/>
          <w:sz w:val="24"/>
          <w:szCs w:val="24"/>
        </w:rPr>
      </w:pPr>
      <w:r w:rsidRPr="004E138F">
        <w:rPr>
          <w:rFonts w:cs="Arial"/>
          <w:b/>
          <w:color w:val="2E74B5" w:themeColor="accent1" w:themeShade="BF"/>
          <w:sz w:val="24"/>
          <w:szCs w:val="24"/>
        </w:rPr>
        <w:t>SÉPTIMO. Estudio de los agravios</w:t>
      </w:r>
      <w:r w:rsidRPr="004E138F">
        <w:rPr>
          <w:rFonts w:cs="Arial"/>
          <w:color w:val="2E74B5" w:themeColor="accent1" w:themeShade="BF"/>
          <w:sz w:val="24"/>
          <w:szCs w:val="24"/>
        </w:rPr>
        <w:t xml:space="preserve">.  </w:t>
      </w:r>
    </w:p>
    <w:p w:rsidR="00325427" w:rsidRPr="004E138F" w:rsidRDefault="00325427" w:rsidP="008A4FA4">
      <w:pPr>
        <w:pStyle w:val="corte4fondo"/>
        <w:spacing w:line="276" w:lineRule="auto"/>
        <w:rPr>
          <w:rFonts w:cs="Arial"/>
          <w:color w:val="2E74B5" w:themeColor="accent1" w:themeShade="BF"/>
          <w:sz w:val="24"/>
          <w:szCs w:val="24"/>
        </w:rPr>
      </w:pPr>
    </w:p>
    <w:p w:rsidR="00325427" w:rsidRPr="004E138F" w:rsidRDefault="00325427" w:rsidP="008A4FA4">
      <w:pPr>
        <w:pStyle w:val="corte4fondo"/>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r>
      <w:r w:rsidRPr="004E138F">
        <w:rPr>
          <w:rFonts w:cs="Arial"/>
          <w:b/>
          <w:color w:val="2E74B5" w:themeColor="accent1" w:themeShade="BF"/>
          <w:sz w:val="24"/>
          <w:szCs w:val="24"/>
        </w:rPr>
        <w:t>7.1. Agravios.</w:t>
      </w:r>
      <w:r w:rsidRPr="004E138F">
        <w:rPr>
          <w:rFonts w:cs="Arial"/>
          <w:color w:val="2E74B5" w:themeColor="accent1" w:themeShade="BF"/>
          <w:sz w:val="24"/>
          <w:szCs w:val="24"/>
        </w:rPr>
        <w:t xml:space="preserve"> El recurrente expresó como agravios:</w:t>
      </w:r>
    </w:p>
    <w:p w:rsidR="00325427" w:rsidRPr="004E138F" w:rsidRDefault="00325427" w:rsidP="008A4FA4">
      <w:pPr>
        <w:pStyle w:val="corte4fondo"/>
        <w:spacing w:line="276" w:lineRule="auto"/>
        <w:rPr>
          <w:rFonts w:cs="Arial"/>
          <w:color w:val="2E74B5" w:themeColor="accent1" w:themeShade="BF"/>
          <w:sz w:val="24"/>
          <w:szCs w:val="24"/>
        </w:rPr>
      </w:pPr>
    </w:p>
    <w:p w:rsidR="00A341C0" w:rsidRPr="004E138F" w:rsidRDefault="00325427" w:rsidP="008A4FA4">
      <w:pPr>
        <w:pStyle w:val="corte4fondo"/>
        <w:spacing w:line="276" w:lineRule="auto"/>
        <w:ind w:left="851"/>
        <w:rPr>
          <w:rFonts w:cs="Arial"/>
          <w:i/>
          <w:color w:val="2E74B5" w:themeColor="accent1" w:themeShade="BF"/>
          <w:sz w:val="20"/>
        </w:rPr>
      </w:pPr>
      <w:r w:rsidRPr="004E138F">
        <w:rPr>
          <w:rFonts w:cs="Arial"/>
          <w:i/>
          <w:color w:val="2E74B5" w:themeColor="accent1" w:themeShade="BF"/>
          <w:sz w:val="20"/>
        </w:rPr>
        <w:t>“…</w:t>
      </w:r>
      <w:r w:rsidR="00A341C0" w:rsidRPr="004E138F">
        <w:rPr>
          <w:rFonts w:cs="Arial"/>
          <w:i/>
          <w:color w:val="2E74B5" w:themeColor="accent1" w:themeShade="BF"/>
          <w:sz w:val="20"/>
        </w:rPr>
        <w:t>C. DIRECTOR DEL INTERAPAS, NO ME EXPLICO CONCRETAMENTE Y EXPLICITAMENTE COMO FUE QUE SE HIZO LA DESIGNACION DE LA ACTUAL DELEGADA DE ESTE ORGANISMO EN SOLEDAD DE GRACIANO SANCHEZ.</w:t>
      </w:r>
    </w:p>
    <w:p w:rsidR="00A341C0" w:rsidRPr="004E138F" w:rsidRDefault="00A341C0" w:rsidP="008A4FA4">
      <w:pPr>
        <w:pStyle w:val="corte4fondo"/>
        <w:spacing w:line="276" w:lineRule="auto"/>
        <w:ind w:left="851"/>
        <w:rPr>
          <w:rFonts w:cs="Arial"/>
          <w:i/>
          <w:color w:val="2E74B5" w:themeColor="accent1" w:themeShade="BF"/>
          <w:sz w:val="20"/>
        </w:rPr>
      </w:pPr>
    </w:p>
    <w:p w:rsidR="00325427" w:rsidRPr="004E138F" w:rsidRDefault="00A341C0" w:rsidP="008A4FA4">
      <w:pPr>
        <w:pStyle w:val="corte4fondo"/>
        <w:spacing w:line="276" w:lineRule="auto"/>
        <w:ind w:left="851" w:firstLine="0"/>
        <w:rPr>
          <w:rFonts w:cs="Arial"/>
          <w:i/>
          <w:color w:val="2E74B5" w:themeColor="accent1" w:themeShade="BF"/>
          <w:sz w:val="20"/>
        </w:rPr>
      </w:pPr>
      <w:r w:rsidRPr="004E138F">
        <w:rPr>
          <w:rFonts w:cs="Arial"/>
          <w:i/>
          <w:color w:val="2E74B5" w:themeColor="accent1" w:themeShade="BF"/>
          <w:sz w:val="20"/>
        </w:rPr>
        <w:t>SI BIEN SE HIZO ENTREGA DE UN LINK A LA NORMATIVA ESTA INFORMACION NO ESPECIFICA EL PROCEDIMIENTO DE SELECCION</w:t>
      </w:r>
      <w:r w:rsidR="00325427" w:rsidRPr="004E138F">
        <w:rPr>
          <w:rFonts w:cs="Arial"/>
          <w:i/>
          <w:color w:val="2E74B5" w:themeColor="accent1" w:themeShade="BF"/>
          <w:sz w:val="20"/>
        </w:rPr>
        <w:t>…”</w:t>
      </w:r>
    </w:p>
    <w:p w:rsidR="00325427" w:rsidRPr="004E138F" w:rsidRDefault="00325427" w:rsidP="008A4FA4">
      <w:pPr>
        <w:pStyle w:val="corte4fondo"/>
        <w:spacing w:line="276" w:lineRule="auto"/>
        <w:ind w:left="851" w:firstLine="0"/>
        <w:rPr>
          <w:rFonts w:cs="Arial"/>
          <w:b/>
          <w:color w:val="2E74B5" w:themeColor="accent1" w:themeShade="BF"/>
          <w:sz w:val="24"/>
          <w:szCs w:val="24"/>
        </w:rPr>
      </w:pPr>
    </w:p>
    <w:p w:rsidR="00325427" w:rsidRPr="004E138F" w:rsidRDefault="00325427" w:rsidP="008A4FA4">
      <w:pPr>
        <w:pStyle w:val="corte4fondo"/>
        <w:spacing w:line="276" w:lineRule="auto"/>
        <w:ind w:left="851" w:firstLine="0"/>
        <w:rPr>
          <w:rFonts w:cs="Arial"/>
          <w:color w:val="2E74B5" w:themeColor="accent1" w:themeShade="BF"/>
          <w:sz w:val="24"/>
          <w:szCs w:val="24"/>
        </w:rPr>
      </w:pPr>
      <w:r w:rsidRPr="004E138F">
        <w:rPr>
          <w:rFonts w:cs="Arial"/>
          <w:b/>
          <w:color w:val="2E74B5" w:themeColor="accent1" w:themeShade="BF"/>
          <w:sz w:val="24"/>
          <w:szCs w:val="24"/>
        </w:rPr>
        <w:t>7.1.1. Agravio fundado</w:t>
      </w:r>
      <w:r w:rsidRPr="004E138F">
        <w:rPr>
          <w:rFonts w:cs="Arial"/>
          <w:color w:val="2E74B5" w:themeColor="accent1" w:themeShade="BF"/>
          <w:sz w:val="24"/>
          <w:szCs w:val="24"/>
        </w:rPr>
        <w:t>.</w:t>
      </w:r>
    </w:p>
    <w:p w:rsidR="00A343D2" w:rsidRPr="004E138F" w:rsidRDefault="00A343D2" w:rsidP="008A4FA4">
      <w:pPr>
        <w:pStyle w:val="corte4fondo"/>
        <w:spacing w:line="276" w:lineRule="auto"/>
        <w:ind w:firstLine="708"/>
        <w:rPr>
          <w:rFonts w:cs="Arial"/>
          <w:color w:val="2E74B5" w:themeColor="accent1" w:themeShade="BF"/>
          <w:sz w:val="24"/>
          <w:szCs w:val="24"/>
        </w:rPr>
      </w:pPr>
    </w:p>
    <w:p w:rsidR="000673AD" w:rsidRPr="004E138F" w:rsidRDefault="000673AD" w:rsidP="008A4FA4">
      <w:pPr>
        <w:pStyle w:val="corte4fondo"/>
        <w:spacing w:line="276" w:lineRule="auto"/>
        <w:ind w:left="851" w:firstLine="0"/>
        <w:rPr>
          <w:rFonts w:cs="Arial"/>
          <w:i/>
          <w:color w:val="2E74B5" w:themeColor="accent1" w:themeShade="BF"/>
          <w:sz w:val="20"/>
        </w:rPr>
      </w:pPr>
      <w:r w:rsidRPr="004E138F">
        <w:rPr>
          <w:rFonts w:cs="Arial"/>
          <w:color w:val="2E74B5" w:themeColor="accent1" w:themeShade="BF"/>
          <w:sz w:val="24"/>
          <w:szCs w:val="24"/>
        </w:rPr>
        <w:lastRenderedPageBreak/>
        <w:t>Por lo que toca a: “…</w:t>
      </w:r>
      <w:r w:rsidRPr="004E138F">
        <w:rPr>
          <w:rFonts w:cs="Arial"/>
          <w:i/>
          <w:color w:val="2E74B5" w:themeColor="accent1" w:themeShade="BF"/>
          <w:sz w:val="20"/>
        </w:rPr>
        <w:t>SI BIEN SE HIZO ENTREGA DE UN LINK A LA NORMATIVA ESTA INFORMACION NO ESPECIFICA EL PROCEDIMIENTO DE SELECCION…”</w:t>
      </w:r>
    </w:p>
    <w:p w:rsidR="000673AD" w:rsidRPr="004E138F" w:rsidRDefault="000673AD" w:rsidP="008A4FA4">
      <w:pPr>
        <w:pStyle w:val="corte4fondo"/>
        <w:spacing w:line="276" w:lineRule="auto"/>
        <w:ind w:firstLine="708"/>
        <w:rPr>
          <w:rFonts w:cs="Arial"/>
          <w:color w:val="2E74B5" w:themeColor="accent1" w:themeShade="BF"/>
          <w:sz w:val="24"/>
          <w:szCs w:val="24"/>
        </w:rPr>
      </w:pPr>
    </w:p>
    <w:p w:rsidR="00B1387E" w:rsidRPr="004E138F" w:rsidRDefault="00A343D2" w:rsidP="008A4FA4">
      <w:pPr>
        <w:pStyle w:val="corte4fondo"/>
        <w:spacing w:line="276" w:lineRule="auto"/>
        <w:ind w:firstLine="708"/>
        <w:rPr>
          <w:rFonts w:cs="Arial"/>
          <w:color w:val="2E74B5" w:themeColor="accent1" w:themeShade="BF"/>
          <w:sz w:val="24"/>
          <w:szCs w:val="24"/>
        </w:rPr>
      </w:pPr>
      <w:r w:rsidRPr="004E138F">
        <w:rPr>
          <w:rFonts w:cs="Arial"/>
          <w:color w:val="2E74B5" w:themeColor="accent1" w:themeShade="BF"/>
          <w:sz w:val="24"/>
          <w:szCs w:val="24"/>
        </w:rPr>
        <w:t>Ahora bien, de la</w:t>
      </w:r>
      <w:r w:rsidR="00BD41BE" w:rsidRPr="004E138F">
        <w:rPr>
          <w:rFonts w:cs="Arial"/>
          <w:color w:val="2E74B5" w:themeColor="accent1" w:themeShade="BF"/>
          <w:sz w:val="24"/>
          <w:szCs w:val="24"/>
        </w:rPr>
        <w:t xml:space="preserve"> inconformidad planteada</w:t>
      </w:r>
      <w:r w:rsidRPr="004E138F">
        <w:rPr>
          <w:rFonts w:cs="Arial"/>
          <w:color w:val="2E74B5" w:themeColor="accent1" w:themeShade="BF"/>
          <w:sz w:val="24"/>
          <w:szCs w:val="24"/>
        </w:rPr>
        <w:t xml:space="preserve"> en el recurso de revisión que hoy nos toca conocer,</w:t>
      </w:r>
      <w:r w:rsidR="00BD41BE" w:rsidRPr="004E138F">
        <w:rPr>
          <w:rFonts w:cs="Arial"/>
          <w:color w:val="2E74B5" w:themeColor="accent1" w:themeShade="BF"/>
          <w:sz w:val="24"/>
          <w:szCs w:val="24"/>
        </w:rPr>
        <w:t xml:space="preserve"> en la especie resulta necesar</w:t>
      </w:r>
      <w:r w:rsidR="00182336" w:rsidRPr="004E138F">
        <w:rPr>
          <w:rFonts w:cs="Arial"/>
          <w:color w:val="2E74B5" w:themeColor="accent1" w:themeShade="BF"/>
          <w:sz w:val="24"/>
          <w:szCs w:val="24"/>
        </w:rPr>
        <w:t>io señalar que el sujeto obligado</w:t>
      </w:r>
      <w:r w:rsidR="00BD41BE" w:rsidRPr="004E138F">
        <w:rPr>
          <w:rFonts w:cs="Arial"/>
          <w:color w:val="2E74B5" w:themeColor="accent1" w:themeShade="BF"/>
          <w:sz w:val="24"/>
          <w:szCs w:val="24"/>
        </w:rPr>
        <w:t xml:space="preserve"> </w:t>
      </w:r>
      <w:r w:rsidR="0008382E" w:rsidRPr="004E138F">
        <w:rPr>
          <w:rFonts w:cs="Arial"/>
          <w:color w:val="2E74B5" w:themeColor="accent1" w:themeShade="BF"/>
          <w:sz w:val="24"/>
          <w:szCs w:val="24"/>
        </w:rPr>
        <w:t xml:space="preserve">en la respuesta inicial mediante acuerdo de fecha 29 veintinueve de octubre de 2018 dos mil dieciocho, hizo del conocimiento que la información solicitada </w:t>
      </w:r>
      <w:r w:rsidR="00B1387E" w:rsidRPr="004E138F">
        <w:rPr>
          <w:rFonts w:cs="Arial"/>
          <w:color w:val="2E74B5" w:themeColor="accent1" w:themeShade="BF"/>
          <w:sz w:val="24"/>
          <w:szCs w:val="24"/>
        </w:rPr>
        <w:t xml:space="preserve">se encuentra en el reglamento interno de este organismo </w:t>
      </w:r>
      <w:r w:rsidR="00182336" w:rsidRPr="004E138F">
        <w:rPr>
          <w:rFonts w:cs="Arial"/>
          <w:color w:val="2E74B5" w:themeColor="accent1" w:themeShade="BF"/>
          <w:sz w:val="24"/>
          <w:szCs w:val="24"/>
        </w:rPr>
        <w:t>capítulo</w:t>
      </w:r>
      <w:r w:rsidR="00B1387E" w:rsidRPr="004E138F">
        <w:rPr>
          <w:rFonts w:cs="Arial"/>
          <w:color w:val="2E74B5" w:themeColor="accent1" w:themeShade="BF"/>
          <w:sz w:val="24"/>
          <w:szCs w:val="24"/>
        </w:rPr>
        <w:t xml:space="preserve"> tercero, de la </w:t>
      </w:r>
      <w:r w:rsidR="00182336" w:rsidRPr="004E138F">
        <w:rPr>
          <w:rFonts w:cs="Arial"/>
          <w:color w:val="2E74B5" w:themeColor="accent1" w:themeShade="BF"/>
          <w:sz w:val="24"/>
          <w:szCs w:val="24"/>
        </w:rPr>
        <w:t>Dirección</w:t>
      </w:r>
      <w:r w:rsidR="00B1387E" w:rsidRPr="004E138F">
        <w:rPr>
          <w:rFonts w:cs="Arial"/>
          <w:color w:val="2E74B5" w:themeColor="accent1" w:themeShade="BF"/>
          <w:sz w:val="24"/>
          <w:szCs w:val="24"/>
        </w:rPr>
        <w:t xml:space="preserve"> General, dentro de las facultades del director de </w:t>
      </w:r>
      <w:r w:rsidR="00182336" w:rsidRPr="004E138F">
        <w:rPr>
          <w:rFonts w:cs="Arial"/>
          <w:color w:val="2E74B5" w:themeColor="accent1" w:themeShade="BF"/>
          <w:sz w:val="24"/>
          <w:szCs w:val="24"/>
        </w:rPr>
        <w:t>INTERAPAS</w:t>
      </w:r>
      <w:r w:rsidR="00B1387E" w:rsidRPr="004E138F">
        <w:rPr>
          <w:rFonts w:cs="Arial"/>
          <w:color w:val="2E74B5" w:themeColor="accent1" w:themeShade="BF"/>
          <w:sz w:val="24"/>
          <w:szCs w:val="24"/>
        </w:rPr>
        <w:t xml:space="preserve"> en el artículo 27</w:t>
      </w:r>
      <w:r w:rsidR="00182336" w:rsidRPr="004E138F">
        <w:rPr>
          <w:rFonts w:cs="Arial"/>
          <w:color w:val="2E74B5" w:themeColor="accent1" w:themeShade="BF"/>
          <w:sz w:val="24"/>
          <w:szCs w:val="24"/>
        </w:rPr>
        <w:t xml:space="preserve"> mismo que puede consultar en el link </w:t>
      </w:r>
      <w:hyperlink r:id="rId11" w:history="1">
        <w:r w:rsidR="00182336" w:rsidRPr="004E138F">
          <w:rPr>
            <w:rStyle w:val="Hipervnculo"/>
            <w:rFonts w:cs="Arial"/>
            <w:color w:val="2E74B5" w:themeColor="accent1" w:themeShade="BF"/>
            <w:sz w:val="24"/>
            <w:szCs w:val="24"/>
          </w:rPr>
          <w:t>http://wwwinterapas.mx/transparencia/art18_II/reglamento_interno.pdf</w:t>
        </w:r>
      </w:hyperlink>
      <w:r w:rsidR="00182336" w:rsidRPr="004E138F">
        <w:rPr>
          <w:rFonts w:cs="Arial"/>
          <w:color w:val="2E74B5" w:themeColor="accent1" w:themeShade="BF"/>
          <w:sz w:val="24"/>
          <w:szCs w:val="24"/>
        </w:rPr>
        <w:t>, mismo que puede ser consultado por el solicitante.</w:t>
      </w:r>
    </w:p>
    <w:p w:rsidR="00182336" w:rsidRPr="004E138F" w:rsidRDefault="00182336" w:rsidP="008A4FA4">
      <w:pPr>
        <w:pStyle w:val="corte4fondo"/>
        <w:spacing w:line="276" w:lineRule="auto"/>
        <w:ind w:firstLine="708"/>
        <w:rPr>
          <w:rFonts w:cs="Arial"/>
          <w:color w:val="2E74B5" w:themeColor="accent1" w:themeShade="BF"/>
          <w:sz w:val="24"/>
          <w:szCs w:val="24"/>
        </w:rPr>
      </w:pPr>
    </w:p>
    <w:p w:rsidR="00670661" w:rsidRPr="004E138F" w:rsidRDefault="00670661" w:rsidP="008A4FA4">
      <w:pPr>
        <w:pStyle w:val="corte4fondo"/>
        <w:spacing w:line="276" w:lineRule="auto"/>
        <w:ind w:firstLine="708"/>
        <w:rPr>
          <w:rFonts w:cs="Arial"/>
          <w:color w:val="2E74B5" w:themeColor="accent1" w:themeShade="BF"/>
          <w:sz w:val="24"/>
          <w:szCs w:val="24"/>
        </w:rPr>
      </w:pPr>
      <w:r w:rsidRPr="004E138F">
        <w:rPr>
          <w:rFonts w:cs="Arial"/>
          <w:color w:val="2E74B5" w:themeColor="accent1" w:themeShade="BF"/>
          <w:sz w:val="24"/>
          <w:szCs w:val="24"/>
        </w:rPr>
        <w:t>En virtud de lo anterior, el Sistema Estatal de Documentación y Archivo, me</w:t>
      </w:r>
      <w:r w:rsidR="000673AD" w:rsidRPr="004E138F">
        <w:rPr>
          <w:rFonts w:cs="Arial"/>
          <w:color w:val="2E74B5" w:themeColor="accent1" w:themeShade="BF"/>
          <w:sz w:val="24"/>
          <w:szCs w:val="24"/>
        </w:rPr>
        <w:t xml:space="preserve">diante oficio SEDA-DG-421/2018 </w:t>
      </w:r>
      <w:r w:rsidRPr="004E138F">
        <w:rPr>
          <w:rFonts w:cs="Arial"/>
          <w:color w:val="2E74B5" w:themeColor="accent1" w:themeShade="BF"/>
          <w:sz w:val="24"/>
          <w:szCs w:val="24"/>
        </w:rPr>
        <w:t xml:space="preserve">de 13 trece de noviembre del presente año, manifestó que al visitar la ruta electrónica proporcionada por el sujeto obligado en su respuesta (foja 4 de autos), </w:t>
      </w:r>
      <w:r w:rsidR="000673AD" w:rsidRPr="004E138F">
        <w:rPr>
          <w:rFonts w:cs="Arial"/>
          <w:color w:val="2E74B5" w:themeColor="accent1" w:themeShade="BF"/>
          <w:sz w:val="24"/>
          <w:szCs w:val="24"/>
        </w:rPr>
        <w:t>se accedió</w:t>
      </w:r>
      <w:r w:rsidRPr="004E138F">
        <w:rPr>
          <w:rFonts w:cs="Arial"/>
          <w:color w:val="2E74B5" w:themeColor="accent1" w:themeShade="BF"/>
          <w:sz w:val="24"/>
          <w:szCs w:val="24"/>
        </w:rPr>
        <w:t xml:space="preserve"> a: los Lineamientos  para la incorporación de nuevos fraccionamientos o desarrollos urbanos que requieren factibilidad para la prestación de servicios de agua potable, alcantarillado y saneamiento” y al “Reglamento Interno de INTERAPAS”.</w:t>
      </w:r>
    </w:p>
    <w:p w:rsidR="00670661" w:rsidRPr="004E138F" w:rsidRDefault="00670661" w:rsidP="008A4FA4">
      <w:pPr>
        <w:pStyle w:val="corte4fondo"/>
        <w:spacing w:line="276" w:lineRule="auto"/>
        <w:ind w:firstLine="708"/>
        <w:rPr>
          <w:rFonts w:cs="Arial"/>
          <w:color w:val="2E74B5" w:themeColor="accent1" w:themeShade="BF"/>
          <w:sz w:val="24"/>
          <w:szCs w:val="24"/>
        </w:rPr>
      </w:pPr>
    </w:p>
    <w:p w:rsidR="00670661" w:rsidRPr="004E138F" w:rsidRDefault="00670661" w:rsidP="008A4FA4">
      <w:pPr>
        <w:pStyle w:val="corte4fondo"/>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Por consiguiente</w:t>
      </w:r>
      <w:r w:rsidR="00C204FA" w:rsidRPr="004E138F">
        <w:rPr>
          <w:rFonts w:cs="Arial"/>
          <w:color w:val="2E74B5" w:themeColor="accent1" w:themeShade="BF"/>
          <w:sz w:val="24"/>
          <w:szCs w:val="24"/>
        </w:rPr>
        <w:t xml:space="preserve">, a través del informe que rindió la autoridad mediante oficio IN/DG/UT7046/2018 este </w:t>
      </w:r>
      <w:r w:rsidR="00E07D6D" w:rsidRPr="004E138F">
        <w:rPr>
          <w:rFonts w:cs="Arial"/>
          <w:color w:val="2E74B5" w:themeColor="accent1" w:themeShade="BF"/>
          <w:sz w:val="24"/>
          <w:szCs w:val="24"/>
        </w:rPr>
        <w:t xml:space="preserve">adjuntó copia certificada del acuerdo de 29 veintinueve de octubre de 2018 dos mil dieciocho, y </w:t>
      </w:r>
      <w:r w:rsidR="00C204FA" w:rsidRPr="004E138F">
        <w:rPr>
          <w:rFonts w:cs="Arial"/>
          <w:color w:val="2E74B5" w:themeColor="accent1" w:themeShade="BF"/>
          <w:sz w:val="24"/>
          <w:szCs w:val="24"/>
        </w:rPr>
        <w:t xml:space="preserve">manifestó </w:t>
      </w:r>
      <w:r w:rsidR="00E07D6D" w:rsidRPr="004E138F">
        <w:rPr>
          <w:rFonts w:cs="Arial"/>
          <w:color w:val="2E74B5" w:themeColor="accent1" w:themeShade="BF"/>
          <w:sz w:val="24"/>
          <w:szCs w:val="24"/>
        </w:rPr>
        <w:t>que en dicho acuerdo se le señaló que son facultades expresas del Director General del Organismo por ministerio de ley conforme al reglamento interno de INTERAPAS en su artículo 27 fracción XXXIV que a la letra dice, “</w:t>
      </w:r>
      <w:r w:rsidR="00E07D6D" w:rsidRPr="004E138F">
        <w:rPr>
          <w:rFonts w:cs="Arial"/>
          <w:i/>
          <w:color w:val="2E74B5" w:themeColor="accent1" w:themeShade="BF"/>
          <w:sz w:val="24"/>
          <w:szCs w:val="24"/>
        </w:rPr>
        <w:t>Dar posesión y firmar los nombra</w:t>
      </w:r>
      <w:r w:rsidR="007F4558" w:rsidRPr="004E138F">
        <w:rPr>
          <w:rFonts w:cs="Arial"/>
          <w:i/>
          <w:color w:val="2E74B5" w:themeColor="accent1" w:themeShade="BF"/>
          <w:sz w:val="24"/>
          <w:szCs w:val="24"/>
        </w:rPr>
        <w:t>mientos</w:t>
      </w:r>
      <w:r w:rsidR="00E07D6D" w:rsidRPr="004E138F">
        <w:rPr>
          <w:rFonts w:cs="Arial"/>
          <w:i/>
          <w:color w:val="2E74B5" w:themeColor="accent1" w:themeShade="BF"/>
          <w:sz w:val="24"/>
          <w:szCs w:val="24"/>
        </w:rPr>
        <w:t xml:space="preserve"> del personal que haya cubierto a satisfacción los exámenes y requisitos para los puestos propuestos en el organigrama administrativo y resolverlos cuando así convenga a los intereses de INTERAPAS…</w:t>
      </w:r>
      <w:r w:rsidR="00E07D6D" w:rsidRPr="004E138F">
        <w:rPr>
          <w:rFonts w:cs="Arial"/>
          <w:color w:val="2E74B5" w:themeColor="accent1" w:themeShade="BF"/>
          <w:sz w:val="24"/>
          <w:szCs w:val="24"/>
        </w:rPr>
        <w:t xml:space="preserve">”.  </w:t>
      </w:r>
    </w:p>
    <w:p w:rsidR="0021296B" w:rsidRPr="004E138F" w:rsidRDefault="0021296B" w:rsidP="008A4FA4">
      <w:pPr>
        <w:pStyle w:val="corte4fondo"/>
        <w:spacing w:line="276" w:lineRule="auto"/>
        <w:ind w:firstLine="0"/>
        <w:rPr>
          <w:rFonts w:cs="Arial"/>
          <w:color w:val="2E74B5" w:themeColor="accent1" w:themeShade="BF"/>
          <w:sz w:val="24"/>
          <w:szCs w:val="24"/>
        </w:rPr>
      </w:pPr>
    </w:p>
    <w:p w:rsidR="0021296B" w:rsidRPr="004E138F" w:rsidRDefault="0021296B" w:rsidP="008A4FA4">
      <w:pPr>
        <w:pStyle w:val="corte4fondo"/>
        <w:spacing w:line="276" w:lineRule="auto"/>
        <w:ind w:firstLine="708"/>
        <w:rPr>
          <w:rFonts w:cs="Arial"/>
          <w:color w:val="2E74B5" w:themeColor="accent1" w:themeShade="BF"/>
          <w:sz w:val="24"/>
          <w:szCs w:val="24"/>
        </w:rPr>
      </w:pPr>
      <w:r w:rsidRPr="004E138F">
        <w:rPr>
          <w:rFonts w:cs="Arial"/>
          <w:color w:val="2E74B5" w:themeColor="accent1" w:themeShade="BF"/>
          <w:sz w:val="24"/>
          <w:szCs w:val="24"/>
        </w:rPr>
        <w:t xml:space="preserve">Finalmente, manifestó </w:t>
      </w:r>
      <w:r w:rsidR="00DD3CE7" w:rsidRPr="004E138F">
        <w:rPr>
          <w:rFonts w:cs="Arial"/>
          <w:color w:val="2E74B5" w:themeColor="accent1" w:themeShade="BF"/>
          <w:sz w:val="24"/>
          <w:szCs w:val="24"/>
        </w:rPr>
        <w:t>que,</w:t>
      </w:r>
      <w:r w:rsidRPr="004E138F">
        <w:rPr>
          <w:rFonts w:cs="Arial"/>
          <w:color w:val="2E74B5" w:themeColor="accent1" w:themeShade="BF"/>
          <w:sz w:val="24"/>
          <w:szCs w:val="24"/>
        </w:rPr>
        <w:t xml:space="preserve"> por lo anterior, al dar una lectura simple del artículo anteriormente </w:t>
      </w:r>
      <w:r w:rsidR="00DD3CE7" w:rsidRPr="004E138F">
        <w:rPr>
          <w:rFonts w:cs="Arial"/>
          <w:color w:val="2E74B5" w:themeColor="accent1" w:themeShade="BF"/>
          <w:sz w:val="24"/>
          <w:szCs w:val="24"/>
        </w:rPr>
        <w:t xml:space="preserve">citado se muestra que </w:t>
      </w:r>
      <w:r w:rsidRPr="004E138F">
        <w:rPr>
          <w:rFonts w:cs="Arial"/>
          <w:color w:val="2E74B5" w:themeColor="accent1" w:themeShade="BF"/>
          <w:sz w:val="24"/>
          <w:szCs w:val="24"/>
        </w:rPr>
        <w:t>son facultades expresas del Director General</w:t>
      </w:r>
      <w:r w:rsidR="00DD3CE7" w:rsidRPr="004E138F">
        <w:rPr>
          <w:rFonts w:cs="Arial"/>
          <w:color w:val="2E74B5" w:themeColor="accent1" w:themeShade="BF"/>
          <w:sz w:val="24"/>
          <w:szCs w:val="24"/>
        </w:rPr>
        <w:t>, nombrar y remover al personal, cuando así le convenga</w:t>
      </w:r>
      <w:r w:rsidRPr="004E138F">
        <w:rPr>
          <w:rFonts w:cs="Arial"/>
          <w:color w:val="2E74B5" w:themeColor="accent1" w:themeShade="BF"/>
          <w:sz w:val="24"/>
          <w:szCs w:val="24"/>
        </w:rPr>
        <w:t xml:space="preserve"> </w:t>
      </w:r>
      <w:r w:rsidR="0035564A" w:rsidRPr="004E138F">
        <w:rPr>
          <w:rFonts w:cs="Arial"/>
          <w:color w:val="2E74B5" w:themeColor="accent1" w:themeShade="BF"/>
          <w:sz w:val="24"/>
          <w:szCs w:val="24"/>
        </w:rPr>
        <w:t>al INTERAPAS.</w:t>
      </w:r>
    </w:p>
    <w:p w:rsidR="00182336" w:rsidRPr="004E138F" w:rsidRDefault="00670661" w:rsidP="008A4FA4">
      <w:pPr>
        <w:pStyle w:val="corte4fondo"/>
        <w:spacing w:line="276" w:lineRule="auto"/>
        <w:ind w:firstLine="708"/>
        <w:rPr>
          <w:rFonts w:cs="Arial"/>
          <w:color w:val="2E74B5" w:themeColor="accent1" w:themeShade="BF"/>
          <w:sz w:val="24"/>
          <w:szCs w:val="24"/>
        </w:rPr>
      </w:pPr>
      <w:r w:rsidRPr="004E138F">
        <w:rPr>
          <w:rFonts w:cs="Arial"/>
          <w:color w:val="2E74B5" w:themeColor="accent1" w:themeShade="BF"/>
          <w:sz w:val="24"/>
          <w:szCs w:val="24"/>
        </w:rPr>
        <w:t xml:space="preserve"> </w:t>
      </w:r>
    </w:p>
    <w:p w:rsidR="00544CDC" w:rsidRPr="004E138F" w:rsidRDefault="0035564A" w:rsidP="008A4FA4">
      <w:pPr>
        <w:spacing w:after="0" w:line="276" w:lineRule="auto"/>
        <w:ind w:firstLine="708"/>
        <w:jc w:val="both"/>
        <w:rPr>
          <w:rFonts w:ascii="Arial" w:eastAsia="Times New Roman" w:hAnsi="Arial" w:cs="Arial"/>
          <w:color w:val="2E74B5" w:themeColor="accent1" w:themeShade="BF"/>
          <w:sz w:val="24"/>
          <w:szCs w:val="24"/>
          <w:lang w:eastAsia="es-MX"/>
        </w:rPr>
      </w:pPr>
      <w:r w:rsidRPr="004E138F">
        <w:rPr>
          <w:rFonts w:ascii="Arial" w:hAnsi="Arial" w:cs="Arial"/>
          <w:color w:val="2E74B5" w:themeColor="accent1" w:themeShade="BF"/>
          <w:sz w:val="24"/>
          <w:szCs w:val="24"/>
        </w:rPr>
        <w:t xml:space="preserve"> De ahí, resulta un hecho notorio que la autoridad únicamente se limitó a señalar una normativa, </w:t>
      </w:r>
      <w:r w:rsidR="00544CDC" w:rsidRPr="004E138F">
        <w:rPr>
          <w:rFonts w:ascii="Arial" w:hAnsi="Arial" w:cs="Arial"/>
          <w:color w:val="2E74B5" w:themeColor="accent1" w:themeShade="BF"/>
          <w:sz w:val="24"/>
          <w:szCs w:val="24"/>
        </w:rPr>
        <w:t>por lo que de un análisis exhaustivo al mismo no se desprende el</w:t>
      </w:r>
      <w:r w:rsidR="00544CDC" w:rsidRPr="004E138F">
        <w:rPr>
          <w:rFonts w:ascii="Arial" w:eastAsia="Times New Roman" w:hAnsi="Arial" w:cs="Arial"/>
          <w:color w:val="2E74B5" w:themeColor="accent1" w:themeShade="BF"/>
          <w:sz w:val="24"/>
          <w:szCs w:val="24"/>
          <w:lang w:eastAsia="es-MX"/>
        </w:rPr>
        <w:t xml:space="preserve"> procedimiento legal para la Designación de Delegados en el INTERAPAS. o en su defecto la explicación del mismo.</w:t>
      </w:r>
    </w:p>
    <w:p w:rsidR="00544CDC" w:rsidRPr="004E138F" w:rsidRDefault="00BB3966" w:rsidP="008A4FA4">
      <w:pPr>
        <w:pStyle w:val="corte4fondo"/>
        <w:tabs>
          <w:tab w:val="left" w:pos="0"/>
        </w:tabs>
        <w:spacing w:line="276" w:lineRule="auto"/>
        <w:ind w:firstLine="0"/>
        <w:rPr>
          <w:rFonts w:cs="Arial"/>
          <w:color w:val="2E74B5" w:themeColor="accent1" w:themeShade="BF"/>
          <w:sz w:val="24"/>
          <w:szCs w:val="24"/>
        </w:rPr>
      </w:pPr>
      <w:r w:rsidRPr="004E138F">
        <w:rPr>
          <w:rFonts w:cs="Arial"/>
          <w:b/>
          <w:color w:val="2E74B5" w:themeColor="accent1" w:themeShade="BF"/>
          <w:sz w:val="24"/>
          <w:szCs w:val="24"/>
        </w:rPr>
        <w:t xml:space="preserve">  </w:t>
      </w:r>
    </w:p>
    <w:p w:rsidR="00544CDC" w:rsidRPr="004E138F" w:rsidRDefault="004E138F" w:rsidP="008A4FA4">
      <w:pPr>
        <w:pStyle w:val="corte4fondo"/>
        <w:tabs>
          <w:tab w:val="left" w:pos="567"/>
        </w:tabs>
        <w:spacing w:line="276" w:lineRule="auto"/>
        <w:ind w:firstLine="0"/>
        <w:rPr>
          <w:rFonts w:cs="Arial"/>
          <w:color w:val="2E74B5" w:themeColor="accent1" w:themeShade="BF"/>
          <w:sz w:val="24"/>
          <w:szCs w:val="24"/>
        </w:rPr>
      </w:pPr>
      <w:r w:rsidRPr="004E138F">
        <w:rPr>
          <w:rFonts w:cs="Arial"/>
          <w:b/>
          <w:color w:val="2E74B5" w:themeColor="accent1" w:themeShade="BF"/>
          <w:sz w:val="24"/>
          <w:szCs w:val="24"/>
        </w:rPr>
        <w:tab/>
        <w:t>7.1.2</w:t>
      </w:r>
      <w:r w:rsidR="00200617" w:rsidRPr="004E138F">
        <w:rPr>
          <w:rFonts w:cs="Arial"/>
          <w:b/>
          <w:color w:val="2E74B5" w:themeColor="accent1" w:themeShade="BF"/>
          <w:sz w:val="24"/>
          <w:szCs w:val="24"/>
        </w:rPr>
        <w:t>.</w:t>
      </w:r>
      <w:r w:rsidR="00544CDC" w:rsidRPr="004E138F">
        <w:rPr>
          <w:rFonts w:cs="Arial"/>
          <w:b/>
          <w:color w:val="2E74B5" w:themeColor="accent1" w:themeShade="BF"/>
          <w:sz w:val="24"/>
          <w:szCs w:val="24"/>
        </w:rPr>
        <w:t xml:space="preserve"> Suplencia</w:t>
      </w:r>
      <w:r w:rsidR="00544CDC" w:rsidRPr="004E138F">
        <w:rPr>
          <w:rFonts w:cs="Arial"/>
          <w:color w:val="2E74B5" w:themeColor="accent1" w:themeShade="BF"/>
          <w:sz w:val="24"/>
          <w:szCs w:val="24"/>
        </w:rPr>
        <w:t>.</w:t>
      </w:r>
    </w:p>
    <w:p w:rsidR="00544CDC" w:rsidRPr="004E138F" w:rsidRDefault="00544CDC" w:rsidP="008A4FA4">
      <w:pPr>
        <w:pStyle w:val="corte4fondo"/>
        <w:tabs>
          <w:tab w:val="left" w:pos="567"/>
        </w:tabs>
        <w:spacing w:line="276" w:lineRule="auto"/>
        <w:ind w:firstLine="0"/>
        <w:rPr>
          <w:rFonts w:cs="Arial"/>
          <w:color w:val="2E74B5" w:themeColor="accent1" w:themeShade="BF"/>
          <w:sz w:val="24"/>
          <w:szCs w:val="24"/>
        </w:rPr>
      </w:pPr>
    </w:p>
    <w:p w:rsidR="00544CDC" w:rsidRPr="004E138F" w:rsidRDefault="00544CDC" w:rsidP="008A4FA4">
      <w:pPr>
        <w:pStyle w:val="corte4fondo"/>
        <w:tabs>
          <w:tab w:val="left" w:pos="567"/>
        </w:tabs>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lastRenderedPageBreak/>
        <w:tab/>
        <w:t>Ahora, esta Comisión de Transparencia de conformidad con el artículo 170</w:t>
      </w:r>
      <w:r w:rsidRPr="004E138F">
        <w:rPr>
          <w:rStyle w:val="Refdenotaalpie"/>
          <w:rFonts w:cs="Arial"/>
          <w:color w:val="2E74B5" w:themeColor="accent1" w:themeShade="BF"/>
          <w:sz w:val="24"/>
          <w:szCs w:val="24"/>
        </w:rPr>
        <w:footnoteReference w:id="3"/>
      </w:r>
      <w:r w:rsidRPr="004E138F">
        <w:rPr>
          <w:rFonts w:cs="Arial"/>
          <w:color w:val="2E74B5" w:themeColor="accent1" w:themeShade="BF"/>
          <w:sz w:val="24"/>
          <w:szCs w:val="24"/>
        </w:rPr>
        <w:t>, segundo párrafo, de la Ley de Transparencia suple la deficiencia de la queja del recurrente.</w:t>
      </w:r>
    </w:p>
    <w:p w:rsidR="00544CDC" w:rsidRPr="004E138F" w:rsidRDefault="00544CDC" w:rsidP="008A4FA4">
      <w:pPr>
        <w:pStyle w:val="corte4fondo"/>
        <w:tabs>
          <w:tab w:val="left" w:pos="567"/>
        </w:tabs>
        <w:spacing w:line="276" w:lineRule="auto"/>
        <w:ind w:firstLine="0"/>
        <w:rPr>
          <w:rFonts w:cs="Arial"/>
          <w:color w:val="2E74B5" w:themeColor="accent1" w:themeShade="BF"/>
          <w:sz w:val="24"/>
          <w:szCs w:val="24"/>
        </w:rPr>
      </w:pPr>
    </w:p>
    <w:p w:rsidR="00544CDC" w:rsidRPr="004E138F" w:rsidRDefault="00544CDC" w:rsidP="008A4FA4">
      <w:pPr>
        <w:pStyle w:val="corte4fondo"/>
        <w:tabs>
          <w:tab w:val="left" w:pos="0"/>
        </w:tabs>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 xml:space="preserve">Por ello, al existir un motivo de inconformidad por parte del recurrente en contra de la respuesta por parte del sujeto obligado y en su agravio, aunque se inconformó por la entrega de información que no corresponde con lo solicitado no expresó razonamiento alguno tendiente a combatir la entrega de información incompleta, esta Comisión de Transparencia </w:t>
      </w:r>
      <w:r w:rsidRPr="004E138F">
        <w:rPr>
          <w:rFonts w:cs="Arial"/>
          <w:b/>
          <w:color w:val="2E74B5" w:themeColor="accent1" w:themeShade="BF"/>
          <w:sz w:val="24"/>
          <w:szCs w:val="24"/>
        </w:rPr>
        <w:t xml:space="preserve">en suplencia </w:t>
      </w:r>
      <w:r w:rsidRPr="004E138F">
        <w:rPr>
          <w:rFonts w:cs="Arial"/>
          <w:color w:val="2E74B5" w:themeColor="accent1" w:themeShade="BF"/>
          <w:sz w:val="24"/>
          <w:szCs w:val="24"/>
        </w:rPr>
        <w:t>de la deficiencia del recurrente, analiza la respuesta en cuanto a la información proporcionada por la autoridad.</w:t>
      </w:r>
    </w:p>
    <w:p w:rsidR="00544CDC" w:rsidRPr="004E138F" w:rsidRDefault="00544CDC" w:rsidP="008A4FA4">
      <w:pPr>
        <w:pStyle w:val="corte4fondo"/>
        <w:tabs>
          <w:tab w:val="left" w:pos="0"/>
        </w:tabs>
        <w:spacing w:line="276" w:lineRule="auto"/>
        <w:ind w:firstLine="0"/>
        <w:rPr>
          <w:rFonts w:cs="Arial"/>
          <w:color w:val="2E74B5" w:themeColor="accent1" w:themeShade="BF"/>
          <w:sz w:val="24"/>
          <w:szCs w:val="24"/>
        </w:rPr>
      </w:pPr>
    </w:p>
    <w:p w:rsidR="00544CDC" w:rsidRPr="004E138F" w:rsidRDefault="00544CDC" w:rsidP="008A4FA4">
      <w:pPr>
        <w:pStyle w:val="corte4fondo"/>
        <w:tabs>
          <w:tab w:val="left" w:pos="0"/>
        </w:tabs>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r>
      <w:r w:rsidR="00200617" w:rsidRPr="004E138F">
        <w:rPr>
          <w:rFonts w:cs="Arial"/>
          <w:color w:val="2E74B5" w:themeColor="accent1" w:themeShade="BF"/>
          <w:sz w:val="24"/>
          <w:szCs w:val="24"/>
        </w:rPr>
        <w:t>Bajo esa premisa, de un análisis a las constancias que obran en autos se advierte que dicho Organismo</w:t>
      </w:r>
      <w:r w:rsidRPr="004E138F">
        <w:rPr>
          <w:rFonts w:cs="Arial"/>
          <w:color w:val="2E74B5" w:themeColor="accent1" w:themeShade="BF"/>
          <w:sz w:val="24"/>
          <w:szCs w:val="24"/>
        </w:rPr>
        <w:t xml:space="preserve"> en su respuesta no realizo pronunciamiento alguno en razón</w:t>
      </w:r>
      <w:r w:rsidR="00200617" w:rsidRPr="004E138F">
        <w:rPr>
          <w:rFonts w:cs="Arial"/>
          <w:color w:val="2E74B5" w:themeColor="accent1" w:themeShade="BF"/>
          <w:sz w:val="24"/>
          <w:szCs w:val="24"/>
        </w:rPr>
        <w:t xml:space="preserve"> </w:t>
      </w:r>
      <w:r w:rsidR="00FB17C0" w:rsidRPr="004E138F">
        <w:rPr>
          <w:rFonts w:cs="Arial"/>
          <w:color w:val="2E74B5" w:themeColor="accent1" w:themeShade="BF"/>
          <w:sz w:val="24"/>
          <w:szCs w:val="24"/>
        </w:rPr>
        <w:t xml:space="preserve">del </w:t>
      </w:r>
      <w:r w:rsidRPr="004E138F">
        <w:rPr>
          <w:rFonts w:cs="Arial"/>
          <w:color w:val="2E74B5" w:themeColor="accent1" w:themeShade="BF"/>
          <w:sz w:val="24"/>
          <w:szCs w:val="24"/>
        </w:rPr>
        <w:t xml:space="preserve">Perfil y Habilidades o experiencia que establece la normativa o el manual de procedimientos para el puesto de delegados en este Organismo. </w:t>
      </w:r>
    </w:p>
    <w:p w:rsidR="00544CDC" w:rsidRPr="004E138F" w:rsidRDefault="00544CDC" w:rsidP="008A4FA4">
      <w:pPr>
        <w:pStyle w:val="corte4fondo"/>
        <w:tabs>
          <w:tab w:val="left" w:pos="0"/>
        </w:tabs>
        <w:spacing w:line="276" w:lineRule="auto"/>
        <w:ind w:firstLine="0"/>
        <w:rPr>
          <w:rFonts w:cs="Arial"/>
          <w:color w:val="2E74B5" w:themeColor="accent1" w:themeShade="BF"/>
          <w:sz w:val="24"/>
          <w:szCs w:val="24"/>
        </w:rPr>
      </w:pPr>
    </w:p>
    <w:p w:rsidR="00FB17C0" w:rsidRPr="004E138F" w:rsidRDefault="00FB17C0" w:rsidP="008A4FA4">
      <w:pPr>
        <w:pStyle w:val="corte4fondo"/>
        <w:tabs>
          <w:tab w:val="left" w:pos="0"/>
        </w:tabs>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 xml:space="preserve">Sin embargo, esta unidad de ponencia no pasa inadvertido que dentro del propio reglamento interno de INTERAPAS dentro de sus </w:t>
      </w:r>
      <w:r w:rsidR="005A65A0" w:rsidRPr="004E138F">
        <w:rPr>
          <w:rFonts w:cs="Arial"/>
          <w:color w:val="2E74B5" w:themeColor="accent1" w:themeShade="BF"/>
          <w:sz w:val="24"/>
          <w:szCs w:val="24"/>
        </w:rPr>
        <w:t>artículos 49</w:t>
      </w:r>
      <w:r w:rsidRPr="004E138F">
        <w:rPr>
          <w:rFonts w:cs="Arial"/>
          <w:color w:val="2E74B5" w:themeColor="accent1" w:themeShade="BF"/>
          <w:sz w:val="24"/>
          <w:szCs w:val="24"/>
        </w:rPr>
        <w:t xml:space="preserve"> y 50 </w:t>
      </w:r>
      <w:r w:rsidR="005A65A0" w:rsidRPr="004E138F">
        <w:rPr>
          <w:rFonts w:cs="Arial"/>
          <w:color w:val="2E74B5" w:themeColor="accent1" w:themeShade="BF"/>
          <w:sz w:val="24"/>
          <w:szCs w:val="24"/>
        </w:rPr>
        <w:t>segundo párrafo remite al Manual de Organización, por lo que de manera literal establecen lo siguiente:</w:t>
      </w:r>
    </w:p>
    <w:p w:rsidR="005A65A0" w:rsidRPr="004E138F" w:rsidRDefault="005A65A0" w:rsidP="008A4FA4">
      <w:pPr>
        <w:pStyle w:val="corte4fondo"/>
        <w:tabs>
          <w:tab w:val="left" w:pos="0"/>
        </w:tabs>
        <w:spacing w:line="276" w:lineRule="auto"/>
        <w:ind w:firstLine="0"/>
        <w:rPr>
          <w:rFonts w:cs="Arial"/>
          <w:color w:val="2E74B5" w:themeColor="accent1" w:themeShade="BF"/>
          <w:sz w:val="24"/>
          <w:szCs w:val="24"/>
        </w:rPr>
      </w:pPr>
    </w:p>
    <w:p w:rsidR="005A65A0" w:rsidRPr="004E138F" w:rsidRDefault="005A65A0" w:rsidP="008A4FA4">
      <w:pPr>
        <w:pStyle w:val="corte4fondo"/>
        <w:tabs>
          <w:tab w:val="left" w:pos="0"/>
        </w:tabs>
        <w:spacing w:line="276" w:lineRule="auto"/>
        <w:ind w:firstLine="0"/>
        <w:rPr>
          <w:rFonts w:cs="Arial"/>
          <w:i/>
          <w:color w:val="2E74B5" w:themeColor="accent1" w:themeShade="BF"/>
          <w:sz w:val="20"/>
        </w:rPr>
      </w:pPr>
      <w:r w:rsidRPr="004E138F">
        <w:rPr>
          <w:rFonts w:cs="Arial"/>
          <w:b/>
          <w:i/>
          <w:color w:val="2E74B5" w:themeColor="accent1" w:themeShade="BF"/>
          <w:sz w:val="20"/>
        </w:rPr>
        <w:t xml:space="preserve"> Artículo 49</w:t>
      </w:r>
      <w:r w:rsidRPr="004E138F">
        <w:rPr>
          <w:rFonts w:cs="Arial"/>
          <w:i/>
          <w:color w:val="2E74B5" w:themeColor="accent1" w:themeShade="BF"/>
          <w:sz w:val="20"/>
        </w:rPr>
        <w:t>. Los titulares de las unidades administrativas deberán cumplir con el perfil profesional que para cada puesto señala el Manual de Organización de INTERAPAS.</w:t>
      </w:r>
    </w:p>
    <w:p w:rsidR="005A65A0" w:rsidRPr="004E138F" w:rsidRDefault="005A65A0" w:rsidP="008A4FA4">
      <w:pPr>
        <w:pStyle w:val="corte4fondo"/>
        <w:tabs>
          <w:tab w:val="left" w:pos="0"/>
        </w:tabs>
        <w:spacing w:line="276" w:lineRule="auto"/>
        <w:ind w:firstLine="0"/>
        <w:rPr>
          <w:rFonts w:cs="Arial"/>
          <w:color w:val="2E74B5" w:themeColor="accent1" w:themeShade="BF"/>
          <w:sz w:val="24"/>
          <w:szCs w:val="24"/>
          <w:highlight w:val="yellow"/>
        </w:rPr>
      </w:pPr>
    </w:p>
    <w:p w:rsidR="005A65A0" w:rsidRPr="004E138F" w:rsidRDefault="005A65A0" w:rsidP="008A4FA4">
      <w:pPr>
        <w:pStyle w:val="corte4fondo"/>
        <w:tabs>
          <w:tab w:val="left" w:pos="0"/>
        </w:tabs>
        <w:spacing w:line="276" w:lineRule="auto"/>
        <w:ind w:firstLine="0"/>
        <w:rPr>
          <w:rFonts w:cs="Arial"/>
          <w:b/>
          <w:i/>
          <w:color w:val="2E74B5" w:themeColor="accent1" w:themeShade="BF"/>
          <w:sz w:val="20"/>
        </w:rPr>
      </w:pPr>
      <w:r w:rsidRPr="004E138F">
        <w:rPr>
          <w:rFonts w:cs="Arial"/>
          <w:b/>
          <w:i/>
          <w:color w:val="2E74B5" w:themeColor="accent1" w:themeShade="BF"/>
          <w:sz w:val="20"/>
        </w:rPr>
        <w:t xml:space="preserve">Artículo 50. </w:t>
      </w:r>
      <w:r w:rsidR="002B2C75" w:rsidRPr="004E138F">
        <w:rPr>
          <w:rFonts w:cs="Arial"/>
          <w:b/>
          <w:i/>
          <w:color w:val="2E74B5" w:themeColor="accent1" w:themeShade="BF"/>
          <w:sz w:val="20"/>
        </w:rPr>
        <w:t>Segundo párrafo.</w:t>
      </w:r>
    </w:p>
    <w:p w:rsidR="005A65A0" w:rsidRPr="004E138F" w:rsidRDefault="005A65A0" w:rsidP="008A4FA4">
      <w:pPr>
        <w:pStyle w:val="corte4fondo"/>
        <w:tabs>
          <w:tab w:val="left" w:pos="0"/>
        </w:tabs>
        <w:spacing w:line="276" w:lineRule="auto"/>
        <w:ind w:firstLine="0"/>
        <w:rPr>
          <w:rFonts w:cs="Arial"/>
          <w:i/>
          <w:color w:val="2E74B5" w:themeColor="accent1" w:themeShade="BF"/>
          <w:sz w:val="20"/>
        </w:rPr>
      </w:pPr>
      <w:r w:rsidRPr="004E138F">
        <w:rPr>
          <w:rFonts w:cs="Arial"/>
          <w:i/>
          <w:color w:val="2E74B5" w:themeColor="accent1" w:themeShade="BF"/>
          <w:sz w:val="20"/>
        </w:rPr>
        <w:t>El Manual de Organización deberá contener ineludiblemente la Estructura Orgánica</w:t>
      </w:r>
      <w:r w:rsidR="00D818CA" w:rsidRPr="004E138F">
        <w:rPr>
          <w:rFonts w:cs="Arial"/>
          <w:i/>
          <w:color w:val="2E74B5" w:themeColor="accent1" w:themeShade="BF"/>
          <w:sz w:val="20"/>
        </w:rPr>
        <w:t xml:space="preserve">, Organigrama General </w:t>
      </w:r>
      <w:r w:rsidR="00A17520" w:rsidRPr="004E138F">
        <w:rPr>
          <w:rFonts w:cs="Arial"/>
          <w:i/>
          <w:color w:val="2E74B5" w:themeColor="accent1" w:themeShade="BF"/>
          <w:sz w:val="20"/>
        </w:rPr>
        <w:t>y Descripción de Puestos donde se definirán las funciones, actividades,</w:t>
      </w:r>
      <w:r w:rsidR="002B2C75" w:rsidRPr="004E138F">
        <w:rPr>
          <w:rFonts w:cs="Arial"/>
          <w:i/>
          <w:color w:val="2E74B5" w:themeColor="accent1" w:themeShade="BF"/>
          <w:sz w:val="20"/>
        </w:rPr>
        <w:t xml:space="preserve"> responsabilidad, autoridad y perfil deseable en las personas que ocupen cada puesto</w:t>
      </w:r>
      <w:r w:rsidR="00D818CA" w:rsidRPr="004E138F">
        <w:rPr>
          <w:rFonts w:cs="Arial"/>
          <w:i/>
          <w:color w:val="2E74B5" w:themeColor="accent1" w:themeShade="BF"/>
          <w:sz w:val="20"/>
        </w:rPr>
        <w:t>…</w:t>
      </w:r>
      <w:r w:rsidRPr="004E138F">
        <w:rPr>
          <w:rFonts w:cs="Arial"/>
          <w:i/>
          <w:color w:val="2E74B5" w:themeColor="accent1" w:themeShade="BF"/>
          <w:sz w:val="20"/>
        </w:rPr>
        <w:t xml:space="preserve"> </w:t>
      </w:r>
    </w:p>
    <w:p w:rsidR="00C635C6" w:rsidRPr="004E138F" w:rsidRDefault="00C635C6" w:rsidP="00C635C6">
      <w:pPr>
        <w:pStyle w:val="corte4fondo"/>
        <w:spacing w:line="276" w:lineRule="auto"/>
        <w:ind w:firstLine="708"/>
        <w:rPr>
          <w:rFonts w:cs="Arial"/>
          <w:color w:val="2E74B5" w:themeColor="accent1" w:themeShade="BF"/>
          <w:sz w:val="24"/>
          <w:szCs w:val="24"/>
        </w:rPr>
      </w:pPr>
    </w:p>
    <w:p w:rsidR="00C635C6" w:rsidRPr="004E138F" w:rsidRDefault="00C635C6" w:rsidP="00C635C6">
      <w:pPr>
        <w:pStyle w:val="corte4fondo"/>
        <w:spacing w:line="276" w:lineRule="auto"/>
        <w:ind w:firstLine="708"/>
        <w:rPr>
          <w:rFonts w:cs="Arial"/>
          <w:color w:val="2E74B5" w:themeColor="accent1" w:themeShade="BF"/>
          <w:sz w:val="24"/>
          <w:szCs w:val="24"/>
        </w:rPr>
      </w:pPr>
      <w:r w:rsidRPr="004E138F">
        <w:rPr>
          <w:rFonts w:cs="Arial"/>
          <w:color w:val="2E74B5" w:themeColor="accent1" w:themeShade="BF"/>
          <w:sz w:val="24"/>
          <w:szCs w:val="24"/>
        </w:rPr>
        <w:t>De lo anterior, está claro que de las disposiciones vistas hay una obligación de hacer, en el caso de la información que le fue solicitada.</w:t>
      </w:r>
    </w:p>
    <w:p w:rsidR="00200617" w:rsidRPr="004E138F" w:rsidRDefault="00200617" w:rsidP="008A4FA4">
      <w:pPr>
        <w:pStyle w:val="corte4fondo"/>
        <w:tabs>
          <w:tab w:val="left" w:pos="0"/>
        </w:tabs>
        <w:spacing w:line="276" w:lineRule="auto"/>
        <w:ind w:firstLine="0"/>
        <w:rPr>
          <w:rFonts w:cs="Arial"/>
          <w:i/>
          <w:color w:val="2E74B5" w:themeColor="accent1" w:themeShade="BF"/>
          <w:sz w:val="20"/>
        </w:rPr>
      </w:pPr>
    </w:p>
    <w:p w:rsidR="0041635E" w:rsidRPr="004E138F" w:rsidRDefault="0041635E" w:rsidP="008A4FA4">
      <w:pPr>
        <w:spacing w:after="0" w:line="276" w:lineRule="auto"/>
        <w:ind w:firstLine="708"/>
        <w:jc w:val="both"/>
        <w:rPr>
          <w:rFonts w:ascii="Arial" w:hAnsi="Arial" w:cs="Arial"/>
          <w:color w:val="2E74B5" w:themeColor="accent1" w:themeShade="BF"/>
          <w:sz w:val="24"/>
          <w:szCs w:val="24"/>
        </w:rPr>
      </w:pPr>
      <w:r w:rsidRPr="004E138F">
        <w:rPr>
          <w:rFonts w:ascii="Arial" w:hAnsi="Arial" w:cs="Arial"/>
          <w:color w:val="2E74B5" w:themeColor="accent1" w:themeShade="BF"/>
          <w:sz w:val="24"/>
          <w:szCs w:val="24"/>
        </w:rPr>
        <w:t>Por lo expuesto a lo largo del presente Considerando, se estima que la respuesta del sujeto obligado se encontró alejada de los principios de congruencia y exhaustividad previstos en el Código Procesal Administrativo para el Estado de San Luis Potosí aplicado de manera supletoria de conformidad con el artículo 1 de la Ley de la materia, que a la letra señala:</w:t>
      </w:r>
    </w:p>
    <w:p w:rsidR="00200617" w:rsidRPr="004E138F" w:rsidRDefault="00200617" w:rsidP="008A4FA4">
      <w:pPr>
        <w:spacing w:after="0" w:line="276" w:lineRule="auto"/>
        <w:ind w:firstLine="708"/>
        <w:jc w:val="both"/>
        <w:rPr>
          <w:rFonts w:ascii="Arial" w:hAnsi="Arial" w:cs="Arial"/>
          <w:color w:val="2E74B5" w:themeColor="accent1" w:themeShade="BF"/>
          <w:sz w:val="24"/>
          <w:szCs w:val="24"/>
        </w:rPr>
      </w:pPr>
    </w:p>
    <w:p w:rsidR="0041635E" w:rsidRPr="004E138F" w:rsidRDefault="0041635E" w:rsidP="008A4FA4">
      <w:pPr>
        <w:spacing w:after="0" w:line="276" w:lineRule="auto"/>
        <w:ind w:firstLine="708"/>
        <w:jc w:val="both"/>
        <w:rPr>
          <w:rFonts w:ascii="Arial" w:hAnsi="Arial" w:cs="Arial"/>
          <w:i/>
          <w:color w:val="2E74B5" w:themeColor="accent1" w:themeShade="BF"/>
        </w:rPr>
      </w:pPr>
      <w:r w:rsidRPr="004E138F">
        <w:rPr>
          <w:rFonts w:ascii="Arial" w:hAnsi="Arial" w:cs="Arial"/>
          <w:i/>
          <w:color w:val="2E74B5" w:themeColor="accent1" w:themeShade="BF"/>
        </w:rPr>
        <w:t>“</w:t>
      </w:r>
      <w:r w:rsidRPr="004E138F">
        <w:rPr>
          <w:rFonts w:ascii="Arial" w:hAnsi="Arial" w:cs="Arial"/>
          <w:b/>
          <w:i/>
          <w:color w:val="2E74B5" w:themeColor="accent1" w:themeShade="BF"/>
        </w:rPr>
        <w:t>ARTÍCULO 165.</w:t>
      </w:r>
      <w:r w:rsidRPr="004E138F">
        <w:rPr>
          <w:rFonts w:ascii="Arial" w:hAnsi="Arial" w:cs="Arial"/>
          <w:i/>
          <w:color w:val="2E74B5" w:themeColor="accent1" w:themeShade="BF"/>
        </w:rPr>
        <w:t xml:space="preserve"> Son requisitos del acto administrativo:</w:t>
      </w:r>
    </w:p>
    <w:p w:rsidR="0041635E" w:rsidRPr="004E138F" w:rsidRDefault="0041635E" w:rsidP="008A4FA4">
      <w:pPr>
        <w:spacing w:after="0" w:line="276" w:lineRule="auto"/>
        <w:ind w:firstLine="708"/>
        <w:jc w:val="both"/>
        <w:rPr>
          <w:rFonts w:ascii="Arial" w:hAnsi="Arial" w:cs="Arial"/>
          <w:i/>
          <w:color w:val="2E74B5" w:themeColor="accent1" w:themeShade="BF"/>
        </w:rPr>
      </w:pPr>
      <w:r w:rsidRPr="004E138F">
        <w:rPr>
          <w:rFonts w:ascii="Arial" w:hAnsi="Arial" w:cs="Arial"/>
          <w:i/>
          <w:color w:val="2E74B5" w:themeColor="accent1" w:themeShade="BF"/>
        </w:rPr>
        <w:t>III. Que se expida de manera congruente con lo solicitado y resolver expresamente todos los puntos propuestos por el interesado o previstos por las normas.”</w:t>
      </w:r>
    </w:p>
    <w:p w:rsidR="00200617" w:rsidRPr="004E138F" w:rsidRDefault="00200617" w:rsidP="008A4FA4">
      <w:pPr>
        <w:spacing w:after="0" w:line="276" w:lineRule="auto"/>
        <w:ind w:firstLine="708"/>
        <w:jc w:val="both"/>
        <w:rPr>
          <w:rFonts w:ascii="Arial" w:hAnsi="Arial" w:cs="Arial"/>
          <w:i/>
          <w:color w:val="2E74B5" w:themeColor="accent1" w:themeShade="BF"/>
        </w:rPr>
      </w:pPr>
    </w:p>
    <w:p w:rsidR="0041635E" w:rsidRPr="004E138F" w:rsidRDefault="0041635E" w:rsidP="008A4FA4">
      <w:pPr>
        <w:spacing w:after="0" w:line="276" w:lineRule="auto"/>
        <w:ind w:firstLine="708"/>
        <w:jc w:val="both"/>
        <w:rPr>
          <w:rFonts w:ascii="Arial" w:hAnsi="Arial" w:cs="Arial"/>
          <w:color w:val="2E74B5" w:themeColor="accent1" w:themeShade="BF"/>
          <w:sz w:val="24"/>
          <w:szCs w:val="24"/>
        </w:rPr>
      </w:pPr>
      <w:r w:rsidRPr="004E138F">
        <w:rPr>
          <w:rFonts w:ascii="Arial" w:hAnsi="Arial" w:cs="Arial"/>
          <w:color w:val="2E74B5" w:themeColor="accent1" w:themeShade="BF"/>
          <w:sz w:val="24"/>
          <w:szCs w:val="24"/>
        </w:rPr>
        <w:t xml:space="preserve">De acuerdo con el artículo transcrito, son considerados válidos los actos que reúnan, entre otros elementos, los principios de congruencia y exhaustividad, entendiendo por lo primero que las consideraciones vertidas en la respuesta sean armónicas entre sí, no se contradigan, y </w:t>
      </w:r>
      <w:r w:rsidRPr="004E138F">
        <w:rPr>
          <w:rFonts w:ascii="Arial" w:hAnsi="Arial" w:cs="Arial"/>
          <w:b/>
          <w:bCs/>
          <w:color w:val="2E74B5" w:themeColor="accent1" w:themeShade="BF"/>
          <w:sz w:val="24"/>
          <w:szCs w:val="24"/>
        </w:rPr>
        <w:t>guarden concordancia entre lo solicitado y la respuesta</w:t>
      </w:r>
      <w:r w:rsidRPr="004E138F">
        <w:rPr>
          <w:rFonts w:ascii="Arial" w:hAnsi="Arial" w:cs="Arial"/>
          <w:color w:val="2E74B5" w:themeColor="accent1" w:themeShade="BF"/>
          <w:sz w:val="24"/>
          <w:szCs w:val="24"/>
        </w:rPr>
        <w:t xml:space="preserve">. </w:t>
      </w:r>
    </w:p>
    <w:p w:rsidR="00200617" w:rsidRPr="004E138F" w:rsidRDefault="00200617" w:rsidP="008A4FA4">
      <w:pPr>
        <w:spacing w:after="0" w:line="276" w:lineRule="auto"/>
        <w:ind w:firstLine="708"/>
        <w:jc w:val="both"/>
        <w:rPr>
          <w:rFonts w:ascii="Arial" w:hAnsi="Arial" w:cs="Arial"/>
          <w:color w:val="2E74B5" w:themeColor="accent1" w:themeShade="BF"/>
          <w:sz w:val="24"/>
          <w:szCs w:val="24"/>
        </w:rPr>
      </w:pPr>
    </w:p>
    <w:p w:rsidR="0041635E" w:rsidRPr="004E138F" w:rsidRDefault="0041635E" w:rsidP="008A4FA4">
      <w:pPr>
        <w:spacing w:after="0" w:line="276" w:lineRule="auto"/>
        <w:ind w:firstLine="708"/>
        <w:jc w:val="both"/>
        <w:rPr>
          <w:rFonts w:ascii="Arial" w:hAnsi="Arial" w:cs="Arial"/>
          <w:color w:val="2E74B5" w:themeColor="accent1" w:themeShade="BF"/>
          <w:sz w:val="24"/>
          <w:szCs w:val="24"/>
        </w:rPr>
      </w:pPr>
      <w:r w:rsidRPr="004E138F">
        <w:rPr>
          <w:rFonts w:ascii="Arial" w:hAnsi="Arial" w:cs="Arial"/>
          <w:color w:val="2E74B5" w:themeColor="accent1" w:themeShade="BF"/>
          <w:sz w:val="24"/>
          <w:szCs w:val="24"/>
        </w:rPr>
        <w:t>En el mismo sentido, se ha pronunciado el Poder Judicial de la Federación en la siguiente Jurisprudencia:</w:t>
      </w:r>
    </w:p>
    <w:p w:rsidR="00C635C6" w:rsidRPr="004E138F" w:rsidRDefault="00C635C6" w:rsidP="008A4FA4">
      <w:pPr>
        <w:spacing w:after="0" w:line="276" w:lineRule="auto"/>
        <w:ind w:firstLine="708"/>
        <w:jc w:val="both"/>
        <w:rPr>
          <w:rFonts w:ascii="Arial" w:hAnsi="Arial" w:cs="Arial"/>
          <w:color w:val="2E74B5" w:themeColor="accent1" w:themeShade="BF"/>
          <w:sz w:val="24"/>
          <w:szCs w:val="24"/>
        </w:rPr>
      </w:pPr>
    </w:p>
    <w:p w:rsidR="0041635E" w:rsidRPr="004E138F" w:rsidRDefault="0041635E" w:rsidP="008A4FA4">
      <w:pPr>
        <w:pStyle w:val="Default"/>
        <w:spacing w:line="276" w:lineRule="auto"/>
        <w:jc w:val="both"/>
        <w:rPr>
          <w:i/>
          <w:iCs/>
          <w:color w:val="2E74B5" w:themeColor="accent1" w:themeShade="BF"/>
          <w:sz w:val="22"/>
          <w:szCs w:val="22"/>
        </w:rPr>
      </w:pPr>
      <w:r w:rsidRPr="004E138F">
        <w:rPr>
          <w:i/>
          <w:iCs/>
          <w:color w:val="2E74B5" w:themeColor="accent1" w:themeShade="BF"/>
          <w:sz w:val="22"/>
          <w:szCs w:val="22"/>
        </w:rPr>
        <w:t>“Novena Época, Registro: 178783</w:t>
      </w:r>
      <w:r w:rsidRPr="004E138F">
        <w:rPr>
          <w:i/>
          <w:color w:val="2E74B5" w:themeColor="accent1" w:themeShade="BF"/>
          <w:sz w:val="22"/>
          <w:szCs w:val="22"/>
        </w:rPr>
        <w:t xml:space="preserve">, </w:t>
      </w:r>
      <w:r w:rsidRPr="004E138F">
        <w:rPr>
          <w:i/>
          <w:iCs/>
          <w:color w:val="2E74B5" w:themeColor="accent1" w:themeShade="BF"/>
          <w:sz w:val="22"/>
          <w:szCs w:val="22"/>
        </w:rPr>
        <w:t xml:space="preserve">Instancia: Primera </w:t>
      </w:r>
      <w:proofErr w:type="gramStart"/>
      <w:r w:rsidRPr="004E138F">
        <w:rPr>
          <w:i/>
          <w:iCs/>
          <w:color w:val="2E74B5" w:themeColor="accent1" w:themeShade="BF"/>
          <w:sz w:val="22"/>
          <w:szCs w:val="22"/>
        </w:rPr>
        <w:t xml:space="preserve">Sala </w:t>
      </w:r>
      <w:r w:rsidRPr="004E138F">
        <w:rPr>
          <w:i/>
          <w:color w:val="2E74B5" w:themeColor="accent1" w:themeShade="BF"/>
          <w:sz w:val="22"/>
          <w:szCs w:val="22"/>
        </w:rPr>
        <w:t>,</w:t>
      </w:r>
      <w:r w:rsidRPr="004E138F">
        <w:rPr>
          <w:b/>
          <w:bCs/>
          <w:i/>
          <w:iCs/>
          <w:color w:val="2E74B5" w:themeColor="accent1" w:themeShade="BF"/>
          <w:sz w:val="22"/>
          <w:szCs w:val="22"/>
        </w:rPr>
        <w:t>Jurisprudencia</w:t>
      </w:r>
      <w:proofErr w:type="gramEnd"/>
      <w:r w:rsidRPr="004E138F">
        <w:rPr>
          <w:b/>
          <w:bCs/>
          <w:i/>
          <w:iCs/>
          <w:color w:val="2E74B5" w:themeColor="accent1" w:themeShade="BF"/>
          <w:sz w:val="22"/>
          <w:szCs w:val="22"/>
        </w:rPr>
        <w:t xml:space="preserve"> </w:t>
      </w:r>
      <w:r w:rsidRPr="004E138F">
        <w:rPr>
          <w:i/>
          <w:iCs/>
          <w:color w:val="2E74B5" w:themeColor="accent1" w:themeShade="BF"/>
          <w:sz w:val="22"/>
          <w:szCs w:val="22"/>
        </w:rPr>
        <w:t xml:space="preserve">,Fuente: Semanario Judicial de la Federación y su Gaceta </w:t>
      </w:r>
      <w:r w:rsidRPr="004E138F">
        <w:rPr>
          <w:i/>
          <w:color w:val="2E74B5" w:themeColor="accent1" w:themeShade="BF"/>
          <w:sz w:val="22"/>
          <w:szCs w:val="22"/>
        </w:rPr>
        <w:t>,</w:t>
      </w:r>
      <w:r w:rsidRPr="004E138F">
        <w:rPr>
          <w:i/>
          <w:iCs/>
          <w:color w:val="2E74B5" w:themeColor="accent1" w:themeShade="BF"/>
          <w:sz w:val="22"/>
          <w:szCs w:val="22"/>
        </w:rPr>
        <w:t>XXI, Abril de 2005.</w:t>
      </w:r>
    </w:p>
    <w:p w:rsidR="0041635E" w:rsidRPr="004E138F" w:rsidRDefault="0041635E" w:rsidP="008A4FA4">
      <w:pPr>
        <w:pStyle w:val="Default"/>
        <w:spacing w:line="276" w:lineRule="auto"/>
        <w:jc w:val="both"/>
        <w:rPr>
          <w:i/>
          <w:color w:val="2E74B5" w:themeColor="accent1" w:themeShade="BF"/>
          <w:sz w:val="22"/>
          <w:szCs w:val="22"/>
        </w:rPr>
      </w:pPr>
      <w:r w:rsidRPr="004E138F">
        <w:rPr>
          <w:i/>
          <w:iCs/>
          <w:color w:val="2E74B5" w:themeColor="accent1" w:themeShade="BF"/>
          <w:sz w:val="22"/>
          <w:szCs w:val="22"/>
        </w:rPr>
        <w:t xml:space="preserve"> </w:t>
      </w:r>
    </w:p>
    <w:p w:rsidR="0041635E" w:rsidRPr="004E138F" w:rsidRDefault="0041635E" w:rsidP="008A4FA4">
      <w:pPr>
        <w:pStyle w:val="Default"/>
        <w:spacing w:line="276" w:lineRule="auto"/>
        <w:jc w:val="both"/>
        <w:rPr>
          <w:i/>
          <w:color w:val="2E74B5" w:themeColor="accent1" w:themeShade="BF"/>
          <w:sz w:val="22"/>
          <w:szCs w:val="22"/>
        </w:rPr>
      </w:pPr>
      <w:r w:rsidRPr="004E138F">
        <w:rPr>
          <w:b/>
          <w:bCs/>
          <w:i/>
          <w:iCs/>
          <w:color w:val="2E74B5" w:themeColor="accent1" w:themeShade="BF"/>
          <w:sz w:val="22"/>
          <w:szCs w:val="22"/>
        </w:rPr>
        <w:t xml:space="preserve">CONGRUENCIA Y EXHAUSTIVIDAD EN SENTENCIAS DICTADAS EN AMPARO CONTRA LEYES. ALCANCE DE ESTOS PRINCIPIOS. </w:t>
      </w:r>
      <w:r w:rsidRPr="004E138F">
        <w:rPr>
          <w:i/>
          <w:iCs/>
          <w:color w:val="2E74B5" w:themeColor="accent1" w:themeShade="BF"/>
          <w:sz w:val="22"/>
          <w:szCs w:val="22"/>
        </w:rPr>
        <w:t xml:space="preserve">Los principios de congruencia y exhaustividad que rigen las sentencias en amparo contra leyes y que se desprenden de los artículos 77 y 78 de la Ley de Amparo, están referidos a que éstas no sólo sean congruentes consigo mismas, sino también con la </w:t>
      </w:r>
      <w:proofErr w:type="spellStart"/>
      <w:r w:rsidRPr="004E138F">
        <w:rPr>
          <w:i/>
          <w:iCs/>
          <w:color w:val="2E74B5" w:themeColor="accent1" w:themeShade="BF"/>
          <w:sz w:val="22"/>
          <w:szCs w:val="22"/>
        </w:rPr>
        <w:t>litis</w:t>
      </w:r>
      <w:proofErr w:type="spellEnd"/>
      <w:r w:rsidRPr="004E138F">
        <w:rPr>
          <w:i/>
          <w:iCs/>
          <w:color w:val="2E74B5" w:themeColor="accent1" w:themeShade="BF"/>
          <w:sz w:val="22"/>
          <w:szCs w:val="22"/>
        </w:rPr>
        <w:t xml:space="preserve"> y con la demanda de amparo, apreciando las pruebas conducentes y resolviendo sin omitir nada, ni añadir cuestiones no hechas valer, ni expresar consideraciones contrarias entre sí o con los puntos resolutivos, lo que obliga al juzgador, a pronunciarse sobre todas y cada una de las pretensiones de los quejosos, analizando, en su caso, la constitucionalidad o inconstitucionalidad de los preceptos legales reclamados. </w:t>
      </w:r>
    </w:p>
    <w:p w:rsidR="0041635E" w:rsidRPr="004E138F" w:rsidRDefault="0041635E" w:rsidP="008A4FA4">
      <w:pPr>
        <w:pStyle w:val="Default"/>
        <w:spacing w:line="276" w:lineRule="auto"/>
        <w:jc w:val="both"/>
        <w:rPr>
          <w:i/>
          <w:color w:val="2E74B5" w:themeColor="accent1" w:themeShade="BF"/>
          <w:sz w:val="22"/>
          <w:szCs w:val="22"/>
        </w:rPr>
      </w:pPr>
      <w:r w:rsidRPr="004E138F">
        <w:rPr>
          <w:i/>
          <w:iCs/>
          <w:color w:val="2E74B5" w:themeColor="accent1" w:themeShade="BF"/>
          <w:sz w:val="22"/>
          <w:szCs w:val="22"/>
        </w:rPr>
        <w:t xml:space="preserve">Amparo en revisión 383/2000. Administradora de Centros Comerciales Santa Fe, S.A. de C.V. 24 de mayo de 2000. Cinco votos. Ponente: Olga Sánchez Cordero de García Villegas. Secretaria: Leticia Flores Díaz. </w:t>
      </w:r>
    </w:p>
    <w:p w:rsidR="0041635E" w:rsidRPr="004E138F" w:rsidRDefault="0041635E" w:rsidP="008A4FA4">
      <w:pPr>
        <w:pStyle w:val="Default"/>
        <w:spacing w:line="276" w:lineRule="auto"/>
        <w:jc w:val="both"/>
        <w:rPr>
          <w:i/>
          <w:color w:val="2E74B5" w:themeColor="accent1" w:themeShade="BF"/>
          <w:sz w:val="22"/>
          <w:szCs w:val="22"/>
        </w:rPr>
      </w:pPr>
      <w:r w:rsidRPr="004E138F">
        <w:rPr>
          <w:i/>
          <w:iCs/>
          <w:color w:val="2E74B5" w:themeColor="accent1" w:themeShade="BF"/>
          <w:sz w:val="22"/>
          <w:szCs w:val="22"/>
        </w:rPr>
        <w:t xml:space="preserve">Amparo en revisión 966/2003. Médica Integral G.N.P., S.A. de C.V. 25 de febrero de 2004. Unanimidad de cuatro votos. Ausente: José de Jesús Gudiño Pelayo. Ponente: Juan N. Silva Meza. Secretaria: Guadalupe Robles </w:t>
      </w:r>
      <w:proofErr w:type="spellStart"/>
      <w:r w:rsidRPr="004E138F">
        <w:rPr>
          <w:i/>
          <w:iCs/>
          <w:color w:val="2E74B5" w:themeColor="accent1" w:themeShade="BF"/>
          <w:sz w:val="22"/>
          <w:szCs w:val="22"/>
        </w:rPr>
        <w:t>Denetro</w:t>
      </w:r>
      <w:proofErr w:type="spellEnd"/>
      <w:r w:rsidRPr="004E138F">
        <w:rPr>
          <w:i/>
          <w:iCs/>
          <w:color w:val="2E74B5" w:themeColor="accent1" w:themeShade="BF"/>
          <w:sz w:val="22"/>
          <w:szCs w:val="22"/>
        </w:rPr>
        <w:t xml:space="preserve">. </w:t>
      </w:r>
    </w:p>
    <w:p w:rsidR="0041635E" w:rsidRPr="004E138F" w:rsidRDefault="0041635E" w:rsidP="008A4FA4">
      <w:pPr>
        <w:pStyle w:val="Default"/>
        <w:spacing w:line="276" w:lineRule="auto"/>
        <w:jc w:val="both"/>
        <w:rPr>
          <w:i/>
          <w:color w:val="2E74B5" w:themeColor="accent1" w:themeShade="BF"/>
          <w:sz w:val="22"/>
          <w:szCs w:val="22"/>
        </w:rPr>
      </w:pPr>
      <w:r w:rsidRPr="004E138F">
        <w:rPr>
          <w:i/>
          <w:iCs/>
          <w:color w:val="2E74B5" w:themeColor="accent1" w:themeShade="BF"/>
          <w:sz w:val="22"/>
          <w:szCs w:val="22"/>
        </w:rPr>
        <w:t xml:space="preserve">Amparo en revisión 312/2004. Luis Ramiro Espino Rosales. 26 de mayo de 2004. Unanimidad de cuatro votos. Ausente: Humberto Román Palacios. Ponente: José Ramón Cossío Díaz. Secretario: Miguel Enrique Sánchez Frías. </w:t>
      </w:r>
    </w:p>
    <w:p w:rsidR="0041635E" w:rsidRPr="004E138F" w:rsidRDefault="0041635E" w:rsidP="008A4FA4">
      <w:pPr>
        <w:pStyle w:val="Default"/>
        <w:spacing w:line="276" w:lineRule="auto"/>
        <w:jc w:val="both"/>
        <w:rPr>
          <w:i/>
          <w:color w:val="2E74B5" w:themeColor="accent1" w:themeShade="BF"/>
          <w:sz w:val="22"/>
          <w:szCs w:val="22"/>
        </w:rPr>
      </w:pPr>
      <w:r w:rsidRPr="004E138F">
        <w:rPr>
          <w:i/>
          <w:iCs/>
          <w:color w:val="2E74B5" w:themeColor="accent1" w:themeShade="BF"/>
          <w:sz w:val="22"/>
          <w:szCs w:val="22"/>
        </w:rPr>
        <w:t xml:space="preserve">Amparo en revisión 883/2004. Operadora </w:t>
      </w:r>
      <w:proofErr w:type="spellStart"/>
      <w:r w:rsidRPr="004E138F">
        <w:rPr>
          <w:i/>
          <w:iCs/>
          <w:color w:val="2E74B5" w:themeColor="accent1" w:themeShade="BF"/>
          <w:sz w:val="22"/>
          <w:szCs w:val="22"/>
        </w:rPr>
        <w:t>Valmex</w:t>
      </w:r>
      <w:proofErr w:type="spellEnd"/>
      <w:r w:rsidRPr="004E138F">
        <w:rPr>
          <w:i/>
          <w:iCs/>
          <w:color w:val="2E74B5" w:themeColor="accent1" w:themeShade="BF"/>
          <w:sz w:val="22"/>
          <w:szCs w:val="22"/>
        </w:rPr>
        <w:t xml:space="preserve"> de Sociedades de Inversión, S.A. de C.V. 3 de septiembre de 2004. Unanimidad de cuatro votos. Ponente: José Ramón Cossío Díaz. Secretario: Francisco Javier Solís López. </w:t>
      </w:r>
    </w:p>
    <w:p w:rsidR="0041635E" w:rsidRPr="004E138F" w:rsidRDefault="0041635E" w:rsidP="008A4FA4">
      <w:pPr>
        <w:pStyle w:val="Default"/>
        <w:spacing w:line="276" w:lineRule="auto"/>
        <w:jc w:val="both"/>
        <w:rPr>
          <w:i/>
          <w:color w:val="2E74B5" w:themeColor="accent1" w:themeShade="BF"/>
          <w:sz w:val="22"/>
          <w:szCs w:val="22"/>
        </w:rPr>
      </w:pPr>
      <w:r w:rsidRPr="004E138F">
        <w:rPr>
          <w:i/>
          <w:iCs/>
          <w:color w:val="2E74B5" w:themeColor="accent1" w:themeShade="BF"/>
          <w:sz w:val="22"/>
          <w:szCs w:val="22"/>
        </w:rPr>
        <w:t xml:space="preserve">Amparo en revisión 1182/2004. José Carlos Vázquez Rodríguez y otro. 6 de octubre de 2004. Unanimidad de cuatro votos. Ponente: José Ramón Cossío Díaz. Secretario: Miguel Enrique Sánchez Frías. </w:t>
      </w:r>
    </w:p>
    <w:p w:rsidR="0041635E" w:rsidRPr="004E138F" w:rsidRDefault="0041635E" w:rsidP="008A4FA4">
      <w:pPr>
        <w:pStyle w:val="Default"/>
        <w:spacing w:line="276" w:lineRule="auto"/>
        <w:jc w:val="both"/>
        <w:rPr>
          <w:i/>
          <w:iCs/>
          <w:color w:val="2E74B5" w:themeColor="accent1" w:themeShade="BF"/>
          <w:sz w:val="22"/>
          <w:szCs w:val="22"/>
        </w:rPr>
      </w:pPr>
      <w:r w:rsidRPr="004E138F">
        <w:rPr>
          <w:i/>
          <w:iCs/>
          <w:color w:val="2E74B5" w:themeColor="accent1" w:themeShade="BF"/>
          <w:sz w:val="22"/>
          <w:szCs w:val="22"/>
        </w:rPr>
        <w:t xml:space="preserve">Tesis de jurisprudencia 33/2005. Aprobada por la Primera Sala de este Alto Tribunal, en sesión de treinta de marzo de dos mil cinco.” </w:t>
      </w:r>
    </w:p>
    <w:p w:rsidR="0041635E" w:rsidRPr="004E138F" w:rsidRDefault="0041635E" w:rsidP="008A4FA4">
      <w:pPr>
        <w:pStyle w:val="Default"/>
        <w:spacing w:line="276" w:lineRule="auto"/>
        <w:jc w:val="both"/>
        <w:rPr>
          <w:i/>
          <w:color w:val="2E74B5" w:themeColor="accent1" w:themeShade="BF"/>
          <w:sz w:val="22"/>
          <w:szCs w:val="22"/>
        </w:rPr>
      </w:pPr>
    </w:p>
    <w:p w:rsidR="0041635E" w:rsidRPr="004E138F" w:rsidRDefault="008A4FA4" w:rsidP="008A4FA4">
      <w:pPr>
        <w:tabs>
          <w:tab w:val="left" w:pos="0"/>
        </w:tabs>
        <w:spacing w:after="0" w:line="276" w:lineRule="auto"/>
        <w:jc w:val="both"/>
        <w:rPr>
          <w:rFonts w:ascii="Arial" w:hAnsi="Arial" w:cs="Arial"/>
          <w:color w:val="2E74B5" w:themeColor="accent1" w:themeShade="BF"/>
          <w:sz w:val="24"/>
          <w:szCs w:val="24"/>
        </w:rPr>
      </w:pPr>
      <w:r w:rsidRPr="004E138F">
        <w:rPr>
          <w:rFonts w:ascii="Arial" w:hAnsi="Arial" w:cs="Arial"/>
          <w:color w:val="2E74B5" w:themeColor="accent1" w:themeShade="BF"/>
          <w:sz w:val="24"/>
          <w:szCs w:val="24"/>
        </w:rPr>
        <w:tab/>
      </w:r>
      <w:r w:rsidR="0041635E" w:rsidRPr="004E138F">
        <w:rPr>
          <w:rFonts w:ascii="Arial" w:hAnsi="Arial" w:cs="Arial"/>
          <w:color w:val="2E74B5" w:themeColor="accent1" w:themeShade="BF"/>
          <w:sz w:val="24"/>
          <w:szCs w:val="24"/>
        </w:rPr>
        <w:t xml:space="preserve">En tal virtud, esta Comisión concluye que el agravio en estudio </w:t>
      </w:r>
      <w:r w:rsidR="0041635E" w:rsidRPr="004E138F">
        <w:rPr>
          <w:rFonts w:ascii="Arial" w:hAnsi="Arial" w:cs="Arial"/>
          <w:b/>
          <w:color w:val="2E74B5" w:themeColor="accent1" w:themeShade="BF"/>
          <w:sz w:val="24"/>
          <w:szCs w:val="24"/>
        </w:rPr>
        <w:t>resultó fundado</w:t>
      </w:r>
      <w:r w:rsidR="0041635E" w:rsidRPr="004E138F">
        <w:rPr>
          <w:rFonts w:ascii="Arial" w:hAnsi="Arial" w:cs="Arial"/>
          <w:color w:val="2E74B5" w:themeColor="accent1" w:themeShade="BF"/>
          <w:sz w:val="24"/>
          <w:szCs w:val="24"/>
        </w:rPr>
        <w:t>, siendo procedente,</w:t>
      </w:r>
      <w:r w:rsidR="000716B9" w:rsidRPr="004E138F">
        <w:rPr>
          <w:rFonts w:ascii="Arial" w:hAnsi="Arial" w:cs="Arial"/>
          <w:color w:val="2E74B5" w:themeColor="accent1" w:themeShade="BF"/>
          <w:sz w:val="24"/>
          <w:szCs w:val="24"/>
        </w:rPr>
        <w:t xml:space="preserve"> ordenar a la autoridad proporcionar la totalidad de la información solicitada por el recurrente, o, en su defecto, justifique de manera fundada y motivada las causas por las cuales no se atiende plenamente la solicitud de acceso a la información, esto es, en razón de: el procedimiento legal para la designación de delegados en el INTERAPAS y el perfil o habilidades o experiencia que establece la normativa o el manual de procedimientos para el puesto de delegados en este organismo.</w:t>
      </w:r>
    </w:p>
    <w:p w:rsidR="00BD41BE" w:rsidRPr="004E138F" w:rsidRDefault="00544CDC" w:rsidP="008A4FA4">
      <w:pPr>
        <w:pStyle w:val="corte4fondo"/>
        <w:tabs>
          <w:tab w:val="left" w:pos="0"/>
        </w:tabs>
        <w:spacing w:line="276" w:lineRule="auto"/>
        <w:ind w:firstLine="0"/>
        <w:rPr>
          <w:rFonts w:cs="Arial"/>
          <w:b/>
          <w:color w:val="2E74B5" w:themeColor="accent1" w:themeShade="BF"/>
          <w:sz w:val="24"/>
          <w:szCs w:val="24"/>
        </w:rPr>
      </w:pPr>
      <w:r w:rsidRPr="004E138F">
        <w:rPr>
          <w:rFonts w:cs="Arial"/>
          <w:color w:val="2E74B5" w:themeColor="accent1" w:themeShade="BF"/>
          <w:sz w:val="24"/>
          <w:szCs w:val="24"/>
        </w:rPr>
        <w:tab/>
      </w:r>
    </w:p>
    <w:p w:rsidR="00325427" w:rsidRPr="004E138F" w:rsidRDefault="00325427" w:rsidP="008A4FA4">
      <w:pPr>
        <w:pStyle w:val="corte4fondo"/>
        <w:spacing w:line="276" w:lineRule="auto"/>
        <w:ind w:firstLine="708"/>
        <w:rPr>
          <w:rFonts w:cs="Arial"/>
          <w:color w:val="2E74B5" w:themeColor="accent1" w:themeShade="BF"/>
          <w:sz w:val="24"/>
          <w:szCs w:val="24"/>
        </w:rPr>
      </w:pPr>
      <w:r w:rsidRPr="004E138F">
        <w:rPr>
          <w:rFonts w:cs="Arial"/>
          <w:b/>
          <w:color w:val="2E74B5" w:themeColor="accent1" w:themeShade="BF"/>
          <w:sz w:val="24"/>
          <w:szCs w:val="24"/>
        </w:rPr>
        <w:lastRenderedPageBreak/>
        <w:t>7.2. Modalidad de entrega</w:t>
      </w:r>
      <w:r w:rsidRPr="004E138F">
        <w:rPr>
          <w:rFonts w:cs="Arial"/>
          <w:color w:val="2E74B5" w:themeColor="accent1" w:themeShade="BF"/>
          <w:sz w:val="24"/>
          <w:szCs w:val="24"/>
        </w:rPr>
        <w:t>.</w:t>
      </w:r>
    </w:p>
    <w:p w:rsidR="00325427" w:rsidRPr="004E138F" w:rsidRDefault="00325427" w:rsidP="008A4FA4">
      <w:pPr>
        <w:pStyle w:val="corte4fondo"/>
        <w:spacing w:line="276" w:lineRule="auto"/>
        <w:ind w:firstLine="0"/>
        <w:rPr>
          <w:rFonts w:cs="Arial"/>
          <w:color w:val="2E74B5" w:themeColor="accent1" w:themeShade="BF"/>
          <w:sz w:val="24"/>
          <w:szCs w:val="24"/>
        </w:rPr>
      </w:pPr>
    </w:p>
    <w:p w:rsidR="00325427" w:rsidRPr="004E138F" w:rsidRDefault="00325427" w:rsidP="008A4FA4">
      <w:pPr>
        <w:pStyle w:val="Prrafodelista"/>
        <w:spacing w:after="0"/>
        <w:ind w:left="0"/>
        <w:jc w:val="both"/>
        <w:rPr>
          <w:rFonts w:ascii="Arial" w:hAnsi="Arial" w:cs="Arial"/>
          <w:color w:val="2E74B5" w:themeColor="accent1" w:themeShade="BF"/>
          <w:sz w:val="24"/>
          <w:szCs w:val="24"/>
        </w:rPr>
      </w:pPr>
      <w:r w:rsidRPr="004E138F">
        <w:rPr>
          <w:rFonts w:ascii="Arial" w:hAnsi="Arial" w:cs="Arial"/>
          <w:color w:val="2E74B5" w:themeColor="accent1" w:themeShade="BF"/>
          <w:sz w:val="24"/>
          <w:szCs w:val="24"/>
        </w:rPr>
        <w:tab/>
        <w:t>Sobre este tópico los artículos 17, 146, fracción V, primer párrafo y 155, de la Ley de Transparencia establecen que:</w:t>
      </w:r>
    </w:p>
    <w:p w:rsidR="00325427" w:rsidRPr="004E138F" w:rsidRDefault="00325427" w:rsidP="008A4FA4">
      <w:pPr>
        <w:pStyle w:val="Prrafodelista"/>
        <w:spacing w:after="0"/>
        <w:ind w:left="0"/>
        <w:jc w:val="both"/>
        <w:rPr>
          <w:rFonts w:ascii="Arial" w:hAnsi="Arial" w:cs="Arial"/>
          <w:color w:val="2E74B5" w:themeColor="accent1" w:themeShade="BF"/>
          <w:sz w:val="24"/>
          <w:szCs w:val="24"/>
        </w:rPr>
      </w:pPr>
    </w:p>
    <w:p w:rsidR="00325427" w:rsidRPr="004E138F" w:rsidRDefault="00325427" w:rsidP="008A4FA4">
      <w:pPr>
        <w:pStyle w:val="corte4fondo"/>
        <w:tabs>
          <w:tab w:val="left" w:pos="567"/>
        </w:tabs>
        <w:spacing w:line="276" w:lineRule="auto"/>
        <w:ind w:left="567" w:firstLine="0"/>
        <w:rPr>
          <w:rFonts w:cs="Arial"/>
          <w:i/>
          <w:color w:val="2E74B5" w:themeColor="accent1" w:themeShade="BF"/>
          <w:sz w:val="24"/>
          <w:szCs w:val="24"/>
        </w:rPr>
      </w:pPr>
      <w:r w:rsidRPr="004E138F">
        <w:rPr>
          <w:rFonts w:cs="Arial"/>
          <w:b/>
          <w:bCs/>
          <w:i/>
          <w:color w:val="2E74B5" w:themeColor="accent1" w:themeShade="BF"/>
          <w:sz w:val="20"/>
        </w:rPr>
        <w:t xml:space="preserve">“…ARTÍCULO 17. </w:t>
      </w:r>
      <w:r w:rsidRPr="004E138F">
        <w:rPr>
          <w:rFonts w:cs="Arial"/>
          <w:i/>
          <w:color w:val="2E74B5" w:themeColor="accent1" w:themeShade="BF"/>
          <w:sz w:val="20"/>
        </w:rPr>
        <w:t xml:space="preserve">El ejercicio del derecho de acceso a la información es gratuito y sólo podrá requerirse el cobro correspondiente a la modalidad de reproducción y entrega solicitada. </w:t>
      </w:r>
    </w:p>
    <w:p w:rsidR="00325427" w:rsidRPr="004E138F" w:rsidRDefault="00325427" w:rsidP="008A4FA4">
      <w:pPr>
        <w:pStyle w:val="corte4fondo"/>
        <w:tabs>
          <w:tab w:val="left" w:pos="567"/>
        </w:tabs>
        <w:spacing w:line="276" w:lineRule="auto"/>
        <w:ind w:left="567" w:firstLine="0"/>
        <w:rPr>
          <w:rFonts w:cs="Arial"/>
          <w:i/>
          <w:color w:val="2E74B5" w:themeColor="accent1" w:themeShade="BF"/>
          <w:sz w:val="20"/>
        </w:rPr>
      </w:pPr>
      <w:r w:rsidRPr="004E138F">
        <w:rPr>
          <w:rFonts w:cs="Arial"/>
          <w:i/>
          <w:color w:val="2E74B5" w:themeColor="accent1" w:themeShade="BF"/>
          <w:sz w:val="20"/>
        </w:rPr>
        <w:t>En ningún caso los ajustes razonables que se realicen para el acceso de la información de solicitantes con discapacidad, será con costo a los mismos…”</w:t>
      </w:r>
    </w:p>
    <w:p w:rsidR="00325427" w:rsidRPr="004E138F" w:rsidRDefault="00325427" w:rsidP="008A4FA4">
      <w:pPr>
        <w:pStyle w:val="corte4fondo"/>
        <w:tabs>
          <w:tab w:val="left" w:pos="567"/>
        </w:tabs>
        <w:spacing w:line="276" w:lineRule="auto"/>
        <w:ind w:left="567" w:firstLine="0"/>
        <w:rPr>
          <w:rFonts w:cs="Arial"/>
          <w:i/>
          <w:color w:val="2E74B5" w:themeColor="accent1" w:themeShade="BF"/>
          <w:sz w:val="20"/>
        </w:rPr>
      </w:pPr>
    </w:p>
    <w:p w:rsidR="00325427" w:rsidRPr="004E138F" w:rsidRDefault="00325427" w:rsidP="008A4FA4">
      <w:pPr>
        <w:pStyle w:val="corte4fondo"/>
        <w:tabs>
          <w:tab w:val="left" w:pos="567"/>
        </w:tabs>
        <w:spacing w:line="276" w:lineRule="auto"/>
        <w:ind w:left="567" w:firstLine="0"/>
        <w:rPr>
          <w:rFonts w:cs="Arial"/>
          <w:i/>
          <w:color w:val="2E74B5" w:themeColor="accent1" w:themeShade="BF"/>
          <w:sz w:val="20"/>
        </w:rPr>
      </w:pPr>
      <w:r w:rsidRPr="004E138F">
        <w:rPr>
          <w:rFonts w:cs="Arial"/>
          <w:b/>
          <w:bCs/>
          <w:i/>
          <w:color w:val="2E74B5" w:themeColor="accent1" w:themeShade="BF"/>
          <w:sz w:val="20"/>
        </w:rPr>
        <w:t xml:space="preserve">ARTÍCULO 146. </w:t>
      </w:r>
      <w:r w:rsidRPr="004E138F">
        <w:rPr>
          <w:rFonts w:cs="Arial"/>
          <w:i/>
          <w:color w:val="2E74B5" w:themeColor="accent1" w:themeShade="BF"/>
          <w:sz w:val="20"/>
        </w:rPr>
        <w:t xml:space="preserve">Para presentar una solicitud no se podrán exigir mayores requisitos que los siguientes: </w:t>
      </w:r>
    </w:p>
    <w:p w:rsidR="00325427" w:rsidRPr="004E138F" w:rsidRDefault="00325427" w:rsidP="008A4FA4">
      <w:pPr>
        <w:pStyle w:val="corte4fondo"/>
        <w:tabs>
          <w:tab w:val="left" w:pos="567"/>
        </w:tabs>
        <w:spacing w:line="276" w:lineRule="auto"/>
        <w:ind w:left="567" w:firstLine="0"/>
        <w:rPr>
          <w:rFonts w:cs="Arial"/>
          <w:i/>
          <w:color w:val="2E74B5" w:themeColor="accent1" w:themeShade="BF"/>
          <w:sz w:val="20"/>
        </w:rPr>
      </w:pPr>
      <w:r w:rsidRPr="004E138F">
        <w:rPr>
          <w:rFonts w:cs="Arial"/>
          <w:bCs/>
          <w:i/>
          <w:color w:val="2E74B5" w:themeColor="accent1" w:themeShade="BF"/>
          <w:sz w:val="20"/>
        </w:rPr>
        <w:t>[…]</w:t>
      </w:r>
    </w:p>
    <w:p w:rsidR="00325427" w:rsidRPr="004E138F" w:rsidRDefault="00325427" w:rsidP="008A4FA4">
      <w:pPr>
        <w:pStyle w:val="corte4fondo"/>
        <w:tabs>
          <w:tab w:val="left" w:pos="567"/>
        </w:tabs>
        <w:spacing w:line="276" w:lineRule="auto"/>
        <w:ind w:left="567" w:firstLine="0"/>
        <w:rPr>
          <w:rFonts w:cs="Arial"/>
          <w:i/>
          <w:color w:val="2E74B5" w:themeColor="accent1" w:themeShade="BF"/>
          <w:sz w:val="20"/>
        </w:rPr>
      </w:pPr>
      <w:r w:rsidRPr="004E138F">
        <w:rPr>
          <w:rFonts w:cs="Arial"/>
          <w:b/>
          <w:bCs/>
          <w:i/>
          <w:color w:val="2E74B5" w:themeColor="accent1" w:themeShade="BF"/>
          <w:sz w:val="20"/>
        </w:rPr>
        <w:t xml:space="preserve">V. </w:t>
      </w:r>
      <w:r w:rsidRPr="004E138F">
        <w:rPr>
          <w:rFonts w:cs="Arial"/>
          <w:i/>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325427" w:rsidRPr="004E138F" w:rsidRDefault="00325427" w:rsidP="008A4FA4">
      <w:pPr>
        <w:pStyle w:val="corte4fondo"/>
        <w:tabs>
          <w:tab w:val="left" w:pos="567"/>
        </w:tabs>
        <w:spacing w:line="276" w:lineRule="auto"/>
        <w:ind w:left="567" w:firstLine="0"/>
        <w:rPr>
          <w:rFonts w:cs="Arial"/>
          <w:i/>
          <w:color w:val="2E74B5" w:themeColor="accent1" w:themeShade="BF"/>
          <w:sz w:val="20"/>
        </w:rPr>
      </w:pPr>
    </w:p>
    <w:p w:rsidR="00325427" w:rsidRPr="004E138F" w:rsidRDefault="00325427" w:rsidP="008A4FA4">
      <w:pPr>
        <w:pStyle w:val="corte4fondo"/>
        <w:tabs>
          <w:tab w:val="left" w:pos="567"/>
        </w:tabs>
        <w:spacing w:line="276" w:lineRule="auto"/>
        <w:ind w:left="567" w:firstLine="0"/>
        <w:rPr>
          <w:rFonts w:cs="Arial"/>
          <w:i/>
          <w:color w:val="2E74B5" w:themeColor="accent1" w:themeShade="BF"/>
          <w:sz w:val="20"/>
        </w:rPr>
      </w:pPr>
      <w:r w:rsidRPr="004E138F">
        <w:rPr>
          <w:rFonts w:cs="Arial"/>
          <w:b/>
          <w:i/>
          <w:color w:val="2E74B5" w:themeColor="accent1" w:themeShade="BF"/>
          <w:sz w:val="20"/>
        </w:rPr>
        <w:t>“…ARTÍCULO 155.</w:t>
      </w:r>
      <w:r w:rsidRPr="004E138F">
        <w:rPr>
          <w:rFonts w:cs="Arial"/>
          <w:i/>
          <w:color w:val="2E74B5" w:themeColor="accent1" w:themeShade="BF"/>
          <w:sz w:val="20"/>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325427" w:rsidRPr="004E138F" w:rsidRDefault="00325427" w:rsidP="008A4FA4">
      <w:pPr>
        <w:pStyle w:val="corte4fondo"/>
        <w:tabs>
          <w:tab w:val="left" w:pos="567"/>
        </w:tabs>
        <w:spacing w:line="276" w:lineRule="auto"/>
        <w:ind w:left="567" w:firstLine="0"/>
        <w:rPr>
          <w:rFonts w:cs="Arial"/>
          <w:i/>
          <w:color w:val="2E74B5" w:themeColor="accent1" w:themeShade="BF"/>
          <w:sz w:val="20"/>
        </w:rPr>
      </w:pPr>
      <w:r w:rsidRPr="004E138F">
        <w:rPr>
          <w:rFonts w:cs="Arial"/>
          <w:i/>
          <w:color w:val="2E74B5" w:themeColor="accent1" w:themeShade="BF"/>
          <w:sz w:val="20"/>
        </w:rPr>
        <w:t>En cualquier caso, se deberá fundar y motivar la necesidad de ofrecer otras modalidades…”</w:t>
      </w:r>
    </w:p>
    <w:p w:rsidR="00325427" w:rsidRPr="004E138F" w:rsidRDefault="00325427" w:rsidP="008A4FA4">
      <w:pPr>
        <w:pStyle w:val="corte4fondo"/>
        <w:tabs>
          <w:tab w:val="left" w:pos="567"/>
        </w:tabs>
        <w:spacing w:line="276" w:lineRule="auto"/>
        <w:ind w:left="567" w:firstLine="0"/>
        <w:rPr>
          <w:rFonts w:cs="Arial"/>
          <w:i/>
          <w:color w:val="2E74B5" w:themeColor="accent1" w:themeShade="BF"/>
          <w:sz w:val="20"/>
        </w:rPr>
      </w:pPr>
    </w:p>
    <w:p w:rsidR="00325427" w:rsidRPr="004E138F" w:rsidRDefault="00325427" w:rsidP="008A4FA4">
      <w:pPr>
        <w:pStyle w:val="corte4fondo"/>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Por eso, el acceso se dará en la modalidad de entrega elegido por el solicitante y que cuando la información no pueda entregarse o enviarse en la modalidad elegida, el sujeto obligado deberá ofrecer otra u otras modalidades de entrega ya que, de no ser así, en cualquier caso, se deberá fundar y motivar la necesidad de ofrecer otras modalidades.</w:t>
      </w:r>
    </w:p>
    <w:p w:rsidR="00325427" w:rsidRPr="004E138F" w:rsidRDefault="00325427" w:rsidP="008A4FA4">
      <w:pPr>
        <w:pStyle w:val="corte4fondo"/>
        <w:spacing w:line="276" w:lineRule="auto"/>
        <w:ind w:firstLine="0"/>
        <w:rPr>
          <w:rFonts w:cs="Arial"/>
          <w:color w:val="2E74B5" w:themeColor="accent1" w:themeShade="BF"/>
          <w:sz w:val="24"/>
          <w:szCs w:val="24"/>
        </w:rPr>
      </w:pPr>
    </w:p>
    <w:p w:rsidR="00325427" w:rsidRPr="004E138F" w:rsidRDefault="00325427" w:rsidP="008A4FA4">
      <w:pPr>
        <w:pStyle w:val="corte4fondo"/>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Y que, por lo tanto, el ejercicio del derecho de acceso a la información es gratuito y sólo podrá requerirse el cobro correspondiente a la modalidad de reproducción y entrega solicitada.</w:t>
      </w:r>
    </w:p>
    <w:p w:rsidR="00325427" w:rsidRPr="004E138F" w:rsidRDefault="00325427" w:rsidP="008A4FA4">
      <w:pPr>
        <w:pStyle w:val="corte4fondo"/>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 xml:space="preserve"> </w:t>
      </w:r>
    </w:p>
    <w:p w:rsidR="00325427" w:rsidRPr="004E138F" w:rsidRDefault="00325427" w:rsidP="008A4FA4">
      <w:pPr>
        <w:pStyle w:val="corte4fondo"/>
        <w:tabs>
          <w:tab w:val="left" w:pos="0"/>
        </w:tabs>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 xml:space="preserve">De ahí que para presentar una solicitud no se podrán exigir mayores requisitos, entre lo que se encuentra el de la modalidad en la que prefiere se otorgue el acceso a la información, por ello, </w:t>
      </w:r>
      <w:r w:rsidRPr="004E138F">
        <w:rPr>
          <w:rFonts w:cs="Arial"/>
          <w:color w:val="2E74B5" w:themeColor="accent1" w:themeShade="BF"/>
          <w:sz w:val="24"/>
          <w:szCs w:val="24"/>
          <w:u w:val="single"/>
        </w:rPr>
        <w:t xml:space="preserve">la regla es que el acceso se dará en la modalidad de solicitada </w:t>
      </w:r>
      <w:r w:rsidRPr="004E138F">
        <w:rPr>
          <w:rFonts w:cs="Arial"/>
          <w:color w:val="2E74B5" w:themeColor="accent1" w:themeShade="BF"/>
          <w:sz w:val="24"/>
          <w:szCs w:val="24"/>
        </w:rPr>
        <w:t xml:space="preserve">y, en su caso, de envío elegidos por el solicitante y, la excepción es cuando la información no pueda entregarse o enviarse en la modalidad elegida, el sujeto obligado deberá ofrecer otra u otras modalidades de entrega. </w:t>
      </w:r>
    </w:p>
    <w:p w:rsidR="00325427" w:rsidRPr="004E138F" w:rsidRDefault="00325427" w:rsidP="008A4FA4">
      <w:pPr>
        <w:pStyle w:val="corte4fondo"/>
        <w:tabs>
          <w:tab w:val="left" w:pos="0"/>
        </w:tabs>
        <w:spacing w:line="276" w:lineRule="auto"/>
        <w:ind w:firstLine="0"/>
        <w:rPr>
          <w:rFonts w:cs="Arial"/>
          <w:color w:val="2E74B5" w:themeColor="accent1" w:themeShade="BF"/>
          <w:sz w:val="24"/>
          <w:szCs w:val="24"/>
        </w:rPr>
      </w:pPr>
    </w:p>
    <w:p w:rsidR="00325427" w:rsidRPr="004E138F" w:rsidRDefault="00325427" w:rsidP="008A4FA4">
      <w:pPr>
        <w:pStyle w:val="corte4fondo"/>
        <w:tabs>
          <w:tab w:val="left" w:pos="0"/>
        </w:tabs>
        <w:spacing w:line="276" w:lineRule="auto"/>
        <w:ind w:firstLine="0"/>
        <w:rPr>
          <w:rFonts w:cs="Arial"/>
          <w:color w:val="2E74B5" w:themeColor="accent1" w:themeShade="BF"/>
          <w:sz w:val="24"/>
          <w:szCs w:val="24"/>
        </w:rPr>
      </w:pPr>
      <w:r w:rsidRPr="004E138F">
        <w:rPr>
          <w:rFonts w:cs="Arial"/>
          <w:color w:val="2E74B5" w:themeColor="accent1" w:themeShade="BF"/>
          <w:sz w:val="24"/>
          <w:szCs w:val="24"/>
        </w:rPr>
        <w:tab/>
        <w:t>En el caso, la solicitud de información fue realizada por el solicitante a través de la Plataforma Nacional de Transparencia y, si éste presentó la solicitud de información por medios electrónicos, entonces, se está en el supuesto de que la autoridad debe entregar la información peticionada por ese mismo medio.</w:t>
      </w:r>
    </w:p>
    <w:p w:rsidR="00325427" w:rsidRPr="004E138F" w:rsidRDefault="00325427" w:rsidP="008A4FA4">
      <w:pPr>
        <w:pStyle w:val="corte4fondo"/>
        <w:tabs>
          <w:tab w:val="left" w:pos="0"/>
        </w:tabs>
        <w:spacing w:line="276" w:lineRule="auto"/>
        <w:ind w:firstLine="0"/>
        <w:rPr>
          <w:rFonts w:cs="Arial"/>
          <w:color w:val="2E74B5" w:themeColor="accent1" w:themeShade="BF"/>
          <w:sz w:val="24"/>
          <w:szCs w:val="24"/>
        </w:rPr>
      </w:pPr>
    </w:p>
    <w:p w:rsidR="00325427" w:rsidRPr="004E138F" w:rsidRDefault="00325427" w:rsidP="008A4FA4">
      <w:pPr>
        <w:spacing w:after="0" w:line="276" w:lineRule="auto"/>
        <w:jc w:val="both"/>
        <w:rPr>
          <w:rFonts w:ascii="Arial" w:eastAsia="Times New Roman" w:hAnsi="Arial" w:cs="Arial"/>
          <w:color w:val="2E74B5" w:themeColor="accent1" w:themeShade="BF"/>
          <w:sz w:val="24"/>
          <w:szCs w:val="24"/>
        </w:rPr>
      </w:pPr>
      <w:r w:rsidRPr="004E138F">
        <w:rPr>
          <w:rFonts w:ascii="Arial" w:hAnsi="Arial" w:cs="Arial"/>
          <w:color w:val="2E74B5" w:themeColor="accent1" w:themeShade="BF"/>
          <w:sz w:val="24"/>
          <w:szCs w:val="24"/>
        </w:rPr>
        <w:tab/>
        <w:t xml:space="preserve">Lo anterior, incluso encuentra sustento en </w:t>
      </w:r>
      <w:r w:rsidRPr="004E138F">
        <w:rPr>
          <w:rFonts w:ascii="Arial" w:eastAsia="Times New Roman" w:hAnsi="Arial" w:cs="Arial"/>
          <w:color w:val="2E74B5" w:themeColor="accent1" w:themeShade="BF"/>
          <w:sz w:val="24"/>
          <w:szCs w:val="24"/>
        </w:rPr>
        <w:t xml:space="preserve">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w:t>
      </w:r>
      <w:r w:rsidRPr="004E138F">
        <w:rPr>
          <w:rFonts w:ascii="Arial" w:eastAsia="Times New Roman" w:hAnsi="Arial" w:cs="Arial"/>
          <w:color w:val="2E74B5" w:themeColor="accent1" w:themeShade="BF"/>
          <w:sz w:val="24"/>
          <w:szCs w:val="24"/>
        </w:rPr>
        <w:lastRenderedPageBreak/>
        <w:t>de Datos Personales de la Suprema Corte de Justicia de la Nación, Novena Edición, página 919, México 2013 cuyo rubro y texto es:</w:t>
      </w:r>
    </w:p>
    <w:p w:rsidR="00325427" w:rsidRPr="004E138F" w:rsidRDefault="00325427" w:rsidP="008A4FA4">
      <w:pPr>
        <w:spacing w:after="0" w:line="276" w:lineRule="auto"/>
        <w:jc w:val="both"/>
        <w:rPr>
          <w:rFonts w:ascii="Arial" w:eastAsia="Times New Roman" w:hAnsi="Arial" w:cs="Arial"/>
          <w:color w:val="2E74B5" w:themeColor="accent1" w:themeShade="BF"/>
          <w:sz w:val="24"/>
          <w:szCs w:val="24"/>
        </w:rPr>
      </w:pPr>
    </w:p>
    <w:p w:rsidR="00325427" w:rsidRPr="004E138F" w:rsidRDefault="00325427" w:rsidP="008A4FA4">
      <w:pPr>
        <w:autoSpaceDE w:val="0"/>
        <w:autoSpaceDN w:val="0"/>
        <w:adjustRightInd w:val="0"/>
        <w:spacing w:after="0" w:line="276" w:lineRule="auto"/>
        <w:ind w:left="708"/>
        <w:jc w:val="both"/>
        <w:rPr>
          <w:rFonts w:ascii="Arial" w:eastAsia="Times New Roman" w:hAnsi="Arial" w:cs="Arial"/>
          <w:color w:val="2E74B5" w:themeColor="accent1" w:themeShade="BF"/>
          <w:sz w:val="20"/>
          <w:szCs w:val="20"/>
          <w:lang w:eastAsia="es-MX"/>
        </w:rPr>
      </w:pPr>
      <w:r w:rsidRPr="004E138F">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4E138F">
        <w:rPr>
          <w:rFonts w:ascii="Arial" w:eastAsia="Times New Roman" w:hAnsi="Arial" w:cs="Arial"/>
          <w:color w:val="2E74B5" w:themeColor="accent1" w:themeShade="BF"/>
          <w:sz w:val="20"/>
          <w:szCs w:val="20"/>
          <w:lang w:eastAsia="es-MX"/>
        </w:rPr>
        <w:t>El ejercicio del derecho</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de acceso a la información gubernamental no se entiende</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de forma abstracta y desvinculada a la forma en que los</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gobernados pueden allegarse de aquélla; destacándose que</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la modalidad de entrega de la información resulta de especial</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interés para hacer efectivo este derecho. En este sentido,</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la Comisión para la Transparencia y Acceso a la Información</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de la Suprema Corte de Justicia de la Nación (recurso de</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revisión 1/2005) determinó que el acceso a la información</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cuando esta fue la remisión por medios electrónicos,</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toda vez que el otorgamiento en una diversa puede constituir</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un obstáculo material para el ejercicio del derecho</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de acceso a la información tutelado en el artículo 6° constitucional.</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Por lo tanto, si el peticionario solicita por vía</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electrónica determinada información sin precisar la modalidad</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de su preferencia debe presumirse que la requiere</w:t>
      </w:r>
      <w:r w:rsidRPr="004E138F">
        <w:rPr>
          <w:rFonts w:ascii="Arial" w:eastAsia="Times New Roman" w:hAnsi="Arial" w:cs="Arial"/>
          <w:b/>
          <w:bCs/>
          <w:color w:val="2E74B5" w:themeColor="accent1" w:themeShade="BF"/>
          <w:sz w:val="20"/>
          <w:szCs w:val="20"/>
          <w:lang w:eastAsia="es-MX"/>
        </w:rPr>
        <w:t xml:space="preserve"> </w:t>
      </w:r>
      <w:r w:rsidRPr="004E138F">
        <w:rPr>
          <w:rFonts w:ascii="Arial" w:eastAsia="Times New Roman" w:hAnsi="Arial" w:cs="Arial"/>
          <w:color w:val="2E74B5" w:themeColor="accent1" w:themeShade="BF"/>
          <w:sz w:val="20"/>
          <w:szCs w:val="20"/>
          <w:lang w:eastAsia="es-MX"/>
        </w:rPr>
        <w:t>por esa misma vía.</w:t>
      </w:r>
    </w:p>
    <w:p w:rsidR="00325427" w:rsidRPr="004E138F" w:rsidRDefault="00325427" w:rsidP="008A4FA4">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325427" w:rsidRPr="004E138F" w:rsidRDefault="00325427" w:rsidP="008A4FA4">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r w:rsidRPr="004E138F">
        <w:rPr>
          <w:rFonts w:ascii="Arial" w:eastAsia="Times New Roman" w:hAnsi="Arial" w:cs="Arial"/>
          <w:bCs/>
          <w:color w:val="2E74B5" w:themeColor="accent1" w:themeShade="BF"/>
          <w:sz w:val="24"/>
          <w:szCs w:val="24"/>
          <w:lang w:eastAsia="es-MX"/>
        </w:rPr>
        <w:tab/>
        <w:t>Criterio que de conformidad con el artículo 7°</w:t>
      </w:r>
      <w:r w:rsidRPr="004E138F">
        <w:rPr>
          <w:rFonts w:ascii="Arial" w:eastAsia="Times New Roman" w:hAnsi="Arial" w:cs="Arial"/>
          <w:bCs/>
          <w:color w:val="2E74B5" w:themeColor="accent1" w:themeShade="BF"/>
          <w:sz w:val="24"/>
          <w:szCs w:val="24"/>
          <w:vertAlign w:val="superscript"/>
          <w:lang w:eastAsia="es-MX"/>
        </w:rPr>
        <w:footnoteReference w:id="4"/>
      </w:r>
      <w:r w:rsidRPr="004E138F">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325427" w:rsidRPr="004E138F" w:rsidRDefault="00325427" w:rsidP="008A4FA4">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0716B9" w:rsidRPr="004E138F" w:rsidRDefault="004E138F" w:rsidP="008A4FA4">
      <w:pPr>
        <w:pStyle w:val="corte4fondo"/>
        <w:spacing w:line="276" w:lineRule="auto"/>
        <w:ind w:firstLine="708"/>
        <w:rPr>
          <w:rFonts w:cs="Arial"/>
          <w:color w:val="2E74B5" w:themeColor="accent1" w:themeShade="BF"/>
          <w:sz w:val="24"/>
          <w:szCs w:val="24"/>
        </w:rPr>
      </w:pPr>
      <w:r w:rsidRPr="004E138F">
        <w:rPr>
          <w:rFonts w:cs="Arial"/>
          <w:b/>
          <w:color w:val="2E74B5" w:themeColor="accent1" w:themeShade="BF"/>
          <w:sz w:val="24"/>
          <w:szCs w:val="24"/>
        </w:rPr>
        <w:t>7.3</w:t>
      </w:r>
      <w:r w:rsidR="000716B9" w:rsidRPr="004E138F">
        <w:rPr>
          <w:rFonts w:cs="Arial"/>
          <w:b/>
          <w:color w:val="2E74B5" w:themeColor="accent1" w:themeShade="BF"/>
          <w:sz w:val="24"/>
          <w:szCs w:val="24"/>
        </w:rPr>
        <w:t>.</w:t>
      </w:r>
      <w:r w:rsidR="000716B9" w:rsidRPr="004E138F">
        <w:rPr>
          <w:rFonts w:cs="Arial"/>
          <w:color w:val="2E74B5" w:themeColor="accent1" w:themeShade="BF"/>
          <w:sz w:val="24"/>
          <w:szCs w:val="24"/>
        </w:rPr>
        <w:t xml:space="preserve"> </w:t>
      </w:r>
      <w:r w:rsidR="000716B9" w:rsidRPr="004E138F">
        <w:rPr>
          <w:rFonts w:cs="Arial"/>
          <w:b/>
          <w:color w:val="2E74B5" w:themeColor="accent1" w:themeShade="BF"/>
          <w:sz w:val="24"/>
          <w:szCs w:val="24"/>
        </w:rPr>
        <w:t>Inexistencia de la información</w:t>
      </w:r>
      <w:r w:rsidR="000716B9" w:rsidRPr="004E138F">
        <w:rPr>
          <w:rFonts w:cs="Arial"/>
          <w:color w:val="2E74B5" w:themeColor="accent1" w:themeShade="BF"/>
          <w:sz w:val="24"/>
          <w:szCs w:val="24"/>
        </w:rPr>
        <w:t>.</w:t>
      </w:r>
    </w:p>
    <w:p w:rsidR="000716B9" w:rsidRPr="004E138F" w:rsidRDefault="000716B9" w:rsidP="008A4FA4">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0716B9" w:rsidRPr="004E138F" w:rsidRDefault="000716B9" w:rsidP="008A4FA4">
      <w:pPr>
        <w:pStyle w:val="corte4fondo"/>
        <w:spacing w:line="276" w:lineRule="auto"/>
        <w:ind w:firstLine="708"/>
        <w:rPr>
          <w:rFonts w:cs="Arial"/>
          <w:color w:val="2E74B5" w:themeColor="accent1" w:themeShade="BF"/>
          <w:sz w:val="24"/>
          <w:szCs w:val="24"/>
        </w:rPr>
      </w:pPr>
      <w:r w:rsidRPr="004E138F">
        <w:rPr>
          <w:rFonts w:cs="Arial"/>
          <w:color w:val="2E74B5" w:themeColor="accent1" w:themeShade="BF"/>
          <w:sz w:val="24"/>
          <w:szCs w:val="24"/>
        </w:rPr>
        <w:t xml:space="preserve">Ahora, en caso de que el sujeto obligado señale que la información no existe, debe, de acuerdo al procedimiento establecido en la ley de la materia declarar formalmente la inexistencia de la misma de acuerdo al procedimiento establecido en la propia Ley de Transparencia y Acceso a la Información Pública del Estado. </w:t>
      </w:r>
    </w:p>
    <w:p w:rsidR="00325427" w:rsidRPr="004E138F" w:rsidRDefault="00325427" w:rsidP="008A4FA4">
      <w:pPr>
        <w:autoSpaceDE w:val="0"/>
        <w:autoSpaceDN w:val="0"/>
        <w:adjustRightInd w:val="0"/>
        <w:spacing w:after="0" w:line="276" w:lineRule="auto"/>
        <w:ind w:firstLine="708"/>
        <w:jc w:val="both"/>
        <w:rPr>
          <w:rFonts w:ascii="Arial" w:hAnsi="Arial" w:cs="Arial"/>
          <w:bCs/>
          <w:color w:val="2E74B5" w:themeColor="accent1" w:themeShade="BF"/>
          <w:u w:val="single"/>
        </w:rPr>
      </w:pPr>
      <w:r w:rsidRPr="004E138F">
        <w:rPr>
          <w:rFonts w:ascii="Arial" w:hAnsi="Arial" w:cs="Arial"/>
          <w:bCs/>
          <w:color w:val="2E74B5" w:themeColor="accent1" w:themeShade="BF"/>
          <w:u w:val="single"/>
        </w:rPr>
        <w:t xml:space="preserve"> </w:t>
      </w:r>
    </w:p>
    <w:p w:rsidR="000716B9" w:rsidRPr="004E138F" w:rsidRDefault="000716B9" w:rsidP="008A4FA4">
      <w:pPr>
        <w:spacing w:after="0" w:line="276" w:lineRule="auto"/>
        <w:ind w:left="-426" w:firstLine="567"/>
        <w:jc w:val="both"/>
        <w:rPr>
          <w:rFonts w:ascii="Arial" w:hAnsi="Arial" w:cs="Arial"/>
          <w:color w:val="2E74B5" w:themeColor="accent1" w:themeShade="BF"/>
          <w:sz w:val="24"/>
          <w:szCs w:val="24"/>
          <w:lang w:eastAsia="es-MX"/>
        </w:rPr>
      </w:pPr>
      <w:r w:rsidRPr="004E138F">
        <w:rPr>
          <w:rFonts w:ascii="Arial" w:hAnsi="Arial" w:cs="Arial"/>
          <w:color w:val="2E74B5" w:themeColor="accent1" w:themeShade="BF"/>
          <w:sz w:val="24"/>
          <w:szCs w:val="24"/>
          <w:lang w:eastAsia="es-MX"/>
        </w:rPr>
        <w:t>Aunado a lo anterior cabe señalar lo establecido en el criterio 12/10 emitido por el Instituto Nacional de Acceso a la Información, que dice:</w:t>
      </w:r>
    </w:p>
    <w:p w:rsidR="00C635C6" w:rsidRPr="004E138F" w:rsidRDefault="00C635C6" w:rsidP="008A4FA4">
      <w:pPr>
        <w:spacing w:after="0" w:line="276" w:lineRule="auto"/>
        <w:ind w:left="-426" w:firstLine="567"/>
        <w:jc w:val="both"/>
        <w:rPr>
          <w:rFonts w:ascii="Arial" w:hAnsi="Arial" w:cs="Arial"/>
          <w:color w:val="2E74B5" w:themeColor="accent1" w:themeShade="BF"/>
          <w:sz w:val="24"/>
          <w:szCs w:val="24"/>
          <w:lang w:eastAsia="es-MX"/>
        </w:rPr>
      </w:pPr>
    </w:p>
    <w:p w:rsidR="000716B9" w:rsidRPr="004E138F" w:rsidRDefault="000716B9" w:rsidP="008A4FA4">
      <w:pPr>
        <w:spacing w:after="0" w:line="276" w:lineRule="auto"/>
        <w:ind w:left="141" w:right="97"/>
        <w:jc w:val="both"/>
        <w:rPr>
          <w:rFonts w:ascii="Arial" w:eastAsia="Arial" w:hAnsi="Arial" w:cs="Arial"/>
          <w:i/>
          <w:color w:val="2E74B5" w:themeColor="accent1" w:themeShade="BF"/>
          <w:sz w:val="20"/>
          <w:szCs w:val="20"/>
        </w:rPr>
      </w:pPr>
      <w:r w:rsidRPr="004E138F">
        <w:rPr>
          <w:rFonts w:ascii="Arial" w:eastAsia="Arial" w:hAnsi="Arial" w:cs="Arial"/>
          <w:b/>
          <w:i/>
          <w:color w:val="2E74B5" w:themeColor="accent1" w:themeShade="BF"/>
          <w:sz w:val="20"/>
          <w:szCs w:val="20"/>
        </w:rPr>
        <w:t>“Propós</w:t>
      </w:r>
      <w:r w:rsidRPr="004E138F">
        <w:rPr>
          <w:rFonts w:ascii="Arial" w:eastAsia="Arial" w:hAnsi="Arial" w:cs="Arial"/>
          <w:b/>
          <w:i/>
          <w:color w:val="2E74B5" w:themeColor="accent1" w:themeShade="BF"/>
          <w:spacing w:val="1"/>
          <w:sz w:val="20"/>
          <w:szCs w:val="20"/>
        </w:rPr>
        <w:t>i</w:t>
      </w:r>
      <w:r w:rsidRPr="004E138F">
        <w:rPr>
          <w:rFonts w:ascii="Arial" w:eastAsia="Arial" w:hAnsi="Arial" w:cs="Arial"/>
          <w:b/>
          <w:i/>
          <w:color w:val="2E74B5" w:themeColor="accent1" w:themeShade="BF"/>
          <w:sz w:val="20"/>
          <w:szCs w:val="20"/>
        </w:rPr>
        <w:t>to</w:t>
      </w:r>
      <w:r w:rsidRPr="004E138F">
        <w:rPr>
          <w:rFonts w:ascii="Arial" w:eastAsia="Arial" w:hAnsi="Arial" w:cs="Arial"/>
          <w:b/>
          <w:i/>
          <w:color w:val="2E74B5" w:themeColor="accent1" w:themeShade="BF"/>
          <w:spacing w:val="11"/>
          <w:sz w:val="20"/>
          <w:szCs w:val="20"/>
        </w:rPr>
        <w:t xml:space="preserve"> </w:t>
      </w:r>
      <w:r w:rsidRPr="004E138F">
        <w:rPr>
          <w:rFonts w:ascii="Arial" w:eastAsia="Arial" w:hAnsi="Arial" w:cs="Arial"/>
          <w:b/>
          <w:i/>
          <w:color w:val="2E74B5" w:themeColor="accent1" w:themeShade="BF"/>
          <w:sz w:val="20"/>
          <w:szCs w:val="20"/>
        </w:rPr>
        <w:t>de</w:t>
      </w:r>
      <w:r w:rsidRPr="004E138F">
        <w:rPr>
          <w:rFonts w:ascii="Arial" w:eastAsia="Arial" w:hAnsi="Arial" w:cs="Arial"/>
          <w:b/>
          <w:i/>
          <w:color w:val="2E74B5" w:themeColor="accent1" w:themeShade="BF"/>
          <w:spacing w:val="10"/>
          <w:sz w:val="20"/>
          <w:szCs w:val="20"/>
        </w:rPr>
        <w:t xml:space="preserve"> </w:t>
      </w:r>
      <w:r w:rsidRPr="004E138F">
        <w:rPr>
          <w:rFonts w:ascii="Arial" w:eastAsia="Arial" w:hAnsi="Arial" w:cs="Arial"/>
          <w:b/>
          <w:i/>
          <w:color w:val="2E74B5" w:themeColor="accent1" w:themeShade="BF"/>
          <w:sz w:val="20"/>
          <w:szCs w:val="20"/>
        </w:rPr>
        <w:t>la</w:t>
      </w:r>
      <w:r w:rsidRPr="004E138F">
        <w:rPr>
          <w:rFonts w:ascii="Arial" w:eastAsia="Arial" w:hAnsi="Arial" w:cs="Arial"/>
          <w:b/>
          <w:i/>
          <w:color w:val="2E74B5" w:themeColor="accent1" w:themeShade="BF"/>
          <w:spacing w:val="11"/>
          <w:sz w:val="20"/>
          <w:szCs w:val="20"/>
        </w:rPr>
        <w:t xml:space="preserve"> </w:t>
      </w:r>
      <w:r w:rsidRPr="004E138F">
        <w:rPr>
          <w:rFonts w:ascii="Arial" w:eastAsia="Arial" w:hAnsi="Arial" w:cs="Arial"/>
          <w:b/>
          <w:i/>
          <w:color w:val="2E74B5" w:themeColor="accent1" w:themeShade="BF"/>
          <w:sz w:val="20"/>
          <w:szCs w:val="20"/>
        </w:rPr>
        <w:t>de</w:t>
      </w:r>
      <w:r w:rsidRPr="004E138F">
        <w:rPr>
          <w:rFonts w:ascii="Arial" w:eastAsia="Arial" w:hAnsi="Arial" w:cs="Arial"/>
          <w:b/>
          <w:i/>
          <w:color w:val="2E74B5" w:themeColor="accent1" w:themeShade="BF"/>
          <w:spacing w:val="1"/>
          <w:sz w:val="20"/>
          <w:szCs w:val="20"/>
        </w:rPr>
        <w:t>c</w:t>
      </w:r>
      <w:r w:rsidRPr="004E138F">
        <w:rPr>
          <w:rFonts w:ascii="Arial" w:eastAsia="Arial" w:hAnsi="Arial" w:cs="Arial"/>
          <w:b/>
          <w:i/>
          <w:color w:val="2E74B5" w:themeColor="accent1" w:themeShade="BF"/>
          <w:spacing w:val="-2"/>
          <w:sz w:val="20"/>
          <w:szCs w:val="20"/>
        </w:rPr>
        <w:t>l</w:t>
      </w:r>
      <w:r w:rsidRPr="004E138F">
        <w:rPr>
          <w:rFonts w:ascii="Arial" w:eastAsia="Arial" w:hAnsi="Arial" w:cs="Arial"/>
          <w:b/>
          <w:i/>
          <w:color w:val="2E74B5" w:themeColor="accent1" w:themeShade="BF"/>
          <w:spacing w:val="1"/>
          <w:sz w:val="20"/>
          <w:szCs w:val="20"/>
        </w:rPr>
        <w:t>a</w:t>
      </w:r>
      <w:r w:rsidRPr="004E138F">
        <w:rPr>
          <w:rFonts w:ascii="Arial" w:eastAsia="Arial" w:hAnsi="Arial" w:cs="Arial"/>
          <w:b/>
          <w:i/>
          <w:color w:val="2E74B5" w:themeColor="accent1" w:themeShade="BF"/>
          <w:sz w:val="20"/>
          <w:szCs w:val="20"/>
        </w:rPr>
        <w:t>r</w:t>
      </w:r>
      <w:r w:rsidRPr="004E138F">
        <w:rPr>
          <w:rFonts w:ascii="Arial" w:eastAsia="Arial" w:hAnsi="Arial" w:cs="Arial"/>
          <w:b/>
          <w:i/>
          <w:color w:val="2E74B5" w:themeColor="accent1" w:themeShade="BF"/>
          <w:spacing w:val="1"/>
          <w:sz w:val="20"/>
          <w:szCs w:val="20"/>
        </w:rPr>
        <w:t>ac</w:t>
      </w:r>
      <w:r w:rsidRPr="004E138F">
        <w:rPr>
          <w:rFonts w:ascii="Arial" w:eastAsia="Arial" w:hAnsi="Arial" w:cs="Arial"/>
          <w:b/>
          <w:i/>
          <w:color w:val="2E74B5" w:themeColor="accent1" w:themeShade="BF"/>
          <w:sz w:val="20"/>
          <w:szCs w:val="20"/>
        </w:rPr>
        <w:t>ión</w:t>
      </w:r>
      <w:r w:rsidRPr="004E138F">
        <w:rPr>
          <w:rFonts w:ascii="Arial" w:eastAsia="Arial" w:hAnsi="Arial" w:cs="Arial"/>
          <w:b/>
          <w:i/>
          <w:color w:val="2E74B5" w:themeColor="accent1" w:themeShade="BF"/>
          <w:spacing w:val="10"/>
          <w:sz w:val="20"/>
          <w:szCs w:val="20"/>
        </w:rPr>
        <w:t xml:space="preserve"> </w:t>
      </w:r>
      <w:r w:rsidRPr="004E138F">
        <w:rPr>
          <w:rFonts w:ascii="Arial" w:eastAsia="Arial" w:hAnsi="Arial" w:cs="Arial"/>
          <w:b/>
          <w:i/>
          <w:color w:val="2E74B5" w:themeColor="accent1" w:themeShade="BF"/>
          <w:sz w:val="20"/>
          <w:szCs w:val="20"/>
        </w:rPr>
        <w:t>f</w:t>
      </w:r>
      <w:r w:rsidRPr="004E138F">
        <w:rPr>
          <w:rFonts w:ascii="Arial" w:eastAsia="Arial" w:hAnsi="Arial" w:cs="Arial"/>
          <w:b/>
          <w:i/>
          <w:color w:val="2E74B5" w:themeColor="accent1" w:themeShade="BF"/>
          <w:spacing w:val="-1"/>
          <w:sz w:val="20"/>
          <w:szCs w:val="20"/>
        </w:rPr>
        <w:t>o</w:t>
      </w:r>
      <w:r w:rsidRPr="004E138F">
        <w:rPr>
          <w:rFonts w:ascii="Arial" w:eastAsia="Arial" w:hAnsi="Arial" w:cs="Arial"/>
          <w:b/>
          <w:i/>
          <w:color w:val="2E74B5" w:themeColor="accent1" w:themeShade="BF"/>
          <w:sz w:val="20"/>
          <w:szCs w:val="20"/>
        </w:rPr>
        <w:t>rm</w:t>
      </w:r>
      <w:r w:rsidRPr="004E138F">
        <w:rPr>
          <w:rFonts w:ascii="Arial" w:eastAsia="Arial" w:hAnsi="Arial" w:cs="Arial"/>
          <w:b/>
          <w:i/>
          <w:color w:val="2E74B5" w:themeColor="accent1" w:themeShade="BF"/>
          <w:spacing w:val="1"/>
          <w:sz w:val="20"/>
          <w:szCs w:val="20"/>
        </w:rPr>
        <w:t>a</w:t>
      </w:r>
      <w:r w:rsidRPr="004E138F">
        <w:rPr>
          <w:rFonts w:ascii="Arial" w:eastAsia="Arial" w:hAnsi="Arial" w:cs="Arial"/>
          <w:b/>
          <w:i/>
          <w:color w:val="2E74B5" w:themeColor="accent1" w:themeShade="BF"/>
          <w:sz w:val="20"/>
          <w:szCs w:val="20"/>
        </w:rPr>
        <w:t>l</w:t>
      </w:r>
      <w:r w:rsidRPr="004E138F">
        <w:rPr>
          <w:rFonts w:ascii="Arial" w:eastAsia="Arial" w:hAnsi="Arial" w:cs="Arial"/>
          <w:b/>
          <w:i/>
          <w:color w:val="2E74B5" w:themeColor="accent1" w:themeShade="BF"/>
          <w:spacing w:val="10"/>
          <w:sz w:val="20"/>
          <w:szCs w:val="20"/>
        </w:rPr>
        <w:t xml:space="preserve"> </w:t>
      </w:r>
      <w:r w:rsidRPr="004E138F">
        <w:rPr>
          <w:rFonts w:ascii="Arial" w:eastAsia="Arial" w:hAnsi="Arial" w:cs="Arial"/>
          <w:b/>
          <w:i/>
          <w:color w:val="2E74B5" w:themeColor="accent1" w:themeShade="BF"/>
          <w:sz w:val="20"/>
          <w:szCs w:val="20"/>
        </w:rPr>
        <w:t>de</w:t>
      </w:r>
      <w:r w:rsidRPr="004E138F">
        <w:rPr>
          <w:rFonts w:ascii="Arial" w:eastAsia="Arial" w:hAnsi="Arial" w:cs="Arial"/>
          <w:b/>
          <w:i/>
          <w:color w:val="2E74B5" w:themeColor="accent1" w:themeShade="BF"/>
          <w:spacing w:val="12"/>
          <w:sz w:val="20"/>
          <w:szCs w:val="20"/>
        </w:rPr>
        <w:t xml:space="preserve"> </w:t>
      </w:r>
      <w:r w:rsidRPr="004E138F">
        <w:rPr>
          <w:rFonts w:ascii="Arial" w:eastAsia="Arial" w:hAnsi="Arial" w:cs="Arial"/>
          <w:b/>
          <w:i/>
          <w:color w:val="2E74B5" w:themeColor="accent1" w:themeShade="BF"/>
          <w:sz w:val="20"/>
          <w:szCs w:val="20"/>
        </w:rPr>
        <w:t>i</w:t>
      </w:r>
      <w:r w:rsidRPr="004E138F">
        <w:rPr>
          <w:rFonts w:ascii="Arial" w:eastAsia="Arial" w:hAnsi="Arial" w:cs="Arial"/>
          <w:b/>
          <w:i/>
          <w:color w:val="2E74B5" w:themeColor="accent1" w:themeShade="BF"/>
          <w:spacing w:val="-2"/>
          <w:sz w:val="20"/>
          <w:szCs w:val="20"/>
        </w:rPr>
        <w:t>n</w:t>
      </w:r>
      <w:r w:rsidRPr="004E138F">
        <w:rPr>
          <w:rFonts w:ascii="Arial" w:eastAsia="Arial" w:hAnsi="Arial" w:cs="Arial"/>
          <w:b/>
          <w:i/>
          <w:color w:val="2E74B5" w:themeColor="accent1" w:themeShade="BF"/>
          <w:spacing w:val="1"/>
          <w:sz w:val="20"/>
          <w:szCs w:val="20"/>
        </w:rPr>
        <w:t>ex</w:t>
      </w:r>
      <w:r w:rsidRPr="004E138F">
        <w:rPr>
          <w:rFonts w:ascii="Arial" w:eastAsia="Arial" w:hAnsi="Arial" w:cs="Arial"/>
          <w:b/>
          <w:i/>
          <w:color w:val="2E74B5" w:themeColor="accent1" w:themeShade="BF"/>
          <w:sz w:val="20"/>
          <w:szCs w:val="20"/>
        </w:rPr>
        <w:t>i</w:t>
      </w:r>
      <w:r w:rsidRPr="004E138F">
        <w:rPr>
          <w:rFonts w:ascii="Arial" w:eastAsia="Arial" w:hAnsi="Arial" w:cs="Arial"/>
          <w:b/>
          <w:i/>
          <w:color w:val="2E74B5" w:themeColor="accent1" w:themeShade="BF"/>
          <w:spacing w:val="1"/>
          <w:sz w:val="20"/>
          <w:szCs w:val="20"/>
        </w:rPr>
        <w:t>s</w:t>
      </w:r>
      <w:r w:rsidRPr="004E138F">
        <w:rPr>
          <w:rFonts w:ascii="Arial" w:eastAsia="Arial" w:hAnsi="Arial" w:cs="Arial"/>
          <w:b/>
          <w:i/>
          <w:color w:val="2E74B5" w:themeColor="accent1" w:themeShade="BF"/>
          <w:sz w:val="20"/>
          <w:szCs w:val="20"/>
        </w:rPr>
        <w:t>te</w:t>
      </w:r>
      <w:r w:rsidRPr="004E138F">
        <w:rPr>
          <w:rFonts w:ascii="Arial" w:eastAsia="Arial" w:hAnsi="Arial" w:cs="Arial"/>
          <w:b/>
          <w:i/>
          <w:color w:val="2E74B5" w:themeColor="accent1" w:themeShade="BF"/>
          <w:spacing w:val="-2"/>
          <w:sz w:val="20"/>
          <w:szCs w:val="20"/>
        </w:rPr>
        <w:t>n</w:t>
      </w:r>
      <w:r w:rsidRPr="004E138F">
        <w:rPr>
          <w:rFonts w:ascii="Arial" w:eastAsia="Arial" w:hAnsi="Arial" w:cs="Arial"/>
          <w:b/>
          <w:i/>
          <w:color w:val="2E74B5" w:themeColor="accent1" w:themeShade="BF"/>
          <w:spacing w:val="1"/>
          <w:sz w:val="20"/>
          <w:szCs w:val="20"/>
        </w:rPr>
        <w:t>c</w:t>
      </w:r>
      <w:r w:rsidRPr="004E138F">
        <w:rPr>
          <w:rFonts w:ascii="Arial" w:eastAsia="Arial" w:hAnsi="Arial" w:cs="Arial"/>
          <w:b/>
          <w:i/>
          <w:color w:val="2E74B5" w:themeColor="accent1" w:themeShade="BF"/>
          <w:sz w:val="20"/>
          <w:szCs w:val="20"/>
        </w:rPr>
        <w:t>i</w:t>
      </w:r>
      <w:r w:rsidRPr="004E138F">
        <w:rPr>
          <w:rFonts w:ascii="Arial" w:eastAsia="Arial" w:hAnsi="Arial" w:cs="Arial"/>
          <w:b/>
          <w:i/>
          <w:color w:val="2E74B5" w:themeColor="accent1" w:themeShade="BF"/>
          <w:spacing w:val="5"/>
          <w:sz w:val="20"/>
          <w:szCs w:val="20"/>
        </w:rPr>
        <w:t>a</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A</w:t>
      </w:r>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pacing w:val="1"/>
          <w:sz w:val="20"/>
          <w:szCs w:val="20"/>
        </w:rPr>
        <w:t>end</w:t>
      </w:r>
      <w:r w:rsidRPr="004E138F">
        <w:rPr>
          <w:rFonts w:ascii="Arial" w:eastAsia="Arial" w:hAnsi="Arial" w:cs="Arial"/>
          <w:i/>
          <w:color w:val="2E74B5" w:themeColor="accent1" w:themeShade="BF"/>
          <w:spacing w:val="-3"/>
          <w:sz w:val="20"/>
          <w:szCs w:val="20"/>
        </w:rPr>
        <w:t>i</w:t>
      </w:r>
      <w:r w:rsidRPr="004E138F">
        <w:rPr>
          <w:rFonts w:ascii="Arial" w:eastAsia="Arial" w:hAnsi="Arial" w:cs="Arial"/>
          <w:i/>
          <w:color w:val="2E74B5" w:themeColor="accent1" w:themeShade="BF"/>
          <w:spacing w:val="1"/>
          <w:sz w:val="20"/>
          <w:szCs w:val="20"/>
        </w:rPr>
        <w:t>en</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o</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a</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 xml:space="preserve">lo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isp</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2"/>
          <w:sz w:val="20"/>
          <w:szCs w:val="20"/>
        </w:rPr>
        <w:t>st</w:t>
      </w:r>
      <w:r w:rsidRPr="004E138F">
        <w:rPr>
          <w:rFonts w:ascii="Arial" w:eastAsia="Arial" w:hAnsi="Arial" w:cs="Arial"/>
          <w:i/>
          <w:color w:val="2E74B5" w:themeColor="accent1" w:themeShade="BF"/>
          <w:sz w:val="20"/>
          <w:szCs w:val="20"/>
        </w:rPr>
        <w:t xml:space="preserve">o </w:t>
      </w:r>
      <w:r w:rsidRPr="004E138F">
        <w:rPr>
          <w:rFonts w:ascii="Arial" w:eastAsia="Arial" w:hAnsi="Arial" w:cs="Arial"/>
          <w:i/>
          <w:color w:val="2E74B5" w:themeColor="accent1" w:themeShade="BF"/>
          <w:spacing w:val="1"/>
          <w:sz w:val="20"/>
          <w:szCs w:val="20"/>
        </w:rPr>
        <w:t>po</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los</w:t>
      </w:r>
      <w:r w:rsidRPr="004E138F">
        <w:rPr>
          <w:rFonts w:ascii="Arial" w:eastAsia="Arial" w:hAnsi="Arial" w:cs="Arial"/>
          <w:i/>
          <w:color w:val="2E74B5" w:themeColor="accent1" w:themeShade="BF"/>
          <w:spacing w:val="1"/>
          <w:sz w:val="20"/>
          <w:szCs w:val="20"/>
        </w:rPr>
        <w:t xml:space="preserve"> a</w:t>
      </w:r>
      <w:r w:rsidRPr="004E138F">
        <w:rPr>
          <w:rFonts w:ascii="Arial" w:eastAsia="Arial" w:hAnsi="Arial" w:cs="Arial"/>
          <w:i/>
          <w:color w:val="2E74B5" w:themeColor="accent1" w:themeShade="BF"/>
          <w:sz w:val="20"/>
          <w:szCs w:val="20"/>
        </w:rPr>
        <w:t>rt</w:t>
      </w:r>
      <w:r w:rsidRPr="004E138F">
        <w:rPr>
          <w:rFonts w:ascii="Arial" w:eastAsia="Arial" w:hAnsi="Arial" w:cs="Arial"/>
          <w:i/>
          <w:color w:val="2E74B5" w:themeColor="accent1" w:themeShade="BF"/>
          <w:spacing w:val="-2"/>
          <w:sz w:val="20"/>
          <w:szCs w:val="20"/>
        </w:rPr>
        <w:t>í</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los</w:t>
      </w:r>
      <w:r w:rsidRPr="004E138F">
        <w:rPr>
          <w:rFonts w:ascii="Arial" w:eastAsia="Arial" w:hAnsi="Arial" w:cs="Arial"/>
          <w:i/>
          <w:color w:val="2E74B5" w:themeColor="accent1" w:themeShade="BF"/>
          <w:spacing w:val="1"/>
          <w:sz w:val="20"/>
          <w:szCs w:val="20"/>
        </w:rPr>
        <w:t xml:space="preserve"> 43</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1"/>
          <w:sz w:val="20"/>
          <w:szCs w:val="20"/>
        </w:rPr>
        <w:t xml:space="preserve"> 4</w:t>
      </w:r>
      <w:r w:rsidRPr="004E138F">
        <w:rPr>
          <w:rFonts w:ascii="Arial" w:eastAsia="Arial" w:hAnsi="Arial" w:cs="Arial"/>
          <w:i/>
          <w:color w:val="2E74B5" w:themeColor="accent1" w:themeShade="BF"/>
          <w:sz w:val="20"/>
          <w:szCs w:val="20"/>
        </w:rPr>
        <w:t>6</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la</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pacing w:val="-1"/>
          <w:sz w:val="20"/>
          <w:szCs w:val="20"/>
        </w:rPr>
        <w:t>L</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y Fe</w:t>
      </w:r>
      <w:r w:rsidRPr="004E138F">
        <w:rPr>
          <w:rFonts w:ascii="Arial" w:eastAsia="Arial" w:hAnsi="Arial" w:cs="Arial"/>
          <w:i/>
          <w:color w:val="2E74B5" w:themeColor="accent1" w:themeShade="BF"/>
          <w:spacing w:val="1"/>
          <w:sz w:val="20"/>
          <w:szCs w:val="20"/>
        </w:rPr>
        <w:t>de</w:t>
      </w:r>
      <w:r w:rsidRPr="004E138F">
        <w:rPr>
          <w:rFonts w:ascii="Arial" w:eastAsia="Arial" w:hAnsi="Arial" w:cs="Arial"/>
          <w:i/>
          <w:color w:val="2E74B5" w:themeColor="accent1" w:themeShade="BF"/>
          <w:spacing w:val="-3"/>
          <w:sz w:val="20"/>
          <w:szCs w:val="20"/>
        </w:rPr>
        <w:t>r</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z w:val="20"/>
          <w:szCs w:val="20"/>
        </w:rPr>
        <w:t>ra</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pacing w:val="-2"/>
          <w:sz w:val="20"/>
          <w:szCs w:val="20"/>
        </w:rPr>
        <w:t>s</w:t>
      </w:r>
      <w:r w:rsidRPr="004E138F">
        <w:rPr>
          <w:rFonts w:ascii="Arial" w:eastAsia="Arial" w:hAnsi="Arial" w:cs="Arial"/>
          <w:i/>
          <w:color w:val="2E74B5" w:themeColor="accent1" w:themeShade="BF"/>
          <w:spacing w:val="1"/>
          <w:sz w:val="20"/>
          <w:szCs w:val="20"/>
        </w:rPr>
        <w:t>pa</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2"/>
          <w:sz w:val="20"/>
          <w:szCs w:val="20"/>
        </w:rPr>
        <w:t>e</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cia</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y Acc</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so</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a</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pacing w:val="-3"/>
          <w:sz w:val="20"/>
          <w:szCs w:val="20"/>
        </w:rPr>
        <w:t>l</w:t>
      </w:r>
      <w:r w:rsidRPr="004E138F">
        <w:rPr>
          <w:rFonts w:ascii="Arial" w:eastAsia="Arial" w:hAnsi="Arial" w:cs="Arial"/>
          <w:i/>
          <w:color w:val="2E74B5" w:themeColor="accent1" w:themeShade="BF"/>
          <w:sz w:val="20"/>
          <w:szCs w:val="20"/>
        </w:rPr>
        <w:t>a I</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pacing w:val="3"/>
          <w:sz w:val="20"/>
          <w:szCs w:val="20"/>
        </w:rPr>
        <w:t>f</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pacing w:val="-3"/>
          <w:sz w:val="20"/>
          <w:szCs w:val="20"/>
        </w:rPr>
        <w:t>r</w:t>
      </w:r>
      <w:r w:rsidRPr="004E138F">
        <w:rPr>
          <w:rFonts w:ascii="Arial" w:eastAsia="Arial" w:hAnsi="Arial" w:cs="Arial"/>
          <w:i/>
          <w:color w:val="2E74B5" w:themeColor="accent1" w:themeShade="BF"/>
          <w:spacing w:val="1"/>
          <w:sz w:val="20"/>
          <w:szCs w:val="20"/>
        </w:rPr>
        <w:t>ma</w:t>
      </w:r>
      <w:r w:rsidRPr="004E138F">
        <w:rPr>
          <w:rFonts w:ascii="Arial" w:eastAsia="Arial" w:hAnsi="Arial" w:cs="Arial"/>
          <w:i/>
          <w:color w:val="2E74B5" w:themeColor="accent1" w:themeShade="BF"/>
          <w:sz w:val="20"/>
          <w:szCs w:val="20"/>
        </w:rPr>
        <w:t>ción</w:t>
      </w:r>
      <w:r w:rsidRPr="004E138F">
        <w:rPr>
          <w:rFonts w:ascii="Arial" w:eastAsia="Arial" w:hAnsi="Arial" w:cs="Arial"/>
          <w:i/>
          <w:color w:val="2E74B5" w:themeColor="accent1" w:themeShade="BF"/>
          <w:spacing w:val="21"/>
          <w:sz w:val="20"/>
          <w:szCs w:val="20"/>
        </w:rPr>
        <w:t xml:space="preserve"> </w:t>
      </w:r>
      <w:r w:rsidRPr="004E138F">
        <w:rPr>
          <w:rFonts w:ascii="Arial" w:eastAsia="Arial" w:hAnsi="Arial" w:cs="Arial"/>
          <w:i/>
          <w:color w:val="2E74B5" w:themeColor="accent1" w:themeShade="BF"/>
          <w:spacing w:val="-2"/>
          <w:sz w:val="20"/>
          <w:szCs w:val="20"/>
        </w:rPr>
        <w:t>P</w:t>
      </w:r>
      <w:r w:rsidRPr="004E138F">
        <w:rPr>
          <w:rFonts w:ascii="Arial" w:eastAsia="Arial" w:hAnsi="Arial" w:cs="Arial"/>
          <w:i/>
          <w:color w:val="2E74B5" w:themeColor="accent1" w:themeShade="BF"/>
          <w:spacing w:val="1"/>
          <w:sz w:val="20"/>
          <w:szCs w:val="20"/>
        </w:rPr>
        <w:t>úb</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z w:val="20"/>
          <w:szCs w:val="20"/>
        </w:rPr>
        <w:t>ca</w:t>
      </w:r>
      <w:r w:rsidRPr="004E138F">
        <w:rPr>
          <w:rFonts w:ascii="Arial" w:eastAsia="Arial" w:hAnsi="Arial" w:cs="Arial"/>
          <w:i/>
          <w:color w:val="2E74B5" w:themeColor="accent1" w:themeShade="BF"/>
          <w:spacing w:val="21"/>
          <w:sz w:val="20"/>
          <w:szCs w:val="20"/>
        </w:rPr>
        <w:t xml:space="preserve"> </w:t>
      </w:r>
      <w:r w:rsidRPr="004E138F">
        <w:rPr>
          <w:rFonts w:ascii="Arial" w:eastAsia="Arial" w:hAnsi="Arial" w:cs="Arial"/>
          <w:i/>
          <w:color w:val="2E74B5" w:themeColor="accent1" w:themeShade="BF"/>
          <w:spacing w:val="-2"/>
          <w:sz w:val="20"/>
          <w:szCs w:val="20"/>
        </w:rPr>
        <w:t>G</w:t>
      </w:r>
      <w:r w:rsidRPr="004E138F">
        <w:rPr>
          <w:rFonts w:ascii="Arial" w:eastAsia="Arial" w:hAnsi="Arial" w:cs="Arial"/>
          <w:i/>
          <w:color w:val="2E74B5" w:themeColor="accent1" w:themeShade="BF"/>
          <w:spacing w:val="1"/>
          <w:sz w:val="20"/>
          <w:szCs w:val="20"/>
        </w:rPr>
        <w:t>ube</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2"/>
          <w:sz w:val="20"/>
          <w:szCs w:val="20"/>
        </w:rPr>
        <w:t>n</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en</w:t>
      </w:r>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22"/>
          <w:sz w:val="20"/>
          <w:szCs w:val="20"/>
        </w:rPr>
        <w:t xml:space="preserve"> </w:t>
      </w:r>
      <w:r w:rsidRPr="004E138F">
        <w:rPr>
          <w:rFonts w:ascii="Arial" w:eastAsia="Arial" w:hAnsi="Arial" w:cs="Arial"/>
          <w:i/>
          <w:color w:val="2E74B5" w:themeColor="accent1" w:themeShade="BF"/>
          <w:sz w:val="20"/>
          <w:szCs w:val="20"/>
        </w:rPr>
        <w:t>y</w:t>
      </w:r>
      <w:r w:rsidRPr="004E138F">
        <w:rPr>
          <w:rFonts w:ascii="Arial" w:eastAsia="Arial" w:hAnsi="Arial" w:cs="Arial"/>
          <w:i/>
          <w:color w:val="2E74B5" w:themeColor="accent1" w:themeShade="BF"/>
          <w:spacing w:val="20"/>
          <w:sz w:val="20"/>
          <w:szCs w:val="20"/>
        </w:rPr>
        <w:t xml:space="preserve"> </w:t>
      </w:r>
      <w:r w:rsidRPr="004E138F">
        <w:rPr>
          <w:rFonts w:ascii="Arial" w:eastAsia="Arial" w:hAnsi="Arial" w:cs="Arial"/>
          <w:i/>
          <w:color w:val="2E74B5" w:themeColor="accent1" w:themeShade="BF"/>
          <w:spacing w:val="1"/>
          <w:sz w:val="20"/>
          <w:szCs w:val="20"/>
        </w:rPr>
        <w:t>7</w:t>
      </w:r>
      <w:r w:rsidRPr="004E138F">
        <w:rPr>
          <w:rFonts w:ascii="Arial" w:eastAsia="Arial" w:hAnsi="Arial" w:cs="Arial"/>
          <w:i/>
          <w:color w:val="2E74B5" w:themeColor="accent1" w:themeShade="BF"/>
          <w:sz w:val="20"/>
          <w:szCs w:val="20"/>
        </w:rPr>
        <w:t>0</w:t>
      </w:r>
      <w:r w:rsidRPr="004E138F">
        <w:rPr>
          <w:rFonts w:ascii="Arial" w:eastAsia="Arial" w:hAnsi="Arial" w:cs="Arial"/>
          <w:i/>
          <w:color w:val="2E74B5" w:themeColor="accent1" w:themeShade="BF"/>
          <w:spacing w:val="21"/>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21"/>
          <w:sz w:val="20"/>
          <w:szCs w:val="20"/>
        </w:rPr>
        <w:t xml:space="preserve"> </w:t>
      </w:r>
      <w:r w:rsidRPr="004E138F">
        <w:rPr>
          <w:rFonts w:ascii="Arial" w:eastAsia="Arial" w:hAnsi="Arial" w:cs="Arial"/>
          <w:i/>
          <w:color w:val="2E74B5" w:themeColor="accent1" w:themeShade="BF"/>
          <w:sz w:val="20"/>
          <w:szCs w:val="20"/>
        </w:rPr>
        <w:t>su</w:t>
      </w:r>
      <w:r w:rsidRPr="004E138F">
        <w:rPr>
          <w:rFonts w:ascii="Arial" w:eastAsia="Arial" w:hAnsi="Arial" w:cs="Arial"/>
          <w:i/>
          <w:color w:val="2E74B5" w:themeColor="accent1" w:themeShade="BF"/>
          <w:spacing w:val="21"/>
          <w:sz w:val="20"/>
          <w:szCs w:val="20"/>
        </w:rPr>
        <w:t xml:space="preserve"> </w:t>
      </w:r>
      <w:r w:rsidRPr="004E138F">
        <w:rPr>
          <w:rFonts w:ascii="Arial" w:eastAsia="Arial" w:hAnsi="Arial" w:cs="Arial"/>
          <w:i/>
          <w:color w:val="2E74B5" w:themeColor="accent1" w:themeShade="BF"/>
          <w:sz w:val="20"/>
          <w:szCs w:val="20"/>
        </w:rPr>
        <w:t>Re</w:t>
      </w:r>
      <w:r w:rsidRPr="004E138F">
        <w:rPr>
          <w:rFonts w:ascii="Arial" w:eastAsia="Arial" w:hAnsi="Arial" w:cs="Arial"/>
          <w:i/>
          <w:color w:val="2E74B5" w:themeColor="accent1" w:themeShade="BF"/>
          <w:spacing w:val="-1"/>
          <w:sz w:val="20"/>
          <w:szCs w:val="20"/>
        </w:rPr>
        <w:t>g</w:t>
      </w:r>
      <w:r w:rsidRPr="004E138F">
        <w:rPr>
          <w:rFonts w:ascii="Arial" w:eastAsia="Arial" w:hAnsi="Arial" w:cs="Arial"/>
          <w:i/>
          <w:color w:val="2E74B5" w:themeColor="accent1" w:themeShade="BF"/>
          <w:sz w:val="20"/>
          <w:szCs w:val="20"/>
        </w:rPr>
        <w:t>la</w:t>
      </w:r>
      <w:r w:rsidRPr="004E138F">
        <w:rPr>
          <w:rFonts w:ascii="Arial" w:eastAsia="Arial" w:hAnsi="Arial" w:cs="Arial"/>
          <w:i/>
          <w:color w:val="2E74B5" w:themeColor="accent1" w:themeShade="BF"/>
          <w:spacing w:val="2"/>
          <w:sz w:val="20"/>
          <w:szCs w:val="20"/>
        </w:rPr>
        <w:t>m</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t</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20"/>
          <w:sz w:val="20"/>
          <w:szCs w:val="20"/>
        </w:rPr>
        <w:t xml:space="preserve"> </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n</w:t>
      </w:r>
      <w:r w:rsidRPr="004E138F">
        <w:rPr>
          <w:rFonts w:ascii="Arial" w:eastAsia="Arial" w:hAnsi="Arial" w:cs="Arial"/>
          <w:i/>
          <w:color w:val="2E74B5" w:themeColor="accent1" w:themeShade="BF"/>
          <w:spacing w:val="23"/>
          <w:sz w:val="20"/>
          <w:szCs w:val="20"/>
        </w:rPr>
        <w:t xml:space="preserve"> </w:t>
      </w:r>
      <w:r w:rsidRPr="004E138F">
        <w:rPr>
          <w:rFonts w:ascii="Arial" w:eastAsia="Arial" w:hAnsi="Arial" w:cs="Arial"/>
          <w:i/>
          <w:color w:val="2E74B5" w:themeColor="accent1" w:themeShade="BF"/>
          <w:spacing w:val="-3"/>
          <w:sz w:val="20"/>
          <w:szCs w:val="20"/>
        </w:rPr>
        <w:t>l</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22"/>
          <w:sz w:val="20"/>
          <w:szCs w:val="20"/>
        </w:rPr>
        <w:t xml:space="preserve"> </w:t>
      </w:r>
      <w:r w:rsidRPr="004E138F">
        <w:rPr>
          <w:rFonts w:ascii="Arial" w:eastAsia="Arial" w:hAnsi="Arial" w:cs="Arial"/>
          <w:i/>
          <w:color w:val="2E74B5" w:themeColor="accent1" w:themeShade="BF"/>
          <w:spacing w:val="-1"/>
          <w:sz w:val="20"/>
          <w:szCs w:val="20"/>
        </w:rPr>
        <w:t>q</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23"/>
          <w:sz w:val="20"/>
          <w:szCs w:val="20"/>
        </w:rPr>
        <w:t xml:space="preserve"> </w:t>
      </w:r>
      <w:r w:rsidRPr="004E138F">
        <w:rPr>
          <w:rFonts w:ascii="Arial" w:eastAsia="Arial" w:hAnsi="Arial" w:cs="Arial"/>
          <w:i/>
          <w:color w:val="2E74B5" w:themeColor="accent1" w:themeShade="BF"/>
          <w:spacing w:val="-2"/>
          <w:sz w:val="20"/>
          <w:szCs w:val="20"/>
        </w:rPr>
        <w:t>s</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20"/>
          <w:sz w:val="20"/>
          <w:szCs w:val="20"/>
        </w:rPr>
        <w:t xml:space="preserve"> </w:t>
      </w:r>
      <w:r w:rsidRPr="004E138F">
        <w:rPr>
          <w:rFonts w:ascii="Arial" w:eastAsia="Arial" w:hAnsi="Arial" w:cs="Arial"/>
          <w:i/>
          <w:color w:val="2E74B5" w:themeColor="accent1" w:themeShade="BF"/>
          <w:spacing w:val="1"/>
          <w:sz w:val="20"/>
          <w:szCs w:val="20"/>
        </w:rPr>
        <w:t>p</w:t>
      </w:r>
      <w:r w:rsidRPr="004E138F">
        <w:rPr>
          <w:rFonts w:ascii="Arial" w:eastAsia="Arial" w:hAnsi="Arial" w:cs="Arial"/>
          <w:i/>
          <w:color w:val="2E74B5" w:themeColor="accent1" w:themeShade="BF"/>
          <w:sz w:val="20"/>
          <w:szCs w:val="20"/>
        </w:rPr>
        <w:t>re</w:t>
      </w:r>
      <w:r w:rsidRPr="004E138F">
        <w:rPr>
          <w:rFonts w:ascii="Arial" w:eastAsia="Arial" w:hAnsi="Arial" w:cs="Arial"/>
          <w:i/>
          <w:color w:val="2E74B5" w:themeColor="accent1" w:themeShade="BF"/>
          <w:spacing w:val="-2"/>
          <w:sz w:val="20"/>
          <w:szCs w:val="20"/>
        </w:rPr>
        <w:t>v</w:t>
      </w:r>
      <w:r w:rsidRPr="004E138F">
        <w:rPr>
          <w:rFonts w:ascii="Arial" w:eastAsia="Arial" w:hAnsi="Arial" w:cs="Arial"/>
          <w:i/>
          <w:color w:val="2E74B5" w:themeColor="accent1" w:themeShade="BF"/>
          <w:sz w:val="20"/>
          <w:szCs w:val="20"/>
        </w:rPr>
        <w:t xml:space="preserve">é </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4"/>
          <w:sz w:val="20"/>
          <w:szCs w:val="20"/>
        </w:rPr>
        <w:t xml:space="preserve"> </w:t>
      </w:r>
      <w:r w:rsidRPr="004E138F">
        <w:rPr>
          <w:rFonts w:ascii="Arial" w:eastAsia="Arial" w:hAnsi="Arial" w:cs="Arial"/>
          <w:i/>
          <w:color w:val="2E74B5" w:themeColor="accent1" w:themeShade="BF"/>
          <w:spacing w:val="1"/>
          <w:sz w:val="20"/>
          <w:szCs w:val="20"/>
        </w:rPr>
        <w:t>p</w:t>
      </w:r>
      <w:r w:rsidRPr="004E138F">
        <w:rPr>
          <w:rFonts w:ascii="Arial" w:eastAsia="Arial" w:hAnsi="Arial" w:cs="Arial"/>
          <w:i/>
          <w:color w:val="2E74B5" w:themeColor="accent1" w:themeShade="BF"/>
          <w:sz w:val="20"/>
          <w:szCs w:val="20"/>
        </w:rPr>
        <w:t>ro</w:t>
      </w:r>
      <w:r w:rsidRPr="004E138F">
        <w:rPr>
          <w:rFonts w:ascii="Arial" w:eastAsia="Arial" w:hAnsi="Arial" w:cs="Arial"/>
          <w:i/>
          <w:color w:val="2E74B5" w:themeColor="accent1" w:themeShade="BF"/>
          <w:spacing w:val="-2"/>
          <w:sz w:val="20"/>
          <w:szCs w:val="20"/>
        </w:rPr>
        <w:t>c</w:t>
      </w:r>
      <w:r w:rsidRPr="004E138F">
        <w:rPr>
          <w:rFonts w:ascii="Arial" w:eastAsia="Arial" w:hAnsi="Arial" w:cs="Arial"/>
          <w:i/>
          <w:color w:val="2E74B5" w:themeColor="accent1" w:themeShade="BF"/>
          <w:spacing w:val="1"/>
          <w:sz w:val="20"/>
          <w:szCs w:val="20"/>
        </w:rPr>
        <w:t>ed</w:t>
      </w:r>
      <w:r w:rsidRPr="004E138F">
        <w:rPr>
          <w:rFonts w:ascii="Arial" w:eastAsia="Arial" w:hAnsi="Arial" w:cs="Arial"/>
          <w:i/>
          <w:color w:val="2E74B5" w:themeColor="accent1" w:themeShade="BF"/>
          <w:sz w:val="20"/>
          <w:szCs w:val="20"/>
        </w:rPr>
        <w:t>i</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3"/>
          <w:sz w:val="20"/>
          <w:szCs w:val="20"/>
        </w:rPr>
        <w:t>i</w:t>
      </w:r>
      <w:r w:rsidRPr="004E138F">
        <w:rPr>
          <w:rFonts w:ascii="Arial" w:eastAsia="Arial" w:hAnsi="Arial" w:cs="Arial"/>
          <w:i/>
          <w:color w:val="2E74B5" w:themeColor="accent1" w:themeShade="BF"/>
          <w:spacing w:val="1"/>
          <w:sz w:val="20"/>
          <w:szCs w:val="20"/>
        </w:rPr>
        <w:t>en</w:t>
      </w:r>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z w:val="20"/>
          <w:szCs w:val="20"/>
        </w:rPr>
        <w:t>o</w:t>
      </w:r>
      <w:r w:rsidRPr="004E138F">
        <w:rPr>
          <w:rFonts w:ascii="Arial" w:eastAsia="Arial" w:hAnsi="Arial" w:cs="Arial"/>
          <w:i/>
          <w:color w:val="2E74B5" w:themeColor="accent1" w:themeShade="BF"/>
          <w:spacing w:val="5"/>
          <w:sz w:val="20"/>
          <w:szCs w:val="20"/>
        </w:rPr>
        <w:t xml:space="preserve"> </w:t>
      </w:r>
      <w:r w:rsidRPr="004E138F">
        <w:rPr>
          <w:rFonts w:ascii="Arial" w:eastAsia="Arial" w:hAnsi="Arial" w:cs="Arial"/>
          <w:i/>
          <w:color w:val="2E74B5" w:themeColor="accent1" w:themeShade="BF"/>
          <w:sz w:val="20"/>
          <w:szCs w:val="20"/>
        </w:rPr>
        <w:t>a</w:t>
      </w:r>
      <w:r w:rsidRPr="004E138F">
        <w:rPr>
          <w:rFonts w:ascii="Arial" w:eastAsia="Arial" w:hAnsi="Arial" w:cs="Arial"/>
          <w:i/>
          <w:color w:val="2E74B5" w:themeColor="accent1" w:themeShade="BF"/>
          <w:spacing w:val="6"/>
          <w:sz w:val="20"/>
          <w:szCs w:val="20"/>
        </w:rPr>
        <w:t xml:space="preserve"> </w:t>
      </w:r>
      <w:r w:rsidRPr="004E138F">
        <w:rPr>
          <w:rFonts w:ascii="Arial" w:eastAsia="Arial" w:hAnsi="Arial" w:cs="Arial"/>
          <w:i/>
          <w:color w:val="2E74B5" w:themeColor="accent1" w:themeShade="BF"/>
          <w:spacing w:val="-2"/>
          <w:sz w:val="20"/>
          <w:szCs w:val="20"/>
        </w:rPr>
        <w:t>s</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1"/>
          <w:sz w:val="20"/>
          <w:szCs w:val="20"/>
        </w:rPr>
        <w:t>g</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ir</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pacing w:val="1"/>
          <w:sz w:val="20"/>
          <w:szCs w:val="20"/>
        </w:rPr>
        <w:t>pa</w:t>
      </w:r>
      <w:r w:rsidRPr="004E138F">
        <w:rPr>
          <w:rFonts w:ascii="Arial" w:eastAsia="Arial" w:hAnsi="Arial" w:cs="Arial"/>
          <w:i/>
          <w:color w:val="2E74B5" w:themeColor="accent1" w:themeShade="BF"/>
          <w:sz w:val="20"/>
          <w:szCs w:val="20"/>
        </w:rPr>
        <w:t>ra</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de</w:t>
      </w:r>
      <w:r w:rsidRPr="004E138F">
        <w:rPr>
          <w:rFonts w:ascii="Arial" w:eastAsia="Arial" w:hAnsi="Arial" w:cs="Arial"/>
          <w:i/>
          <w:color w:val="2E74B5" w:themeColor="accent1" w:themeShade="BF"/>
          <w:sz w:val="20"/>
          <w:szCs w:val="20"/>
        </w:rPr>
        <w:t>cla</w:t>
      </w:r>
      <w:r w:rsidRPr="004E138F">
        <w:rPr>
          <w:rFonts w:ascii="Arial" w:eastAsia="Arial" w:hAnsi="Arial" w:cs="Arial"/>
          <w:i/>
          <w:color w:val="2E74B5" w:themeColor="accent1" w:themeShade="BF"/>
          <w:spacing w:val="-3"/>
          <w:sz w:val="20"/>
          <w:szCs w:val="20"/>
        </w:rPr>
        <w:t>r</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4"/>
          <w:sz w:val="20"/>
          <w:szCs w:val="20"/>
        </w:rPr>
        <w:t xml:space="preserve"> </w:t>
      </w:r>
      <w:r w:rsidRPr="004E138F">
        <w:rPr>
          <w:rFonts w:ascii="Arial" w:eastAsia="Arial" w:hAnsi="Arial" w:cs="Arial"/>
          <w:i/>
          <w:color w:val="2E74B5" w:themeColor="accent1" w:themeShade="BF"/>
          <w:spacing w:val="-3"/>
          <w:sz w:val="20"/>
          <w:szCs w:val="20"/>
        </w:rPr>
        <w:t>l</w:t>
      </w:r>
      <w:r w:rsidRPr="004E138F">
        <w:rPr>
          <w:rFonts w:ascii="Arial" w:eastAsia="Arial" w:hAnsi="Arial" w:cs="Arial"/>
          <w:i/>
          <w:color w:val="2E74B5" w:themeColor="accent1" w:themeShade="BF"/>
          <w:sz w:val="20"/>
          <w:szCs w:val="20"/>
        </w:rPr>
        <w:t>a</w:t>
      </w:r>
      <w:r w:rsidRPr="004E138F">
        <w:rPr>
          <w:rFonts w:ascii="Arial" w:eastAsia="Arial" w:hAnsi="Arial" w:cs="Arial"/>
          <w:i/>
          <w:color w:val="2E74B5" w:themeColor="accent1" w:themeShade="BF"/>
          <w:spacing w:val="5"/>
          <w:sz w:val="20"/>
          <w:szCs w:val="20"/>
        </w:rPr>
        <w:t xml:space="preserve"> </w:t>
      </w:r>
      <w:r w:rsidRPr="004E138F">
        <w:rPr>
          <w:rFonts w:ascii="Arial" w:eastAsia="Arial" w:hAnsi="Arial" w:cs="Arial"/>
          <w:i/>
          <w:color w:val="2E74B5" w:themeColor="accent1" w:themeShade="BF"/>
          <w:sz w:val="20"/>
          <w:szCs w:val="20"/>
        </w:rPr>
        <w:t>in</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2"/>
          <w:sz w:val="20"/>
          <w:szCs w:val="20"/>
        </w:rPr>
        <w:t>x</w:t>
      </w:r>
      <w:r w:rsidRPr="004E138F">
        <w:rPr>
          <w:rFonts w:ascii="Arial" w:eastAsia="Arial" w:hAnsi="Arial" w:cs="Arial"/>
          <w:i/>
          <w:color w:val="2E74B5" w:themeColor="accent1" w:themeShade="BF"/>
          <w:sz w:val="20"/>
          <w:szCs w:val="20"/>
        </w:rPr>
        <w:t>ist</w:t>
      </w:r>
      <w:r w:rsidRPr="004E138F">
        <w:rPr>
          <w:rFonts w:ascii="Arial" w:eastAsia="Arial" w:hAnsi="Arial" w:cs="Arial"/>
          <w:i/>
          <w:color w:val="2E74B5" w:themeColor="accent1" w:themeShade="BF"/>
          <w:spacing w:val="1"/>
          <w:sz w:val="20"/>
          <w:szCs w:val="20"/>
        </w:rPr>
        <w:t>en</w:t>
      </w:r>
      <w:r w:rsidRPr="004E138F">
        <w:rPr>
          <w:rFonts w:ascii="Arial" w:eastAsia="Arial" w:hAnsi="Arial" w:cs="Arial"/>
          <w:i/>
          <w:color w:val="2E74B5" w:themeColor="accent1" w:themeShade="BF"/>
          <w:sz w:val="20"/>
          <w:szCs w:val="20"/>
        </w:rPr>
        <w:t>cia</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5"/>
          <w:sz w:val="20"/>
          <w:szCs w:val="20"/>
        </w:rPr>
        <w:t xml:space="preserve"> </w:t>
      </w:r>
      <w:r w:rsidRPr="004E138F">
        <w:rPr>
          <w:rFonts w:ascii="Arial" w:eastAsia="Arial" w:hAnsi="Arial" w:cs="Arial"/>
          <w:i/>
          <w:color w:val="2E74B5" w:themeColor="accent1" w:themeShade="BF"/>
          <w:sz w:val="20"/>
          <w:szCs w:val="20"/>
        </w:rPr>
        <w:t>la in</w:t>
      </w:r>
      <w:r w:rsidRPr="004E138F">
        <w:rPr>
          <w:rFonts w:ascii="Arial" w:eastAsia="Arial" w:hAnsi="Arial" w:cs="Arial"/>
          <w:i/>
          <w:color w:val="2E74B5" w:themeColor="accent1" w:themeShade="BF"/>
          <w:spacing w:val="1"/>
          <w:sz w:val="20"/>
          <w:szCs w:val="20"/>
        </w:rPr>
        <w:t>fo</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ció</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 xml:space="preserve">l </w:t>
      </w:r>
      <w:r w:rsidRPr="004E138F">
        <w:rPr>
          <w:rFonts w:ascii="Arial" w:eastAsia="Arial" w:hAnsi="Arial" w:cs="Arial"/>
          <w:i/>
          <w:color w:val="2E74B5" w:themeColor="accent1" w:themeShade="BF"/>
          <w:spacing w:val="1"/>
          <w:sz w:val="20"/>
          <w:szCs w:val="20"/>
        </w:rPr>
        <w:t>p</w:t>
      </w:r>
      <w:r w:rsidRPr="004E138F">
        <w:rPr>
          <w:rFonts w:ascii="Arial" w:eastAsia="Arial" w:hAnsi="Arial" w:cs="Arial"/>
          <w:i/>
          <w:color w:val="2E74B5" w:themeColor="accent1" w:themeShade="BF"/>
          <w:sz w:val="20"/>
          <w:szCs w:val="20"/>
        </w:rPr>
        <w:t>ro</w:t>
      </w:r>
      <w:r w:rsidRPr="004E138F">
        <w:rPr>
          <w:rFonts w:ascii="Arial" w:eastAsia="Arial" w:hAnsi="Arial" w:cs="Arial"/>
          <w:i/>
          <w:color w:val="2E74B5" w:themeColor="accent1" w:themeShade="BF"/>
          <w:spacing w:val="1"/>
          <w:sz w:val="20"/>
          <w:szCs w:val="20"/>
        </w:rPr>
        <w:t>pó</w:t>
      </w:r>
      <w:r w:rsidRPr="004E138F">
        <w:rPr>
          <w:rFonts w:ascii="Arial" w:eastAsia="Arial" w:hAnsi="Arial" w:cs="Arial"/>
          <w:i/>
          <w:color w:val="2E74B5" w:themeColor="accent1" w:themeShade="BF"/>
          <w:sz w:val="20"/>
          <w:szCs w:val="20"/>
        </w:rPr>
        <w:t>si</w:t>
      </w:r>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z w:val="20"/>
          <w:szCs w:val="20"/>
        </w:rPr>
        <w:t>o</w:t>
      </w:r>
      <w:r w:rsidRPr="004E138F">
        <w:rPr>
          <w:rFonts w:ascii="Arial" w:eastAsia="Arial" w:hAnsi="Arial" w:cs="Arial"/>
          <w:i/>
          <w:color w:val="2E74B5" w:themeColor="accent1" w:themeShade="BF"/>
          <w:spacing w:val="1"/>
          <w:sz w:val="20"/>
          <w:szCs w:val="20"/>
        </w:rPr>
        <w:t xml:space="preserve"> 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pacing w:val="-1"/>
          <w:sz w:val="20"/>
          <w:szCs w:val="20"/>
        </w:rPr>
        <w:t>q</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los</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Co</w:t>
      </w:r>
      <w:r w:rsidRPr="004E138F">
        <w:rPr>
          <w:rFonts w:ascii="Arial" w:eastAsia="Arial" w:hAnsi="Arial" w:cs="Arial"/>
          <w:i/>
          <w:color w:val="2E74B5" w:themeColor="accent1" w:themeShade="BF"/>
          <w:spacing w:val="2"/>
          <w:sz w:val="20"/>
          <w:szCs w:val="20"/>
        </w:rPr>
        <w:t>m</w:t>
      </w:r>
      <w:r w:rsidRPr="004E138F">
        <w:rPr>
          <w:rFonts w:ascii="Arial" w:eastAsia="Arial" w:hAnsi="Arial" w:cs="Arial"/>
          <w:i/>
          <w:color w:val="2E74B5" w:themeColor="accent1" w:themeShade="BF"/>
          <w:sz w:val="20"/>
          <w:szCs w:val="20"/>
        </w:rPr>
        <w:t>it</w:t>
      </w:r>
      <w:r w:rsidRPr="004E138F">
        <w:rPr>
          <w:rFonts w:ascii="Arial" w:eastAsia="Arial" w:hAnsi="Arial" w:cs="Arial"/>
          <w:i/>
          <w:color w:val="2E74B5" w:themeColor="accent1" w:themeShade="BF"/>
          <w:spacing w:val="1"/>
          <w:sz w:val="20"/>
          <w:szCs w:val="20"/>
        </w:rPr>
        <w:t>é</w:t>
      </w:r>
      <w:r w:rsidRPr="004E138F">
        <w:rPr>
          <w:rFonts w:ascii="Arial" w:eastAsia="Arial" w:hAnsi="Arial" w:cs="Arial"/>
          <w:i/>
          <w:color w:val="2E74B5" w:themeColor="accent1" w:themeShade="BF"/>
          <w:sz w:val="20"/>
          <w:szCs w:val="20"/>
        </w:rPr>
        <w:t xml:space="preserve">s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I</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f</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ma</w:t>
      </w:r>
      <w:r w:rsidRPr="004E138F">
        <w:rPr>
          <w:rFonts w:ascii="Arial" w:eastAsia="Arial" w:hAnsi="Arial" w:cs="Arial"/>
          <w:i/>
          <w:color w:val="2E74B5" w:themeColor="accent1" w:themeShade="BF"/>
          <w:sz w:val="20"/>
          <w:szCs w:val="20"/>
        </w:rPr>
        <w:t>ci</w:t>
      </w:r>
      <w:r w:rsidRPr="004E138F">
        <w:rPr>
          <w:rFonts w:ascii="Arial" w:eastAsia="Arial" w:hAnsi="Arial" w:cs="Arial"/>
          <w:i/>
          <w:color w:val="2E74B5" w:themeColor="accent1" w:themeShade="BF"/>
          <w:spacing w:val="-2"/>
          <w:sz w:val="20"/>
          <w:szCs w:val="20"/>
        </w:rPr>
        <w:t>ó</w:t>
      </w:r>
      <w:r w:rsidRPr="004E138F">
        <w:rPr>
          <w:rFonts w:ascii="Arial" w:eastAsia="Arial" w:hAnsi="Arial" w:cs="Arial"/>
          <w:i/>
          <w:color w:val="2E74B5" w:themeColor="accent1" w:themeShade="BF"/>
          <w:sz w:val="20"/>
          <w:szCs w:val="20"/>
        </w:rPr>
        <w:t>n</w:t>
      </w:r>
      <w:r w:rsidRPr="004E138F">
        <w:rPr>
          <w:rFonts w:ascii="Arial" w:eastAsia="Arial" w:hAnsi="Arial" w:cs="Arial"/>
          <w:i/>
          <w:color w:val="2E74B5" w:themeColor="accent1" w:themeShade="BF"/>
          <w:spacing w:val="4"/>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los</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pacing w:val="-2"/>
          <w:sz w:val="20"/>
          <w:szCs w:val="20"/>
        </w:rPr>
        <w:t>s</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je</w:t>
      </w:r>
      <w:r w:rsidRPr="004E138F">
        <w:rPr>
          <w:rFonts w:ascii="Arial" w:eastAsia="Arial" w:hAnsi="Arial" w:cs="Arial"/>
          <w:i/>
          <w:color w:val="2E74B5" w:themeColor="accent1" w:themeShade="BF"/>
          <w:spacing w:val="-1"/>
          <w:sz w:val="20"/>
          <w:szCs w:val="20"/>
        </w:rPr>
        <w:t>t</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 xml:space="preserve">s </w:t>
      </w:r>
      <w:r w:rsidRPr="004E138F">
        <w:rPr>
          <w:rFonts w:ascii="Arial" w:eastAsia="Arial" w:hAnsi="Arial" w:cs="Arial"/>
          <w:i/>
          <w:color w:val="2E74B5" w:themeColor="accent1" w:themeShade="BF"/>
          <w:spacing w:val="1"/>
          <w:sz w:val="20"/>
          <w:szCs w:val="20"/>
        </w:rPr>
        <w:t>ob</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1"/>
          <w:sz w:val="20"/>
          <w:szCs w:val="20"/>
        </w:rPr>
        <w:t>ig</w:t>
      </w:r>
      <w:r w:rsidRPr="004E138F">
        <w:rPr>
          <w:rFonts w:ascii="Arial" w:eastAsia="Arial" w:hAnsi="Arial" w:cs="Arial"/>
          <w:i/>
          <w:color w:val="2E74B5" w:themeColor="accent1" w:themeShade="BF"/>
          <w:spacing w:val="1"/>
          <w:sz w:val="20"/>
          <w:szCs w:val="20"/>
        </w:rPr>
        <w:t>ado</w:t>
      </w:r>
      <w:r w:rsidRPr="004E138F">
        <w:rPr>
          <w:rFonts w:ascii="Arial" w:eastAsia="Arial" w:hAnsi="Arial" w:cs="Arial"/>
          <w:i/>
          <w:color w:val="2E74B5" w:themeColor="accent1" w:themeShade="BF"/>
          <w:sz w:val="20"/>
          <w:szCs w:val="20"/>
        </w:rPr>
        <w:t xml:space="preserve">s </w:t>
      </w:r>
      <w:r w:rsidRPr="004E138F">
        <w:rPr>
          <w:rFonts w:ascii="Arial" w:eastAsia="Arial" w:hAnsi="Arial" w:cs="Arial"/>
          <w:i/>
          <w:color w:val="2E74B5" w:themeColor="accent1" w:themeShade="BF"/>
          <w:spacing w:val="-1"/>
          <w:sz w:val="20"/>
          <w:szCs w:val="20"/>
        </w:rPr>
        <w:t>p</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la</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pacing w:val="-1"/>
          <w:sz w:val="20"/>
          <w:szCs w:val="20"/>
        </w:rPr>
        <w:t>L</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y Fe</w:t>
      </w:r>
      <w:r w:rsidRPr="004E138F">
        <w:rPr>
          <w:rFonts w:ascii="Arial" w:eastAsia="Arial" w:hAnsi="Arial" w:cs="Arial"/>
          <w:i/>
          <w:color w:val="2E74B5" w:themeColor="accent1" w:themeShade="BF"/>
          <w:spacing w:val="1"/>
          <w:sz w:val="20"/>
          <w:szCs w:val="20"/>
        </w:rPr>
        <w:t>de</w:t>
      </w:r>
      <w:r w:rsidRPr="004E138F">
        <w:rPr>
          <w:rFonts w:ascii="Arial" w:eastAsia="Arial" w:hAnsi="Arial" w:cs="Arial"/>
          <w:i/>
          <w:color w:val="2E74B5" w:themeColor="accent1" w:themeShade="BF"/>
          <w:sz w:val="20"/>
          <w:szCs w:val="20"/>
        </w:rPr>
        <w:t xml:space="preserve">ral </w:t>
      </w:r>
      <w:r w:rsidRPr="004E138F">
        <w:rPr>
          <w:rFonts w:ascii="Arial" w:eastAsia="Arial" w:hAnsi="Arial" w:cs="Arial"/>
          <w:i/>
          <w:color w:val="2E74B5" w:themeColor="accent1" w:themeShade="BF"/>
          <w:spacing w:val="1"/>
          <w:sz w:val="20"/>
          <w:szCs w:val="20"/>
        </w:rPr>
        <w:t xml:space="preserve"> d</w:t>
      </w:r>
      <w:r w:rsidRPr="004E138F">
        <w:rPr>
          <w:rFonts w:ascii="Arial" w:eastAsia="Arial" w:hAnsi="Arial" w:cs="Arial"/>
          <w:i/>
          <w:color w:val="2E74B5" w:themeColor="accent1" w:themeShade="BF"/>
          <w:sz w:val="20"/>
          <w:szCs w:val="20"/>
        </w:rPr>
        <w:t xml:space="preserve">e  </w:t>
      </w:r>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z w:val="20"/>
          <w:szCs w:val="20"/>
        </w:rPr>
        <w:t>ra</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pacing w:val="-2"/>
          <w:sz w:val="20"/>
          <w:szCs w:val="20"/>
        </w:rPr>
        <w:t>s</w:t>
      </w:r>
      <w:r w:rsidRPr="004E138F">
        <w:rPr>
          <w:rFonts w:ascii="Arial" w:eastAsia="Arial" w:hAnsi="Arial" w:cs="Arial"/>
          <w:i/>
          <w:color w:val="2E74B5" w:themeColor="accent1" w:themeShade="BF"/>
          <w:spacing w:val="1"/>
          <w:sz w:val="20"/>
          <w:szCs w:val="20"/>
        </w:rPr>
        <w:t>pa</w:t>
      </w:r>
      <w:r w:rsidRPr="004E138F">
        <w:rPr>
          <w:rFonts w:ascii="Arial" w:eastAsia="Arial" w:hAnsi="Arial" w:cs="Arial"/>
          <w:i/>
          <w:color w:val="2E74B5" w:themeColor="accent1" w:themeShade="BF"/>
          <w:spacing w:val="-3"/>
          <w:sz w:val="20"/>
          <w:szCs w:val="20"/>
        </w:rPr>
        <w:t>r</w:t>
      </w:r>
      <w:r w:rsidRPr="004E138F">
        <w:rPr>
          <w:rFonts w:ascii="Arial" w:eastAsia="Arial" w:hAnsi="Arial" w:cs="Arial"/>
          <w:i/>
          <w:color w:val="2E74B5" w:themeColor="accent1" w:themeShade="BF"/>
          <w:spacing w:val="1"/>
          <w:sz w:val="20"/>
          <w:szCs w:val="20"/>
        </w:rPr>
        <w:t>en</w:t>
      </w:r>
      <w:r w:rsidRPr="004E138F">
        <w:rPr>
          <w:rFonts w:ascii="Arial" w:eastAsia="Arial" w:hAnsi="Arial" w:cs="Arial"/>
          <w:i/>
          <w:color w:val="2E74B5" w:themeColor="accent1" w:themeShade="BF"/>
          <w:sz w:val="20"/>
          <w:szCs w:val="20"/>
        </w:rPr>
        <w:t xml:space="preserve">cia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 xml:space="preserve">y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Acc</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 xml:space="preserve">so </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 xml:space="preserve">a </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 xml:space="preserve">la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I</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f</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 xml:space="preserve">ción </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pacing w:val="-2"/>
          <w:sz w:val="20"/>
          <w:szCs w:val="20"/>
        </w:rPr>
        <w:t>P</w:t>
      </w:r>
      <w:r w:rsidRPr="004E138F">
        <w:rPr>
          <w:rFonts w:ascii="Arial" w:eastAsia="Arial" w:hAnsi="Arial" w:cs="Arial"/>
          <w:i/>
          <w:color w:val="2E74B5" w:themeColor="accent1" w:themeShade="BF"/>
          <w:spacing w:val="1"/>
          <w:sz w:val="20"/>
          <w:szCs w:val="20"/>
        </w:rPr>
        <w:t>úb</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z w:val="20"/>
          <w:szCs w:val="20"/>
        </w:rPr>
        <w:t xml:space="preserve">ca </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G</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pacing w:val="1"/>
          <w:sz w:val="20"/>
          <w:szCs w:val="20"/>
        </w:rPr>
        <w:t>be</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2"/>
          <w:sz w:val="20"/>
          <w:szCs w:val="20"/>
        </w:rPr>
        <w:t>n</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en</w:t>
      </w:r>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 xml:space="preserve">l </w:t>
      </w:r>
      <w:r w:rsidRPr="004E138F">
        <w:rPr>
          <w:rFonts w:ascii="Arial" w:eastAsia="Arial" w:hAnsi="Arial" w:cs="Arial"/>
          <w:i/>
          <w:color w:val="2E74B5" w:themeColor="accent1" w:themeShade="BF"/>
          <w:spacing w:val="1"/>
          <w:sz w:val="20"/>
          <w:szCs w:val="20"/>
        </w:rPr>
        <w:t>em</w:t>
      </w:r>
      <w:r w:rsidRPr="004E138F">
        <w:rPr>
          <w:rFonts w:ascii="Arial" w:eastAsia="Arial" w:hAnsi="Arial" w:cs="Arial"/>
          <w:i/>
          <w:color w:val="2E74B5" w:themeColor="accent1" w:themeShade="BF"/>
          <w:sz w:val="20"/>
          <w:szCs w:val="20"/>
        </w:rPr>
        <w:t>it</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 xml:space="preserve">n </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 xml:space="preserve">a </w:t>
      </w:r>
      <w:r w:rsidRPr="004E138F">
        <w:rPr>
          <w:rFonts w:ascii="Arial" w:eastAsia="Arial" w:hAnsi="Arial" w:cs="Arial"/>
          <w:i/>
          <w:color w:val="2E74B5" w:themeColor="accent1" w:themeShade="BF"/>
          <w:spacing w:val="1"/>
          <w:sz w:val="20"/>
          <w:szCs w:val="20"/>
        </w:rPr>
        <w:t>de</w:t>
      </w:r>
      <w:r w:rsidRPr="004E138F">
        <w:rPr>
          <w:rFonts w:ascii="Arial" w:eastAsia="Arial" w:hAnsi="Arial" w:cs="Arial"/>
          <w:i/>
          <w:color w:val="2E74B5" w:themeColor="accent1" w:themeShade="BF"/>
          <w:sz w:val="20"/>
          <w:szCs w:val="20"/>
        </w:rPr>
        <w:t>claraci</w:t>
      </w:r>
      <w:r w:rsidRPr="004E138F">
        <w:rPr>
          <w:rFonts w:ascii="Arial" w:eastAsia="Arial" w:hAnsi="Arial" w:cs="Arial"/>
          <w:i/>
          <w:color w:val="2E74B5" w:themeColor="accent1" w:themeShade="BF"/>
          <w:spacing w:val="-2"/>
          <w:sz w:val="20"/>
          <w:szCs w:val="20"/>
        </w:rPr>
        <w:t>ó</w:t>
      </w:r>
      <w:r w:rsidRPr="004E138F">
        <w:rPr>
          <w:rFonts w:ascii="Arial" w:eastAsia="Arial" w:hAnsi="Arial" w:cs="Arial"/>
          <w:i/>
          <w:color w:val="2E74B5" w:themeColor="accent1" w:themeShade="BF"/>
          <w:sz w:val="20"/>
          <w:szCs w:val="20"/>
        </w:rPr>
        <w:t>n</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q</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e c</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pacing w:val="3"/>
          <w:sz w:val="20"/>
          <w:szCs w:val="20"/>
        </w:rPr>
        <w:t>f</w:t>
      </w:r>
      <w:r w:rsidRPr="004E138F">
        <w:rPr>
          <w:rFonts w:ascii="Arial" w:eastAsia="Arial" w:hAnsi="Arial" w:cs="Arial"/>
          <w:i/>
          <w:color w:val="2E74B5" w:themeColor="accent1" w:themeShade="BF"/>
          <w:sz w:val="20"/>
          <w:szCs w:val="20"/>
        </w:rPr>
        <w:t>i</w:t>
      </w:r>
      <w:r w:rsidRPr="004E138F">
        <w:rPr>
          <w:rFonts w:ascii="Arial" w:eastAsia="Arial" w:hAnsi="Arial" w:cs="Arial"/>
          <w:i/>
          <w:color w:val="2E74B5" w:themeColor="accent1" w:themeShade="BF"/>
          <w:spacing w:val="-4"/>
          <w:sz w:val="20"/>
          <w:szCs w:val="20"/>
        </w:rPr>
        <w:t>r</w:t>
      </w:r>
      <w:r w:rsidRPr="004E138F">
        <w:rPr>
          <w:rFonts w:ascii="Arial" w:eastAsia="Arial" w:hAnsi="Arial" w:cs="Arial"/>
          <w:i/>
          <w:color w:val="2E74B5" w:themeColor="accent1" w:themeShade="BF"/>
          <w:spacing w:val="1"/>
          <w:sz w:val="20"/>
          <w:szCs w:val="20"/>
        </w:rPr>
        <w:t>me</w:t>
      </w:r>
      <w:r w:rsidRPr="004E138F">
        <w:rPr>
          <w:rFonts w:ascii="Arial" w:eastAsia="Arial" w:hAnsi="Arial" w:cs="Arial"/>
          <w:i/>
          <w:color w:val="2E74B5" w:themeColor="accent1" w:themeShade="BF"/>
          <w:sz w:val="20"/>
          <w:szCs w:val="20"/>
        </w:rPr>
        <w:t xml:space="preserve">, </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n</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2"/>
          <w:sz w:val="20"/>
          <w:szCs w:val="20"/>
        </w:rPr>
        <w:t>s</w:t>
      </w:r>
      <w:r w:rsidRPr="004E138F">
        <w:rPr>
          <w:rFonts w:ascii="Arial" w:eastAsia="Arial" w:hAnsi="Arial" w:cs="Arial"/>
          <w:i/>
          <w:color w:val="2E74B5" w:themeColor="accent1" w:themeShade="BF"/>
          <w:sz w:val="20"/>
          <w:szCs w:val="20"/>
        </w:rPr>
        <w:t xml:space="preserve">u </w:t>
      </w:r>
      <w:r w:rsidRPr="004E138F">
        <w:rPr>
          <w:rFonts w:ascii="Arial" w:eastAsia="Arial" w:hAnsi="Arial" w:cs="Arial"/>
          <w:i/>
          <w:color w:val="2E74B5" w:themeColor="accent1" w:themeShade="BF"/>
          <w:spacing w:val="6"/>
          <w:sz w:val="20"/>
          <w:szCs w:val="20"/>
        </w:rPr>
        <w:t>c</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 la</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3"/>
          <w:sz w:val="20"/>
          <w:szCs w:val="20"/>
        </w:rPr>
        <w:t>i</w:t>
      </w:r>
      <w:r w:rsidRPr="004E138F">
        <w:rPr>
          <w:rFonts w:ascii="Arial" w:eastAsia="Arial" w:hAnsi="Arial" w:cs="Arial"/>
          <w:i/>
          <w:color w:val="2E74B5" w:themeColor="accent1" w:themeShade="BF"/>
          <w:spacing w:val="1"/>
          <w:sz w:val="20"/>
          <w:szCs w:val="20"/>
        </w:rPr>
        <w:t>ne</w:t>
      </w:r>
      <w:r w:rsidRPr="004E138F">
        <w:rPr>
          <w:rFonts w:ascii="Arial" w:eastAsia="Arial" w:hAnsi="Arial" w:cs="Arial"/>
          <w:i/>
          <w:color w:val="2E74B5" w:themeColor="accent1" w:themeShade="BF"/>
          <w:spacing w:val="-2"/>
          <w:sz w:val="20"/>
          <w:szCs w:val="20"/>
        </w:rPr>
        <w:t>x</w:t>
      </w:r>
      <w:r w:rsidRPr="004E138F">
        <w:rPr>
          <w:rFonts w:ascii="Arial" w:eastAsia="Arial" w:hAnsi="Arial" w:cs="Arial"/>
          <w:i/>
          <w:color w:val="2E74B5" w:themeColor="accent1" w:themeShade="BF"/>
          <w:sz w:val="20"/>
          <w:szCs w:val="20"/>
        </w:rPr>
        <w:t>ist</w:t>
      </w:r>
      <w:r w:rsidRPr="004E138F">
        <w:rPr>
          <w:rFonts w:ascii="Arial" w:eastAsia="Arial" w:hAnsi="Arial" w:cs="Arial"/>
          <w:i/>
          <w:color w:val="2E74B5" w:themeColor="accent1" w:themeShade="BF"/>
          <w:spacing w:val="1"/>
          <w:sz w:val="20"/>
          <w:szCs w:val="20"/>
        </w:rPr>
        <w:t>en</w:t>
      </w:r>
      <w:r w:rsidRPr="004E138F">
        <w:rPr>
          <w:rFonts w:ascii="Arial" w:eastAsia="Arial" w:hAnsi="Arial" w:cs="Arial"/>
          <w:i/>
          <w:color w:val="2E74B5" w:themeColor="accent1" w:themeShade="BF"/>
          <w:sz w:val="20"/>
          <w:szCs w:val="20"/>
        </w:rPr>
        <w:t xml:space="preserve">cia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la i</w:t>
      </w:r>
      <w:r w:rsidRPr="004E138F">
        <w:rPr>
          <w:rFonts w:ascii="Arial" w:eastAsia="Arial" w:hAnsi="Arial" w:cs="Arial"/>
          <w:i/>
          <w:color w:val="2E74B5" w:themeColor="accent1" w:themeShade="BF"/>
          <w:spacing w:val="-2"/>
          <w:sz w:val="20"/>
          <w:szCs w:val="20"/>
        </w:rPr>
        <w:t>n</w:t>
      </w:r>
      <w:r w:rsidRPr="004E138F">
        <w:rPr>
          <w:rFonts w:ascii="Arial" w:eastAsia="Arial" w:hAnsi="Arial" w:cs="Arial"/>
          <w:i/>
          <w:color w:val="2E74B5" w:themeColor="accent1" w:themeShade="BF"/>
          <w:sz w:val="20"/>
          <w:szCs w:val="20"/>
        </w:rPr>
        <w:t>f</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ma</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3"/>
          <w:sz w:val="20"/>
          <w:szCs w:val="20"/>
        </w:rPr>
        <w:t>i</w:t>
      </w:r>
      <w:r w:rsidRPr="004E138F">
        <w:rPr>
          <w:rFonts w:ascii="Arial" w:eastAsia="Arial" w:hAnsi="Arial" w:cs="Arial"/>
          <w:i/>
          <w:color w:val="2E74B5" w:themeColor="accent1" w:themeShade="BF"/>
          <w:spacing w:val="-1"/>
          <w:sz w:val="20"/>
          <w:szCs w:val="20"/>
        </w:rPr>
        <w:t>ó</w:t>
      </w:r>
      <w:r w:rsidRPr="004E138F">
        <w:rPr>
          <w:rFonts w:ascii="Arial" w:eastAsia="Arial" w:hAnsi="Arial" w:cs="Arial"/>
          <w:i/>
          <w:color w:val="2E74B5" w:themeColor="accent1" w:themeShade="BF"/>
          <w:sz w:val="20"/>
          <w:szCs w:val="20"/>
        </w:rPr>
        <w:t>n s</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z w:val="20"/>
          <w:szCs w:val="20"/>
        </w:rPr>
        <w:t>cit</w:t>
      </w:r>
      <w:r w:rsidRPr="004E138F">
        <w:rPr>
          <w:rFonts w:ascii="Arial" w:eastAsia="Arial" w:hAnsi="Arial" w:cs="Arial"/>
          <w:i/>
          <w:color w:val="2E74B5" w:themeColor="accent1" w:themeShade="BF"/>
          <w:spacing w:val="1"/>
          <w:sz w:val="20"/>
          <w:szCs w:val="20"/>
        </w:rPr>
        <w:t>ada</w:t>
      </w:r>
      <w:r w:rsidRPr="004E138F">
        <w:rPr>
          <w:rFonts w:ascii="Arial" w:eastAsia="Arial" w:hAnsi="Arial" w:cs="Arial"/>
          <w:i/>
          <w:color w:val="2E74B5" w:themeColor="accent1" w:themeShade="BF"/>
          <w:sz w:val="20"/>
          <w:szCs w:val="20"/>
        </w:rPr>
        <w:t xml:space="preserve">,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 xml:space="preserve">s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g</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ra</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ti</w:t>
      </w:r>
      <w:r w:rsidRPr="004E138F">
        <w:rPr>
          <w:rFonts w:ascii="Arial" w:eastAsia="Arial" w:hAnsi="Arial" w:cs="Arial"/>
          <w:i/>
          <w:color w:val="2E74B5" w:themeColor="accent1" w:themeShade="BF"/>
          <w:spacing w:val="-2"/>
          <w:sz w:val="20"/>
          <w:szCs w:val="20"/>
        </w:rPr>
        <w:t>z</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 xml:space="preserve">r </w:t>
      </w:r>
      <w:r w:rsidRPr="004E138F">
        <w:rPr>
          <w:rFonts w:ascii="Arial" w:eastAsia="Arial" w:hAnsi="Arial" w:cs="Arial"/>
          <w:i/>
          <w:color w:val="2E74B5" w:themeColor="accent1" w:themeShade="BF"/>
          <w:spacing w:val="1"/>
          <w:sz w:val="20"/>
          <w:szCs w:val="20"/>
        </w:rPr>
        <w:t xml:space="preserve"> a</w:t>
      </w:r>
      <w:r w:rsidRPr="004E138F">
        <w:rPr>
          <w:rFonts w:ascii="Arial" w:eastAsia="Arial" w:hAnsi="Arial" w:cs="Arial"/>
          <w:i/>
          <w:color w:val="2E74B5" w:themeColor="accent1" w:themeShade="BF"/>
          <w:sz w:val="20"/>
          <w:szCs w:val="20"/>
        </w:rPr>
        <w:t xml:space="preserve">l </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z w:val="20"/>
          <w:szCs w:val="20"/>
        </w:rPr>
        <w:t>cit</w:t>
      </w:r>
      <w:r w:rsidRPr="004E138F">
        <w:rPr>
          <w:rFonts w:ascii="Arial" w:eastAsia="Arial" w:hAnsi="Arial" w:cs="Arial"/>
          <w:i/>
          <w:color w:val="2E74B5" w:themeColor="accent1" w:themeShade="BF"/>
          <w:spacing w:val="1"/>
          <w:sz w:val="20"/>
          <w:szCs w:val="20"/>
        </w:rPr>
        <w:t>an</w:t>
      </w:r>
      <w:r w:rsidRPr="004E138F">
        <w:rPr>
          <w:rFonts w:ascii="Arial" w:eastAsia="Arial" w:hAnsi="Arial" w:cs="Arial"/>
          <w:i/>
          <w:color w:val="2E74B5" w:themeColor="accent1" w:themeShade="BF"/>
          <w:sz w:val="20"/>
          <w:szCs w:val="20"/>
        </w:rPr>
        <w:t xml:space="preserve">te </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pacing w:val="-1"/>
          <w:sz w:val="20"/>
          <w:szCs w:val="20"/>
        </w:rPr>
        <w:t>q</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 xml:space="preserve">e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3"/>
          <w:sz w:val="20"/>
          <w:szCs w:val="20"/>
        </w:rPr>
        <w:t>f</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cti</w:t>
      </w:r>
      <w:r w:rsidRPr="004E138F">
        <w:rPr>
          <w:rFonts w:ascii="Arial" w:eastAsia="Arial" w:hAnsi="Arial" w:cs="Arial"/>
          <w:i/>
          <w:color w:val="2E74B5" w:themeColor="accent1" w:themeShade="BF"/>
          <w:spacing w:val="-2"/>
          <w:sz w:val="20"/>
          <w:szCs w:val="20"/>
        </w:rPr>
        <w:t>v</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en</w:t>
      </w:r>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z w:val="20"/>
          <w:szCs w:val="20"/>
        </w:rPr>
        <w:t xml:space="preserve">e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se  re</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pacing w:val="-2"/>
          <w:sz w:val="20"/>
          <w:szCs w:val="20"/>
        </w:rPr>
        <w:t>z</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 xml:space="preserve">ron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 xml:space="preserve">las </w:t>
      </w:r>
      <w:r w:rsidRPr="004E138F">
        <w:rPr>
          <w:rFonts w:ascii="Arial" w:eastAsia="Arial" w:hAnsi="Arial" w:cs="Arial"/>
          <w:i/>
          <w:color w:val="2E74B5" w:themeColor="accent1" w:themeShade="BF"/>
          <w:spacing w:val="-1"/>
          <w:sz w:val="20"/>
          <w:szCs w:val="20"/>
        </w:rPr>
        <w:t>g</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sti</w:t>
      </w:r>
      <w:r w:rsidRPr="004E138F">
        <w:rPr>
          <w:rFonts w:ascii="Arial" w:eastAsia="Arial" w:hAnsi="Arial" w:cs="Arial"/>
          <w:i/>
          <w:color w:val="2E74B5" w:themeColor="accent1" w:themeShade="BF"/>
          <w:spacing w:val="1"/>
          <w:sz w:val="20"/>
          <w:szCs w:val="20"/>
        </w:rPr>
        <w:t>one</w:t>
      </w:r>
      <w:r w:rsidRPr="004E138F">
        <w:rPr>
          <w:rFonts w:ascii="Arial" w:eastAsia="Arial" w:hAnsi="Arial" w:cs="Arial"/>
          <w:i/>
          <w:color w:val="2E74B5" w:themeColor="accent1" w:themeShade="BF"/>
          <w:sz w:val="20"/>
          <w:szCs w:val="20"/>
        </w:rPr>
        <w:t xml:space="preserve">s </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p</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ra la</w:t>
      </w:r>
      <w:r w:rsidRPr="004E138F">
        <w:rPr>
          <w:rFonts w:ascii="Arial" w:eastAsia="Arial" w:hAnsi="Arial" w:cs="Arial"/>
          <w:i/>
          <w:color w:val="2E74B5" w:themeColor="accent1" w:themeShade="BF"/>
          <w:spacing w:val="1"/>
          <w:sz w:val="20"/>
          <w:szCs w:val="20"/>
        </w:rPr>
        <w:t xml:space="preserve"> ub</w:t>
      </w:r>
      <w:r w:rsidRPr="004E138F">
        <w:rPr>
          <w:rFonts w:ascii="Arial" w:eastAsia="Arial" w:hAnsi="Arial" w:cs="Arial"/>
          <w:i/>
          <w:color w:val="2E74B5" w:themeColor="accent1" w:themeShade="BF"/>
          <w:sz w:val="20"/>
          <w:szCs w:val="20"/>
        </w:rPr>
        <w:t>icac</w:t>
      </w:r>
      <w:r w:rsidRPr="004E138F">
        <w:rPr>
          <w:rFonts w:ascii="Arial" w:eastAsia="Arial" w:hAnsi="Arial" w:cs="Arial"/>
          <w:i/>
          <w:color w:val="2E74B5" w:themeColor="accent1" w:themeShade="BF"/>
          <w:spacing w:val="-3"/>
          <w:sz w:val="20"/>
          <w:szCs w:val="20"/>
        </w:rPr>
        <w:t>i</w:t>
      </w:r>
      <w:r w:rsidRPr="004E138F">
        <w:rPr>
          <w:rFonts w:ascii="Arial" w:eastAsia="Arial" w:hAnsi="Arial" w:cs="Arial"/>
          <w:i/>
          <w:color w:val="2E74B5" w:themeColor="accent1" w:themeShade="BF"/>
          <w:spacing w:val="1"/>
          <w:sz w:val="20"/>
          <w:szCs w:val="20"/>
        </w:rPr>
        <w:t>ó</w:t>
      </w:r>
      <w:r w:rsidRPr="004E138F">
        <w:rPr>
          <w:rFonts w:ascii="Arial" w:eastAsia="Arial" w:hAnsi="Arial" w:cs="Arial"/>
          <w:i/>
          <w:color w:val="2E74B5" w:themeColor="accent1" w:themeShade="BF"/>
          <w:sz w:val="20"/>
          <w:szCs w:val="20"/>
        </w:rPr>
        <w:t>n</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la</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pacing w:val="-2"/>
          <w:sz w:val="20"/>
          <w:szCs w:val="20"/>
        </w:rPr>
        <w:t>i</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pacing w:val="3"/>
          <w:sz w:val="20"/>
          <w:szCs w:val="20"/>
        </w:rPr>
        <w:t>f</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 xml:space="preserve">ción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su</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i</w:t>
      </w:r>
      <w:r w:rsidRPr="004E138F">
        <w:rPr>
          <w:rFonts w:ascii="Arial" w:eastAsia="Arial" w:hAnsi="Arial" w:cs="Arial"/>
          <w:i/>
          <w:color w:val="2E74B5" w:themeColor="accent1" w:themeShade="BF"/>
          <w:spacing w:val="-2"/>
          <w:sz w:val="20"/>
          <w:szCs w:val="20"/>
        </w:rPr>
        <w:t>n</w:t>
      </w:r>
      <w:r w:rsidRPr="004E138F">
        <w:rPr>
          <w:rFonts w:ascii="Arial" w:eastAsia="Arial" w:hAnsi="Arial" w:cs="Arial"/>
          <w:i/>
          <w:color w:val="2E74B5" w:themeColor="accent1" w:themeShade="BF"/>
          <w:sz w:val="20"/>
          <w:szCs w:val="20"/>
        </w:rPr>
        <w:t>t</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3"/>
          <w:sz w:val="20"/>
          <w:szCs w:val="20"/>
        </w:rPr>
        <w:t>r</w:t>
      </w:r>
      <w:r w:rsidRPr="004E138F">
        <w:rPr>
          <w:rFonts w:ascii="Arial" w:eastAsia="Arial" w:hAnsi="Arial" w:cs="Arial"/>
          <w:i/>
          <w:color w:val="2E74B5" w:themeColor="accent1" w:themeShade="BF"/>
          <w:spacing w:val="1"/>
          <w:sz w:val="20"/>
          <w:szCs w:val="20"/>
        </w:rPr>
        <w:t>é</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y</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q</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1"/>
          <w:sz w:val="20"/>
          <w:szCs w:val="20"/>
        </w:rPr>
        <w:t xml:space="preserve"> é</w:t>
      </w:r>
      <w:r w:rsidRPr="004E138F">
        <w:rPr>
          <w:rFonts w:ascii="Arial" w:eastAsia="Arial" w:hAnsi="Arial" w:cs="Arial"/>
          <w:i/>
          <w:color w:val="2E74B5" w:themeColor="accent1" w:themeShade="BF"/>
          <w:sz w:val="20"/>
          <w:szCs w:val="20"/>
        </w:rPr>
        <w:t>st</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s f</w:t>
      </w:r>
      <w:r w:rsidRPr="004E138F">
        <w:rPr>
          <w:rFonts w:ascii="Arial" w:eastAsia="Arial" w:hAnsi="Arial" w:cs="Arial"/>
          <w:i/>
          <w:color w:val="2E74B5" w:themeColor="accent1" w:themeShade="BF"/>
          <w:spacing w:val="1"/>
          <w:sz w:val="20"/>
          <w:szCs w:val="20"/>
        </w:rPr>
        <w:t>ue</w:t>
      </w:r>
      <w:r w:rsidRPr="004E138F">
        <w:rPr>
          <w:rFonts w:ascii="Arial" w:eastAsia="Arial" w:hAnsi="Arial" w:cs="Arial"/>
          <w:i/>
          <w:color w:val="2E74B5" w:themeColor="accent1" w:themeShade="BF"/>
          <w:sz w:val="20"/>
          <w:szCs w:val="20"/>
        </w:rPr>
        <w:t>ron</w:t>
      </w:r>
      <w:r w:rsidRPr="004E138F">
        <w:rPr>
          <w:rFonts w:ascii="Arial" w:eastAsia="Arial" w:hAnsi="Arial" w:cs="Arial"/>
          <w:i/>
          <w:color w:val="2E74B5" w:themeColor="accent1" w:themeShade="BF"/>
          <w:spacing w:val="4"/>
          <w:sz w:val="20"/>
          <w:szCs w:val="20"/>
        </w:rPr>
        <w:t xml:space="preserve"> </w:t>
      </w:r>
      <w:r w:rsidRPr="004E138F">
        <w:rPr>
          <w:rFonts w:ascii="Arial" w:eastAsia="Arial" w:hAnsi="Arial" w:cs="Arial"/>
          <w:i/>
          <w:color w:val="2E74B5" w:themeColor="accent1" w:themeShade="BF"/>
          <w:sz w:val="20"/>
          <w:szCs w:val="20"/>
        </w:rPr>
        <w:t>las</w:t>
      </w:r>
      <w:r w:rsidRPr="004E138F">
        <w:rPr>
          <w:rFonts w:ascii="Arial" w:eastAsia="Arial" w:hAnsi="Arial" w:cs="Arial"/>
          <w:i/>
          <w:color w:val="2E74B5" w:themeColor="accent1" w:themeShade="BF"/>
          <w:spacing w:val="1"/>
          <w:sz w:val="20"/>
          <w:szCs w:val="20"/>
        </w:rPr>
        <w:t xml:space="preserve"> ade</w:t>
      </w:r>
      <w:r w:rsidRPr="004E138F">
        <w:rPr>
          <w:rFonts w:ascii="Arial" w:eastAsia="Arial" w:hAnsi="Arial" w:cs="Arial"/>
          <w:i/>
          <w:color w:val="2E74B5" w:themeColor="accent1" w:themeShade="BF"/>
          <w:spacing w:val="-2"/>
          <w:sz w:val="20"/>
          <w:szCs w:val="20"/>
        </w:rPr>
        <w:t>c</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pacing w:val="1"/>
          <w:sz w:val="20"/>
          <w:szCs w:val="20"/>
        </w:rPr>
        <w:t>da</w:t>
      </w:r>
      <w:r w:rsidRPr="004E138F">
        <w:rPr>
          <w:rFonts w:ascii="Arial" w:eastAsia="Arial" w:hAnsi="Arial" w:cs="Arial"/>
          <w:i/>
          <w:color w:val="2E74B5" w:themeColor="accent1" w:themeShade="BF"/>
          <w:sz w:val="20"/>
          <w:szCs w:val="20"/>
        </w:rPr>
        <w:t xml:space="preserve">s </w:t>
      </w:r>
      <w:r w:rsidRPr="004E138F">
        <w:rPr>
          <w:rFonts w:ascii="Arial" w:eastAsia="Arial" w:hAnsi="Arial" w:cs="Arial"/>
          <w:i/>
          <w:color w:val="2E74B5" w:themeColor="accent1" w:themeShade="BF"/>
          <w:spacing w:val="1"/>
          <w:sz w:val="20"/>
          <w:szCs w:val="20"/>
        </w:rPr>
        <w:t>pa</w:t>
      </w:r>
      <w:r w:rsidRPr="004E138F">
        <w:rPr>
          <w:rFonts w:ascii="Arial" w:eastAsia="Arial" w:hAnsi="Arial" w:cs="Arial"/>
          <w:i/>
          <w:color w:val="2E74B5" w:themeColor="accent1" w:themeShade="BF"/>
          <w:sz w:val="20"/>
          <w:szCs w:val="20"/>
        </w:rPr>
        <w:t>ra</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pacing w:val="1"/>
          <w:sz w:val="20"/>
          <w:szCs w:val="20"/>
        </w:rPr>
        <w:t>en</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a</w:t>
      </w:r>
      <w:r w:rsidRPr="004E138F">
        <w:rPr>
          <w:rFonts w:ascii="Arial" w:eastAsia="Arial" w:hAnsi="Arial" w:cs="Arial"/>
          <w:i/>
          <w:color w:val="2E74B5" w:themeColor="accent1" w:themeShade="BF"/>
          <w:spacing w:val="4"/>
          <w:sz w:val="20"/>
          <w:szCs w:val="20"/>
        </w:rPr>
        <w:t xml:space="preserve"> </w:t>
      </w:r>
      <w:r w:rsidRPr="004E138F">
        <w:rPr>
          <w:rFonts w:ascii="Arial" w:eastAsia="Arial" w:hAnsi="Arial" w:cs="Arial"/>
          <w:i/>
          <w:color w:val="2E74B5" w:themeColor="accent1" w:themeShade="BF"/>
          <w:sz w:val="20"/>
          <w:szCs w:val="20"/>
        </w:rPr>
        <w:t>la</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pacing w:val="1"/>
          <w:sz w:val="20"/>
          <w:szCs w:val="20"/>
        </w:rPr>
        <w:t>pa</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3"/>
          <w:sz w:val="20"/>
          <w:szCs w:val="20"/>
        </w:rPr>
        <w:t>t</w:t>
      </w:r>
      <w:r w:rsidRPr="004E138F">
        <w:rPr>
          <w:rFonts w:ascii="Arial" w:eastAsia="Arial" w:hAnsi="Arial" w:cs="Arial"/>
          <w:i/>
          <w:color w:val="2E74B5" w:themeColor="accent1" w:themeShade="BF"/>
          <w:sz w:val="20"/>
          <w:szCs w:val="20"/>
        </w:rPr>
        <w:t>icul</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pacing w:val="1"/>
          <w:sz w:val="20"/>
          <w:szCs w:val="20"/>
        </w:rPr>
        <w:t>da</w:t>
      </w:r>
      <w:r w:rsidRPr="004E138F">
        <w:rPr>
          <w:rFonts w:ascii="Arial" w:eastAsia="Arial" w:hAnsi="Arial" w:cs="Arial"/>
          <w:i/>
          <w:color w:val="2E74B5" w:themeColor="accent1" w:themeShade="BF"/>
          <w:sz w:val="20"/>
          <w:szCs w:val="20"/>
        </w:rPr>
        <w:t>d</w:t>
      </w:r>
      <w:r w:rsidRPr="004E138F">
        <w:rPr>
          <w:rFonts w:ascii="Arial" w:eastAsia="Arial" w:hAnsi="Arial" w:cs="Arial"/>
          <w:i/>
          <w:color w:val="2E74B5" w:themeColor="accent1" w:themeShade="BF"/>
          <w:spacing w:val="4"/>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pacing w:val="9"/>
          <w:sz w:val="20"/>
          <w:szCs w:val="20"/>
        </w:rPr>
        <w:t>e</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so</w:t>
      </w:r>
      <w:r w:rsidRPr="004E138F">
        <w:rPr>
          <w:rFonts w:ascii="Arial" w:eastAsia="Arial" w:hAnsi="Arial" w:cs="Arial"/>
          <w:i/>
          <w:color w:val="2E74B5" w:themeColor="accent1" w:themeShade="BF"/>
          <w:spacing w:val="4"/>
          <w:sz w:val="20"/>
          <w:szCs w:val="20"/>
        </w:rPr>
        <w:t xml:space="preserve"> </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cret</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pacing w:val="-2"/>
          <w:sz w:val="20"/>
          <w:szCs w:val="20"/>
        </w:rPr>
        <w:t>E</w:t>
      </w:r>
      <w:r w:rsidRPr="004E138F">
        <w:rPr>
          <w:rFonts w:ascii="Arial" w:eastAsia="Arial" w:hAnsi="Arial" w:cs="Arial"/>
          <w:i/>
          <w:color w:val="2E74B5" w:themeColor="accent1" w:themeShade="BF"/>
          <w:sz w:val="20"/>
          <w:szCs w:val="20"/>
        </w:rPr>
        <w:t>n</w:t>
      </w:r>
      <w:r w:rsidRPr="004E138F">
        <w:rPr>
          <w:rFonts w:ascii="Arial" w:eastAsia="Arial" w:hAnsi="Arial" w:cs="Arial"/>
          <w:i/>
          <w:color w:val="2E74B5" w:themeColor="accent1" w:themeShade="BF"/>
          <w:spacing w:val="4"/>
          <w:sz w:val="20"/>
          <w:szCs w:val="20"/>
        </w:rPr>
        <w:t xml:space="preserve"> </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2"/>
          <w:sz w:val="20"/>
          <w:szCs w:val="20"/>
        </w:rPr>
        <w:t>s</w:t>
      </w:r>
      <w:r w:rsidRPr="004E138F">
        <w:rPr>
          <w:rFonts w:ascii="Arial" w:eastAsia="Arial" w:hAnsi="Arial" w:cs="Arial"/>
          <w:i/>
          <w:color w:val="2E74B5" w:themeColor="accent1" w:themeShade="BF"/>
          <w:sz w:val="20"/>
          <w:szCs w:val="20"/>
        </w:rPr>
        <w:t>e s</w:t>
      </w:r>
      <w:r w:rsidRPr="004E138F">
        <w:rPr>
          <w:rFonts w:ascii="Arial" w:eastAsia="Arial" w:hAnsi="Arial" w:cs="Arial"/>
          <w:i/>
          <w:color w:val="2E74B5" w:themeColor="accent1" w:themeShade="BF"/>
          <w:spacing w:val="1"/>
          <w:sz w:val="20"/>
          <w:szCs w:val="20"/>
        </w:rPr>
        <w:t>en</w:t>
      </w:r>
      <w:r w:rsidRPr="004E138F">
        <w:rPr>
          <w:rFonts w:ascii="Arial" w:eastAsia="Arial" w:hAnsi="Arial" w:cs="Arial"/>
          <w:i/>
          <w:color w:val="2E74B5" w:themeColor="accent1" w:themeShade="BF"/>
          <w:sz w:val="20"/>
          <w:szCs w:val="20"/>
        </w:rPr>
        <w:t>ti</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 xml:space="preserve">las </w:t>
      </w:r>
      <w:r w:rsidRPr="004E138F">
        <w:rPr>
          <w:rFonts w:ascii="Arial" w:eastAsia="Arial" w:hAnsi="Arial" w:cs="Arial"/>
          <w:i/>
          <w:color w:val="2E74B5" w:themeColor="accent1" w:themeShade="BF"/>
          <w:spacing w:val="1"/>
          <w:sz w:val="20"/>
          <w:szCs w:val="20"/>
        </w:rPr>
        <w:t>de</w:t>
      </w:r>
      <w:r w:rsidRPr="004E138F">
        <w:rPr>
          <w:rFonts w:ascii="Arial" w:eastAsia="Arial" w:hAnsi="Arial" w:cs="Arial"/>
          <w:i/>
          <w:color w:val="2E74B5" w:themeColor="accent1" w:themeShade="BF"/>
          <w:sz w:val="20"/>
          <w:szCs w:val="20"/>
        </w:rPr>
        <w:t>clarac</w:t>
      </w:r>
      <w:r w:rsidRPr="004E138F">
        <w:rPr>
          <w:rFonts w:ascii="Arial" w:eastAsia="Arial" w:hAnsi="Arial" w:cs="Arial"/>
          <w:i/>
          <w:color w:val="2E74B5" w:themeColor="accent1" w:themeShade="BF"/>
          <w:spacing w:val="-3"/>
          <w:sz w:val="20"/>
          <w:szCs w:val="20"/>
        </w:rPr>
        <w:t>i</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pacing w:val="1"/>
          <w:sz w:val="20"/>
          <w:szCs w:val="20"/>
        </w:rPr>
        <w:t>ne</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i</w:t>
      </w:r>
      <w:r w:rsidRPr="004E138F">
        <w:rPr>
          <w:rFonts w:ascii="Arial" w:eastAsia="Arial" w:hAnsi="Arial" w:cs="Arial"/>
          <w:i/>
          <w:color w:val="2E74B5" w:themeColor="accent1" w:themeShade="BF"/>
          <w:spacing w:val="-2"/>
          <w:sz w:val="20"/>
          <w:szCs w:val="20"/>
        </w:rPr>
        <w:t>n</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2"/>
          <w:sz w:val="20"/>
          <w:szCs w:val="20"/>
        </w:rPr>
        <w:t>x</w:t>
      </w:r>
      <w:r w:rsidRPr="004E138F">
        <w:rPr>
          <w:rFonts w:ascii="Arial" w:eastAsia="Arial" w:hAnsi="Arial" w:cs="Arial"/>
          <w:i/>
          <w:color w:val="2E74B5" w:themeColor="accent1" w:themeShade="BF"/>
          <w:sz w:val="20"/>
          <w:szCs w:val="20"/>
        </w:rPr>
        <w:t>ist</w:t>
      </w:r>
      <w:r w:rsidRPr="004E138F">
        <w:rPr>
          <w:rFonts w:ascii="Arial" w:eastAsia="Arial" w:hAnsi="Arial" w:cs="Arial"/>
          <w:i/>
          <w:color w:val="2E74B5" w:themeColor="accent1" w:themeShade="BF"/>
          <w:spacing w:val="1"/>
          <w:sz w:val="20"/>
          <w:szCs w:val="20"/>
        </w:rPr>
        <w:t>en</w:t>
      </w:r>
      <w:r w:rsidRPr="004E138F">
        <w:rPr>
          <w:rFonts w:ascii="Arial" w:eastAsia="Arial" w:hAnsi="Arial" w:cs="Arial"/>
          <w:i/>
          <w:color w:val="2E74B5" w:themeColor="accent1" w:themeShade="BF"/>
          <w:sz w:val="20"/>
          <w:szCs w:val="20"/>
        </w:rPr>
        <w:t>cia</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los</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2"/>
          <w:sz w:val="20"/>
          <w:szCs w:val="20"/>
        </w:rPr>
        <w:t>o</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z w:val="20"/>
          <w:szCs w:val="20"/>
        </w:rPr>
        <w:t>it</w:t>
      </w:r>
      <w:r w:rsidRPr="004E138F">
        <w:rPr>
          <w:rFonts w:ascii="Arial" w:eastAsia="Arial" w:hAnsi="Arial" w:cs="Arial"/>
          <w:i/>
          <w:color w:val="2E74B5" w:themeColor="accent1" w:themeShade="BF"/>
          <w:spacing w:val="1"/>
          <w:sz w:val="20"/>
          <w:szCs w:val="20"/>
        </w:rPr>
        <w:t>é</w:t>
      </w:r>
      <w:r w:rsidRPr="004E138F">
        <w:rPr>
          <w:rFonts w:ascii="Arial" w:eastAsia="Arial" w:hAnsi="Arial" w:cs="Arial"/>
          <w:i/>
          <w:color w:val="2E74B5" w:themeColor="accent1" w:themeShade="BF"/>
          <w:sz w:val="20"/>
          <w:szCs w:val="20"/>
        </w:rPr>
        <w:t xml:space="preserve">s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I</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f</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ma</w:t>
      </w:r>
      <w:r w:rsidRPr="004E138F">
        <w:rPr>
          <w:rFonts w:ascii="Arial" w:eastAsia="Arial" w:hAnsi="Arial" w:cs="Arial"/>
          <w:i/>
          <w:color w:val="2E74B5" w:themeColor="accent1" w:themeShade="BF"/>
          <w:sz w:val="20"/>
          <w:szCs w:val="20"/>
        </w:rPr>
        <w:t>ción</w:t>
      </w:r>
      <w:r w:rsidRPr="004E138F">
        <w:rPr>
          <w:rFonts w:ascii="Arial" w:eastAsia="Arial" w:hAnsi="Arial" w:cs="Arial"/>
          <w:i/>
          <w:color w:val="2E74B5" w:themeColor="accent1" w:themeShade="BF"/>
          <w:spacing w:val="1"/>
          <w:sz w:val="20"/>
          <w:szCs w:val="20"/>
        </w:rPr>
        <w:t xml:space="preserve"> d</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1"/>
          <w:sz w:val="20"/>
          <w:szCs w:val="20"/>
        </w:rPr>
        <w:t>b</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n c</w:t>
      </w:r>
      <w:r w:rsidRPr="004E138F">
        <w:rPr>
          <w:rFonts w:ascii="Arial" w:eastAsia="Arial" w:hAnsi="Arial" w:cs="Arial"/>
          <w:i/>
          <w:color w:val="2E74B5" w:themeColor="accent1" w:themeShade="BF"/>
          <w:spacing w:val="1"/>
          <w:sz w:val="20"/>
          <w:szCs w:val="20"/>
        </w:rPr>
        <w:t>on</w:t>
      </w:r>
      <w:r w:rsidRPr="004E138F">
        <w:rPr>
          <w:rFonts w:ascii="Arial" w:eastAsia="Arial" w:hAnsi="Arial" w:cs="Arial"/>
          <w:i/>
          <w:color w:val="2E74B5" w:themeColor="accent1" w:themeShade="BF"/>
          <w:sz w:val="20"/>
          <w:szCs w:val="20"/>
        </w:rPr>
        <w:t>t</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1"/>
          <w:sz w:val="20"/>
          <w:szCs w:val="20"/>
        </w:rPr>
        <w:t>ne</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 xml:space="preserve">los </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2"/>
          <w:sz w:val="20"/>
          <w:szCs w:val="20"/>
        </w:rPr>
        <w:t>e</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t</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pacing w:val="3"/>
          <w:sz w:val="20"/>
          <w:szCs w:val="20"/>
        </w:rPr>
        <w:t>f</w:t>
      </w:r>
      <w:r w:rsidRPr="004E138F">
        <w:rPr>
          <w:rFonts w:ascii="Arial" w:eastAsia="Arial" w:hAnsi="Arial" w:cs="Arial"/>
          <w:i/>
          <w:color w:val="2E74B5" w:themeColor="accent1" w:themeShade="BF"/>
          <w:sz w:val="20"/>
          <w:szCs w:val="20"/>
        </w:rPr>
        <w:t>ic</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pacing w:val="1"/>
          <w:sz w:val="20"/>
          <w:szCs w:val="20"/>
        </w:rPr>
        <w:t>en</w:t>
      </w:r>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p</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ra</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pacing w:val="-1"/>
          <w:sz w:val="20"/>
          <w:szCs w:val="20"/>
        </w:rPr>
        <w:t>g</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rar</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lastRenderedPageBreak/>
        <w:t>e</w:t>
      </w:r>
      <w:r w:rsidRPr="004E138F">
        <w:rPr>
          <w:rFonts w:ascii="Arial" w:eastAsia="Arial" w:hAnsi="Arial" w:cs="Arial"/>
          <w:i/>
          <w:color w:val="2E74B5" w:themeColor="accent1" w:themeShade="BF"/>
          <w:sz w:val="20"/>
          <w:szCs w:val="20"/>
        </w:rPr>
        <w:t>n</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los</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z w:val="20"/>
          <w:szCs w:val="20"/>
        </w:rPr>
        <w:t>cit</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t</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la</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rte</w:t>
      </w:r>
      <w:r w:rsidRPr="004E138F">
        <w:rPr>
          <w:rFonts w:ascii="Arial" w:eastAsia="Arial" w:hAnsi="Arial" w:cs="Arial"/>
          <w:i/>
          <w:color w:val="2E74B5" w:themeColor="accent1" w:themeShade="BF"/>
          <w:spacing w:val="-2"/>
          <w:sz w:val="20"/>
          <w:szCs w:val="20"/>
        </w:rPr>
        <w:t>z</w:t>
      </w:r>
      <w:r w:rsidRPr="004E138F">
        <w:rPr>
          <w:rFonts w:ascii="Arial" w:eastAsia="Arial" w:hAnsi="Arial" w:cs="Arial"/>
          <w:i/>
          <w:color w:val="2E74B5" w:themeColor="accent1" w:themeShade="BF"/>
          <w:sz w:val="20"/>
          <w:szCs w:val="20"/>
        </w:rPr>
        <w:t>a</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pacing w:val="-1"/>
          <w:sz w:val="20"/>
          <w:szCs w:val="20"/>
        </w:rPr>
        <w:t>de</w:t>
      </w:r>
      <w:r w:rsidRPr="004E138F">
        <w:rPr>
          <w:rFonts w:ascii="Arial" w:eastAsia="Arial" w:hAnsi="Arial" w:cs="Arial"/>
          <w:i/>
          <w:color w:val="2E74B5" w:themeColor="accent1" w:themeShade="BF"/>
          <w:sz w:val="20"/>
          <w:szCs w:val="20"/>
        </w:rPr>
        <w:t>l c</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ráct</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64"/>
          <w:sz w:val="20"/>
          <w:szCs w:val="20"/>
        </w:rPr>
        <w:t xml:space="preserve"> </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2"/>
          <w:sz w:val="20"/>
          <w:szCs w:val="20"/>
        </w:rPr>
        <w:t>x</w:t>
      </w:r>
      <w:r w:rsidRPr="004E138F">
        <w:rPr>
          <w:rFonts w:ascii="Arial" w:eastAsia="Arial" w:hAnsi="Arial" w:cs="Arial"/>
          <w:i/>
          <w:color w:val="2E74B5" w:themeColor="accent1" w:themeShade="BF"/>
          <w:spacing w:val="1"/>
          <w:sz w:val="20"/>
          <w:szCs w:val="20"/>
        </w:rPr>
        <w:t>hau</w:t>
      </w:r>
      <w:r w:rsidRPr="004E138F">
        <w:rPr>
          <w:rFonts w:ascii="Arial" w:eastAsia="Arial" w:hAnsi="Arial" w:cs="Arial"/>
          <w:i/>
          <w:color w:val="2E74B5" w:themeColor="accent1" w:themeShade="BF"/>
          <w:spacing w:val="-2"/>
          <w:sz w:val="20"/>
          <w:szCs w:val="20"/>
        </w:rPr>
        <w:t>s</w:t>
      </w:r>
      <w:r w:rsidRPr="004E138F">
        <w:rPr>
          <w:rFonts w:ascii="Arial" w:eastAsia="Arial" w:hAnsi="Arial" w:cs="Arial"/>
          <w:i/>
          <w:color w:val="2E74B5" w:themeColor="accent1" w:themeShade="BF"/>
          <w:sz w:val="20"/>
          <w:szCs w:val="20"/>
        </w:rPr>
        <w:t>ti</w:t>
      </w:r>
      <w:r w:rsidRPr="004E138F">
        <w:rPr>
          <w:rFonts w:ascii="Arial" w:eastAsia="Arial" w:hAnsi="Arial" w:cs="Arial"/>
          <w:i/>
          <w:color w:val="2E74B5" w:themeColor="accent1" w:themeShade="BF"/>
          <w:spacing w:val="-2"/>
          <w:sz w:val="20"/>
          <w:szCs w:val="20"/>
        </w:rPr>
        <w:t>v</w:t>
      </w:r>
      <w:r w:rsidRPr="004E138F">
        <w:rPr>
          <w:rFonts w:ascii="Arial" w:eastAsia="Arial" w:hAnsi="Arial" w:cs="Arial"/>
          <w:i/>
          <w:color w:val="2E74B5" w:themeColor="accent1" w:themeShade="BF"/>
          <w:sz w:val="20"/>
          <w:szCs w:val="20"/>
        </w:rPr>
        <w:t>o</w:t>
      </w:r>
      <w:r w:rsidRPr="004E138F">
        <w:rPr>
          <w:rFonts w:ascii="Arial" w:eastAsia="Arial" w:hAnsi="Arial" w:cs="Arial"/>
          <w:i/>
          <w:color w:val="2E74B5" w:themeColor="accent1" w:themeShade="BF"/>
          <w:spacing w:val="66"/>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  la</w:t>
      </w:r>
      <w:r w:rsidRPr="004E138F">
        <w:rPr>
          <w:rFonts w:ascii="Arial" w:eastAsia="Arial" w:hAnsi="Arial" w:cs="Arial"/>
          <w:i/>
          <w:color w:val="2E74B5" w:themeColor="accent1" w:themeShade="BF"/>
          <w:spacing w:val="65"/>
          <w:sz w:val="20"/>
          <w:szCs w:val="20"/>
        </w:rPr>
        <w:t xml:space="preserve"> </w:t>
      </w:r>
      <w:r w:rsidRPr="004E138F">
        <w:rPr>
          <w:rFonts w:ascii="Arial" w:eastAsia="Arial" w:hAnsi="Arial" w:cs="Arial"/>
          <w:i/>
          <w:color w:val="2E74B5" w:themeColor="accent1" w:themeShade="BF"/>
          <w:spacing w:val="1"/>
          <w:sz w:val="20"/>
          <w:szCs w:val="20"/>
        </w:rPr>
        <w:t>bú</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1"/>
          <w:sz w:val="20"/>
          <w:szCs w:val="20"/>
        </w:rPr>
        <w:t>qu</w:t>
      </w:r>
      <w:r w:rsidRPr="004E138F">
        <w:rPr>
          <w:rFonts w:ascii="Arial" w:eastAsia="Arial" w:hAnsi="Arial" w:cs="Arial"/>
          <w:i/>
          <w:color w:val="2E74B5" w:themeColor="accent1" w:themeShade="BF"/>
          <w:spacing w:val="1"/>
          <w:sz w:val="20"/>
          <w:szCs w:val="20"/>
        </w:rPr>
        <w:t>ed</w:t>
      </w:r>
      <w:r w:rsidRPr="004E138F">
        <w:rPr>
          <w:rFonts w:ascii="Arial" w:eastAsia="Arial" w:hAnsi="Arial" w:cs="Arial"/>
          <w:i/>
          <w:color w:val="2E74B5" w:themeColor="accent1" w:themeShade="BF"/>
          <w:sz w:val="20"/>
          <w:szCs w:val="20"/>
        </w:rPr>
        <w:t>a</w:t>
      </w:r>
      <w:r w:rsidRPr="004E138F">
        <w:rPr>
          <w:rFonts w:ascii="Arial" w:eastAsia="Arial" w:hAnsi="Arial" w:cs="Arial"/>
          <w:i/>
          <w:color w:val="2E74B5" w:themeColor="accent1" w:themeShade="BF"/>
          <w:spacing w:val="63"/>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  la</w:t>
      </w:r>
      <w:r w:rsidRPr="004E138F">
        <w:rPr>
          <w:rFonts w:ascii="Arial" w:eastAsia="Arial" w:hAnsi="Arial" w:cs="Arial"/>
          <w:i/>
          <w:color w:val="2E74B5" w:themeColor="accent1" w:themeShade="BF"/>
          <w:spacing w:val="63"/>
          <w:sz w:val="20"/>
          <w:szCs w:val="20"/>
        </w:rPr>
        <w:t xml:space="preserve"> </w:t>
      </w:r>
      <w:r w:rsidRPr="004E138F">
        <w:rPr>
          <w:rFonts w:ascii="Arial" w:eastAsia="Arial" w:hAnsi="Arial" w:cs="Arial"/>
          <w:i/>
          <w:color w:val="2E74B5" w:themeColor="accent1" w:themeShade="BF"/>
          <w:sz w:val="20"/>
          <w:szCs w:val="20"/>
        </w:rPr>
        <w:t>in</w:t>
      </w:r>
      <w:r w:rsidRPr="004E138F">
        <w:rPr>
          <w:rFonts w:ascii="Arial" w:eastAsia="Arial" w:hAnsi="Arial" w:cs="Arial"/>
          <w:i/>
          <w:color w:val="2E74B5" w:themeColor="accent1" w:themeShade="BF"/>
          <w:spacing w:val="1"/>
          <w:sz w:val="20"/>
          <w:szCs w:val="20"/>
        </w:rPr>
        <w:t>fo</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 xml:space="preserve">ción  </w:t>
      </w:r>
      <w:r w:rsidRPr="004E138F">
        <w:rPr>
          <w:rFonts w:ascii="Arial" w:eastAsia="Arial" w:hAnsi="Arial" w:cs="Arial"/>
          <w:i/>
          <w:color w:val="2E74B5" w:themeColor="accent1" w:themeShade="BF"/>
          <w:spacing w:val="-2"/>
          <w:sz w:val="20"/>
          <w:szCs w:val="20"/>
        </w:rPr>
        <w:t>s</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z w:val="20"/>
          <w:szCs w:val="20"/>
        </w:rPr>
        <w:t>cit</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a  y</w:t>
      </w:r>
      <w:r w:rsidRPr="004E138F">
        <w:rPr>
          <w:rFonts w:ascii="Arial" w:eastAsia="Arial" w:hAnsi="Arial" w:cs="Arial"/>
          <w:i/>
          <w:color w:val="2E74B5" w:themeColor="accent1" w:themeShade="BF"/>
          <w:spacing w:val="62"/>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 xml:space="preserve">e  </w:t>
      </w:r>
      <w:r w:rsidRPr="004E138F">
        <w:rPr>
          <w:rFonts w:ascii="Arial" w:eastAsia="Arial" w:hAnsi="Arial" w:cs="Arial"/>
          <w:i/>
          <w:color w:val="2E74B5" w:themeColor="accent1" w:themeShade="BF"/>
          <w:spacing w:val="9"/>
          <w:sz w:val="20"/>
          <w:szCs w:val="20"/>
        </w:rPr>
        <w:t>q</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 xml:space="preserve">e  </w:t>
      </w:r>
      <w:r w:rsidRPr="004E138F">
        <w:rPr>
          <w:rFonts w:ascii="Arial" w:eastAsia="Arial" w:hAnsi="Arial" w:cs="Arial"/>
          <w:i/>
          <w:color w:val="2E74B5" w:themeColor="accent1" w:themeShade="BF"/>
          <w:spacing w:val="-2"/>
          <w:sz w:val="20"/>
          <w:szCs w:val="20"/>
        </w:rPr>
        <w:t>s</w:t>
      </w:r>
      <w:r w:rsidRPr="004E138F">
        <w:rPr>
          <w:rFonts w:ascii="Arial" w:eastAsia="Arial" w:hAnsi="Arial" w:cs="Arial"/>
          <w:i/>
          <w:color w:val="2E74B5" w:themeColor="accent1" w:themeShade="BF"/>
          <w:sz w:val="20"/>
          <w:szCs w:val="20"/>
        </w:rPr>
        <w:t>u s</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z w:val="20"/>
          <w:szCs w:val="20"/>
        </w:rPr>
        <w:t>cit</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 xml:space="preserve">d </w:t>
      </w:r>
      <w:r w:rsidRPr="004E138F">
        <w:rPr>
          <w:rFonts w:ascii="Arial" w:eastAsia="Arial" w:hAnsi="Arial" w:cs="Arial"/>
          <w:i/>
          <w:color w:val="2E74B5" w:themeColor="accent1" w:themeShade="BF"/>
          <w:spacing w:val="3"/>
          <w:sz w:val="20"/>
          <w:szCs w:val="20"/>
        </w:rPr>
        <w:t>f</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t</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1"/>
          <w:sz w:val="20"/>
          <w:szCs w:val="20"/>
        </w:rPr>
        <w:t>nd</w:t>
      </w:r>
      <w:r w:rsidRPr="004E138F">
        <w:rPr>
          <w:rFonts w:ascii="Arial" w:eastAsia="Arial" w:hAnsi="Arial" w:cs="Arial"/>
          <w:i/>
          <w:color w:val="2E74B5" w:themeColor="accent1" w:themeShade="BF"/>
          <w:sz w:val="20"/>
          <w:szCs w:val="20"/>
        </w:rPr>
        <w:t>i</w:t>
      </w:r>
      <w:r w:rsidRPr="004E138F">
        <w:rPr>
          <w:rFonts w:ascii="Arial" w:eastAsia="Arial" w:hAnsi="Arial" w:cs="Arial"/>
          <w:i/>
          <w:color w:val="2E74B5" w:themeColor="accent1" w:themeShade="BF"/>
          <w:spacing w:val="-2"/>
          <w:sz w:val="20"/>
          <w:szCs w:val="20"/>
        </w:rPr>
        <w:t>d</w:t>
      </w:r>
      <w:r w:rsidRPr="004E138F">
        <w:rPr>
          <w:rFonts w:ascii="Arial" w:eastAsia="Arial" w:hAnsi="Arial" w:cs="Arial"/>
          <w:i/>
          <w:color w:val="2E74B5" w:themeColor="accent1" w:themeShade="BF"/>
          <w:sz w:val="20"/>
          <w:szCs w:val="20"/>
        </w:rPr>
        <w:t xml:space="preserve">a </w:t>
      </w:r>
      <w:r w:rsidRPr="004E138F">
        <w:rPr>
          <w:rFonts w:ascii="Arial" w:eastAsia="Arial" w:hAnsi="Arial" w:cs="Arial"/>
          <w:i/>
          <w:color w:val="2E74B5" w:themeColor="accent1" w:themeShade="BF"/>
          <w:spacing w:val="1"/>
          <w:sz w:val="20"/>
          <w:szCs w:val="20"/>
        </w:rPr>
        <w:t>deb</w:t>
      </w:r>
      <w:r w:rsidRPr="004E138F">
        <w:rPr>
          <w:rFonts w:ascii="Arial" w:eastAsia="Arial" w:hAnsi="Arial" w:cs="Arial"/>
          <w:i/>
          <w:color w:val="2E74B5" w:themeColor="accent1" w:themeShade="BF"/>
          <w:sz w:val="20"/>
          <w:szCs w:val="20"/>
        </w:rPr>
        <w:t>i</w:t>
      </w:r>
      <w:r w:rsidRPr="004E138F">
        <w:rPr>
          <w:rFonts w:ascii="Arial" w:eastAsia="Arial" w:hAnsi="Arial" w:cs="Arial"/>
          <w:i/>
          <w:color w:val="2E74B5" w:themeColor="accent1" w:themeShade="BF"/>
          <w:spacing w:val="-2"/>
          <w:sz w:val="20"/>
          <w:szCs w:val="20"/>
        </w:rPr>
        <w:t>d</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en</w:t>
      </w:r>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ci</w:t>
      </w:r>
      <w:r w:rsidRPr="004E138F">
        <w:rPr>
          <w:rFonts w:ascii="Arial" w:eastAsia="Arial" w:hAnsi="Arial" w:cs="Arial"/>
          <w:i/>
          <w:color w:val="2E74B5" w:themeColor="accent1" w:themeShade="BF"/>
          <w:spacing w:val="-1"/>
          <w:sz w:val="20"/>
          <w:szCs w:val="20"/>
        </w:rPr>
        <w:t>r</w:t>
      </w:r>
      <w:r w:rsidRPr="004E138F">
        <w:rPr>
          <w:rFonts w:ascii="Arial" w:eastAsia="Arial" w:hAnsi="Arial" w:cs="Arial"/>
          <w:i/>
          <w:color w:val="2E74B5" w:themeColor="accent1" w:themeShade="BF"/>
          <w:sz w:val="20"/>
          <w:szCs w:val="20"/>
        </w:rPr>
        <w:t xml:space="preserve">, </w:t>
      </w:r>
      <w:r w:rsidRPr="004E138F">
        <w:rPr>
          <w:rFonts w:ascii="Arial" w:eastAsia="Arial" w:hAnsi="Arial" w:cs="Arial"/>
          <w:i/>
          <w:color w:val="2E74B5" w:themeColor="accent1" w:themeShade="BF"/>
          <w:spacing w:val="1"/>
          <w:sz w:val="20"/>
          <w:szCs w:val="20"/>
        </w:rPr>
        <w:t>deb</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n</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ti</w:t>
      </w:r>
      <w:r w:rsidRPr="004E138F">
        <w:rPr>
          <w:rFonts w:ascii="Arial" w:eastAsia="Arial" w:hAnsi="Arial" w:cs="Arial"/>
          <w:i/>
          <w:color w:val="2E74B5" w:themeColor="accent1" w:themeShade="BF"/>
          <w:spacing w:val="-2"/>
          <w:sz w:val="20"/>
          <w:szCs w:val="20"/>
        </w:rPr>
        <w:t>v</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o</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p</w:t>
      </w:r>
      <w:r w:rsidRPr="004E138F">
        <w:rPr>
          <w:rFonts w:ascii="Arial" w:eastAsia="Arial" w:hAnsi="Arial" w:cs="Arial"/>
          <w:i/>
          <w:color w:val="2E74B5" w:themeColor="accent1" w:themeShade="BF"/>
          <w:sz w:val="20"/>
          <w:szCs w:val="20"/>
        </w:rPr>
        <w:t>recisar</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las</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ra</w:t>
      </w:r>
      <w:r w:rsidRPr="004E138F">
        <w:rPr>
          <w:rFonts w:ascii="Arial" w:eastAsia="Arial" w:hAnsi="Arial" w:cs="Arial"/>
          <w:i/>
          <w:color w:val="2E74B5" w:themeColor="accent1" w:themeShade="BF"/>
          <w:spacing w:val="-2"/>
          <w:sz w:val="20"/>
          <w:szCs w:val="20"/>
        </w:rPr>
        <w:t>z</w:t>
      </w:r>
      <w:r w:rsidRPr="004E138F">
        <w:rPr>
          <w:rFonts w:ascii="Arial" w:eastAsia="Arial" w:hAnsi="Arial" w:cs="Arial"/>
          <w:i/>
          <w:color w:val="2E74B5" w:themeColor="accent1" w:themeShade="BF"/>
          <w:spacing w:val="1"/>
          <w:sz w:val="20"/>
          <w:szCs w:val="20"/>
        </w:rPr>
        <w:t>one</w:t>
      </w:r>
      <w:r w:rsidRPr="004E138F">
        <w:rPr>
          <w:rFonts w:ascii="Arial" w:eastAsia="Arial" w:hAnsi="Arial" w:cs="Arial"/>
          <w:i/>
          <w:color w:val="2E74B5" w:themeColor="accent1" w:themeShade="BF"/>
          <w:sz w:val="20"/>
          <w:szCs w:val="20"/>
        </w:rPr>
        <w:t xml:space="preserve">s </w:t>
      </w:r>
      <w:r w:rsidRPr="004E138F">
        <w:rPr>
          <w:rFonts w:ascii="Arial" w:eastAsia="Arial" w:hAnsi="Arial" w:cs="Arial"/>
          <w:i/>
          <w:color w:val="2E74B5" w:themeColor="accent1" w:themeShade="BF"/>
          <w:spacing w:val="1"/>
          <w:sz w:val="20"/>
          <w:szCs w:val="20"/>
        </w:rPr>
        <w:t>po</w:t>
      </w:r>
      <w:r w:rsidRPr="004E138F">
        <w:rPr>
          <w:rFonts w:ascii="Arial" w:eastAsia="Arial" w:hAnsi="Arial" w:cs="Arial"/>
          <w:i/>
          <w:color w:val="2E74B5" w:themeColor="accent1" w:themeShade="BF"/>
          <w:sz w:val="20"/>
          <w:szCs w:val="20"/>
        </w:rPr>
        <w:t xml:space="preserve">r  </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 xml:space="preserve">las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q</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 xml:space="preserve">e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 xml:space="preserve">se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b</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 xml:space="preserve">scó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 xml:space="preserve">la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i</w:t>
      </w:r>
      <w:r w:rsidRPr="004E138F">
        <w:rPr>
          <w:rFonts w:ascii="Arial" w:eastAsia="Arial" w:hAnsi="Arial" w:cs="Arial"/>
          <w:i/>
          <w:color w:val="2E74B5" w:themeColor="accent1" w:themeShade="BF"/>
          <w:spacing w:val="-2"/>
          <w:sz w:val="20"/>
          <w:szCs w:val="20"/>
        </w:rPr>
        <w:t>n</w:t>
      </w:r>
      <w:r w:rsidRPr="004E138F">
        <w:rPr>
          <w:rFonts w:ascii="Arial" w:eastAsia="Arial" w:hAnsi="Arial" w:cs="Arial"/>
          <w:i/>
          <w:color w:val="2E74B5" w:themeColor="accent1" w:themeShade="BF"/>
          <w:sz w:val="20"/>
          <w:szCs w:val="20"/>
        </w:rPr>
        <w:t>f</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ma</w:t>
      </w:r>
      <w:r w:rsidRPr="004E138F">
        <w:rPr>
          <w:rFonts w:ascii="Arial" w:eastAsia="Arial" w:hAnsi="Arial" w:cs="Arial"/>
          <w:i/>
          <w:color w:val="2E74B5" w:themeColor="accent1" w:themeShade="BF"/>
          <w:sz w:val="20"/>
          <w:szCs w:val="20"/>
        </w:rPr>
        <w:t>ci</w:t>
      </w:r>
      <w:r w:rsidRPr="004E138F">
        <w:rPr>
          <w:rFonts w:ascii="Arial" w:eastAsia="Arial" w:hAnsi="Arial" w:cs="Arial"/>
          <w:i/>
          <w:color w:val="2E74B5" w:themeColor="accent1" w:themeShade="BF"/>
          <w:spacing w:val="-2"/>
          <w:sz w:val="20"/>
          <w:szCs w:val="20"/>
        </w:rPr>
        <w:t>ó</w:t>
      </w:r>
      <w:r w:rsidRPr="004E138F">
        <w:rPr>
          <w:rFonts w:ascii="Arial" w:eastAsia="Arial" w:hAnsi="Arial" w:cs="Arial"/>
          <w:i/>
          <w:color w:val="2E74B5" w:themeColor="accent1" w:themeShade="BF"/>
          <w:sz w:val="20"/>
          <w:szCs w:val="20"/>
        </w:rPr>
        <w:t xml:space="preserve">n   </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 xml:space="preserve">n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t</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3"/>
          <w:sz w:val="20"/>
          <w:szCs w:val="20"/>
        </w:rPr>
        <w:t>i</w:t>
      </w:r>
      <w:r w:rsidRPr="004E138F">
        <w:rPr>
          <w:rFonts w:ascii="Arial" w:eastAsia="Arial" w:hAnsi="Arial" w:cs="Arial"/>
          <w:i/>
          <w:color w:val="2E74B5" w:themeColor="accent1" w:themeShade="BF"/>
          <w:spacing w:val="1"/>
          <w:sz w:val="20"/>
          <w:szCs w:val="20"/>
        </w:rPr>
        <w:t>na</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 xml:space="preserve">(s)   </w:t>
      </w:r>
      <w:r w:rsidRPr="004E138F">
        <w:rPr>
          <w:rFonts w:ascii="Arial" w:eastAsia="Arial" w:hAnsi="Arial" w:cs="Arial"/>
          <w:i/>
          <w:color w:val="2E74B5" w:themeColor="accent1" w:themeShade="BF"/>
          <w:spacing w:val="1"/>
          <w:sz w:val="20"/>
          <w:szCs w:val="20"/>
        </w:rPr>
        <w:t>un</w:t>
      </w:r>
      <w:r w:rsidRPr="004E138F">
        <w:rPr>
          <w:rFonts w:ascii="Arial" w:eastAsia="Arial" w:hAnsi="Arial" w:cs="Arial"/>
          <w:i/>
          <w:color w:val="2E74B5" w:themeColor="accent1" w:themeShade="BF"/>
          <w:sz w:val="20"/>
          <w:szCs w:val="20"/>
        </w:rPr>
        <w:t>id</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 xml:space="preserve">d  </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 xml:space="preserve">(es) </w:t>
      </w:r>
      <w:r w:rsidRPr="004E138F">
        <w:rPr>
          <w:rFonts w:ascii="Arial" w:eastAsia="Arial" w:hAnsi="Arial" w:cs="Arial"/>
          <w:i/>
          <w:color w:val="2E74B5" w:themeColor="accent1" w:themeShade="BF"/>
          <w:spacing w:val="1"/>
          <w:sz w:val="20"/>
          <w:szCs w:val="20"/>
        </w:rPr>
        <w:t>adm</w:t>
      </w:r>
      <w:r w:rsidRPr="004E138F">
        <w:rPr>
          <w:rFonts w:ascii="Arial" w:eastAsia="Arial" w:hAnsi="Arial" w:cs="Arial"/>
          <w:i/>
          <w:color w:val="2E74B5" w:themeColor="accent1" w:themeShade="BF"/>
          <w:spacing w:val="-3"/>
          <w:sz w:val="20"/>
          <w:szCs w:val="20"/>
        </w:rPr>
        <w:t>i</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istrati</w:t>
      </w:r>
      <w:r w:rsidRPr="004E138F">
        <w:rPr>
          <w:rFonts w:ascii="Arial" w:eastAsia="Arial" w:hAnsi="Arial" w:cs="Arial"/>
          <w:i/>
          <w:color w:val="2E74B5" w:themeColor="accent1" w:themeShade="BF"/>
          <w:spacing w:val="-3"/>
          <w:sz w:val="20"/>
          <w:szCs w:val="20"/>
        </w:rPr>
        <w:t>v</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1"/>
          <w:sz w:val="20"/>
          <w:szCs w:val="20"/>
        </w:rPr>
        <w:t>)</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5"/>
          <w:sz w:val="20"/>
          <w:szCs w:val="20"/>
        </w:rPr>
        <w:t xml:space="preserve"> </w:t>
      </w:r>
      <w:r w:rsidRPr="004E138F">
        <w:rPr>
          <w:rFonts w:ascii="Arial" w:eastAsia="Arial" w:hAnsi="Arial" w:cs="Arial"/>
          <w:i/>
          <w:color w:val="2E74B5" w:themeColor="accent1" w:themeShade="BF"/>
          <w:sz w:val="20"/>
          <w:szCs w:val="20"/>
        </w:rPr>
        <w:t>los</w:t>
      </w:r>
      <w:r w:rsidRPr="004E138F">
        <w:rPr>
          <w:rFonts w:ascii="Arial" w:eastAsia="Arial" w:hAnsi="Arial" w:cs="Arial"/>
          <w:i/>
          <w:color w:val="2E74B5" w:themeColor="accent1" w:themeShade="BF"/>
          <w:spacing w:val="5"/>
          <w:sz w:val="20"/>
          <w:szCs w:val="20"/>
        </w:rPr>
        <w:t xml:space="preserve"> </w:t>
      </w:r>
      <w:r w:rsidRPr="004E138F">
        <w:rPr>
          <w:rFonts w:ascii="Arial" w:eastAsia="Arial" w:hAnsi="Arial" w:cs="Arial"/>
          <w:i/>
          <w:color w:val="2E74B5" w:themeColor="accent1" w:themeShade="BF"/>
          <w:spacing w:val="-2"/>
          <w:sz w:val="20"/>
          <w:szCs w:val="20"/>
        </w:rPr>
        <w:t>c</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z w:val="20"/>
          <w:szCs w:val="20"/>
        </w:rPr>
        <w:t>t</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4"/>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pacing w:val="1"/>
          <w:sz w:val="20"/>
          <w:szCs w:val="20"/>
        </w:rPr>
        <w:t>bú</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1"/>
          <w:sz w:val="20"/>
          <w:szCs w:val="20"/>
        </w:rPr>
        <w:t>qu</w:t>
      </w:r>
      <w:r w:rsidRPr="004E138F">
        <w:rPr>
          <w:rFonts w:ascii="Arial" w:eastAsia="Arial" w:hAnsi="Arial" w:cs="Arial"/>
          <w:i/>
          <w:color w:val="2E74B5" w:themeColor="accent1" w:themeShade="BF"/>
          <w:spacing w:val="1"/>
          <w:sz w:val="20"/>
          <w:szCs w:val="20"/>
        </w:rPr>
        <w:t>ed</w:t>
      </w:r>
      <w:r w:rsidRPr="004E138F">
        <w:rPr>
          <w:rFonts w:ascii="Arial" w:eastAsia="Arial" w:hAnsi="Arial" w:cs="Arial"/>
          <w:i/>
          <w:color w:val="2E74B5" w:themeColor="accent1" w:themeShade="BF"/>
          <w:sz w:val="20"/>
          <w:szCs w:val="20"/>
        </w:rPr>
        <w:t>a</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til</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pacing w:val="-2"/>
          <w:sz w:val="20"/>
          <w:szCs w:val="20"/>
        </w:rPr>
        <w:t>z</w:t>
      </w:r>
      <w:r w:rsidRPr="004E138F">
        <w:rPr>
          <w:rFonts w:ascii="Arial" w:eastAsia="Arial" w:hAnsi="Arial" w:cs="Arial"/>
          <w:i/>
          <w:color w:val="2E74B5" w:themeColor="accent1" w:themeShade="BF"/>
          <w:spacing w:val="1"/>
          <w:sz w:val="20"/>
          <w:szCs w:val="20"/>
        </w:rPr>
        <w:t>ado</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5"/>
          <w:sz w:val="20"/>
          <w:szCs w:val="20"/>
        </w:rPr>
        <w:t xml:space="preserve"> </w:t>
      </w:r>
      <w:r w:rsidRPr="004E138F">
        <w:rPr>
          <w:rFonts w:ascii="Arial" w:eastAsia="Arial" w:hAnsi="Arial" w:cs="Arial"/>
          <w:i/>
          <w:color w:val="2E74B5" w:themeColor="accent1" w:themeShade="BF"/>
          <w:sz w:val="20"/>
          <w:szCs w:val="20"/>
        </w:rPr>
        <w:t>y</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las</w:t>
      </w:r>
      <w:r w:rsidRPr="004E138F">
        <w:rPr>
          <w:rFonts w:ascii="Arial" w:eastAsia="Arial" w:hAnsi="Arial" w:cs="Arial"/>
          <w:i/>
          <w:color w:val="2E74B5" w:themeColor="accent1" w:themeShade="BF"/>
          <w:spacing w:val="5"/>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1"/>
          <w:sz w:val="20"/>
          <w:szCs w:val="20"/>
        </w:rPr>
        <w:t>má</w:t>
      </w:r>
      <w:r w:rsidRPr="004E138F">
        <w:rPr>
          <w:rFonts w:ascii="Arial" w:eastAsia="Arial" w:hAnsi="Arial" w:cs="Arial"/>
          <w:i/>
          <w:color w:val="2E74B5" w:themeColor="accent1" w:themeShade="BF"/>
          <w:sz w:val="20"/>
          <w:szCs w:val="20"/>
        </w:rPr>
        <w:t>s ci</w:t>
      </w:r>
      <w:r w:rsidRPr="004E138F">
        <w:rPr>
          <w:rFonts w:ascii="Arial" w:eastAsia="Arial" w:hAnsi="Arial" w:cs="Arial"/>
          <w:i/>
          <w:color w:val="2E74B5" w:themeColor="accent1" w:themeShade="BF"/>
          <w:spacing w:val="-1"/>
          <w:sz w:val="20"/>
          <w:szCs w:val="20"/>
        </w:rPr>
        <w:t>r</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1"/>
          <w:sz w:val="20"/>
          <w:szCs w:val="20"/>
        </w:rPr>
        <w:t>un</w:t>
      </w:r>
      <w:r w:rsidRPr="004E138F">
        <w:rPr>
          <w:rFonts w:ascii="Arial" w:eastAsia="Arial" w:hAnsi="Arial" w:cs="Arial"/>
          <w:i/>
          <w:color w:val="2E74B5" w:themeColor="accent1" w:themeShade="BF"/>
          <w:sz w:val="20"/>
          <w:szCs w:val="20"/>
        </w:rPr>
        <w:t>st</w:t>
      </w:r>
      <w:r w:rsidRPr="004E138F">
        <w:rPr>
          <w:rFonts w:ascii="Arial" w:eastAsia="Arial" w:hAnsi="Arial" w:cs="Arial"/>
          <w:i/>
          <w:color w:val="2E74B5" w:themeColor="accent1" w:themeShade="BF"/>
          <w:spacing w:val="1"/>
          <w:sz w:val="20"/>
          <w:szCs w:val="20"/>
        </w:rPr>
        <w:t>an</w:t>
      </w:r>
      <w:r w:rsidRPr="004E138F">
        <w:rPr>
          <w:rFonts w:ascii="Arial" w:eastAsia="Arial" w:hAnsi="Arial" w:cs="Arial"/>
          <w:i/>
          <w:color w:val="2E74B5" w:themeColor="accent1" w:themeShade="BF"/>
          <w:sz w:val="20"/>
          <w:szCs w:val="20"/>
        </w:rPr>
        <w:t>ci</w:t>
      </w:r>
      <w:r w:rsidRPr="004E138F">
        <w:rPr>
          <w:rFonts w:ascii="Arial" w:eastAsia="Arial" w:hAnsi="Arial" w:cs="Arial"/>
          <w:i/>
          <w:color w:val="2E74B5" w:themeColor="accent1" w:themeShade="BF"/>
          <w:spacing w:val="-2"/>
          <w:sz w:val="20"/>
          <w:szCs w:val="20"/>
        </w:rPr>
        <w:t>a</w:t>
      </w:r>
      <w:r w:rsidRPr="004E138F">
        <w:rPr>
          <w:rFonts w:ascii="Arial" w:eastAsia="Arial" w:hAnsi="Arial" w:cs="Arial"/>
          <w:i/>
          <w:color w:val="2E74B5" w:themeColor="accent1" w:themeShade="BF"/>
          <w:sz w:val="20"/>
          <w:szCs w:val="20"/>
        </w:rPr>
        <w:t xml:space="preserve">s </w:t>
      </w:r>
      <w:r w:rsidRPr="004E138F">
        <w:rPr>
          <w:rFonts w:ascii="Arial" w:eastAsia="Arial" w:hAnsi="Arial" w:cs="Arial"/>
          <w:i/>
          <w:color w:val="2E74B5" w:themeColor="accent1" w:themeShade="BF"/>
          <w:spacing w:val="-1"/>
          <w:sz w:val="20"/>
          <w:szCs w:val="20"/>
        </w:rPr>
        <w:t>q</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pacing w:val="3"/>
          <w:sz w:val="20"/>
          <w:szCs w:val="20"/>
        </w:rPr>
        <w:t>f</w:t>
      </w:r>
      <w:r w:rsidRPr="004E138F">
        <w:rPr>
          <w:rFonts w:ascii="Arial" w:eastAsia="Arial" w:hAnsi="Arial" w:cs="Arial"/>
          <w:i/>
          <w:color w:val="2E74B5" w:themeColor="accent1" w:themeShade="BF"/>
          <w:spacing w:val="1"/>
          <w:sz w:val="20"/>
          <w:szCs w:val="20"/>
        </w:rPr>
        <w:t>ue</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2"/>
          <w:sz w:val="20"/>
          <w:szCs w:val="20"/>
        </w:rPr>
        <w:t>o</w:t>
      </w:r>
      <w:r w:rsidRPr="004E138F">
        <w:rPr>
          <w:rFonts w:ascii="Arial" w:eastAsia="Arial" w:hAnsi="Arial" w:cs="Arial"/>
          <w:i/>
          <w:color w:val="2E74B5" w:themeColor="accent1" w:themeShade="BF"/>
          <w:sz w:val="20"/>
          <w:szCs w:val="20"/>
        </w:rPr>
        <w:t>n</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pacing w:val="-1"/>
          <w:sz w:val="20"/>
          <w:szCs w:val="20"/>
        </w:rPr>
        <w:t>t</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ad</w:t>
      </w:r>
      <w:r w:rsidRPr="004E138F">
        <w:rPr>
          <w:rFonts w:ascii="Arial" w:eastAsia="Arial" w:hAnsi="Arial" w:cs="Arial"/>
          <w:i/>
          <w:color w:val="2E74B5" w:themeColor="accent1" w:themeShade="BF"/>
          <w:spacing w:val="3"/>
          <w:sz w:val="20"/>
          <w:szCs w:val="20"/>
        </w:rPr>
        <w:t>a</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n</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t</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w:t>
      </w:r>
    </w:p>
    <w:p w:rsidR="000716B9" w:rsidRPr="004E138F" w:rsidRDefault="000716B9" w:rsidP="008A4FA4">
      <w:pPr>
        <w:spacing w:after="0" w:line="276" w:lineRule="auto"/>
        <w:ind w:left="-426"/>
        <w:rPr>
          <w:rFonts w:ascii="Arial" w:hAnsi="Arial" w:cs="Arial"/>
          <w:i/>
          <w:color w:val="2E74B5" w:themeColor="accent1" w:themeShade="BF"/>
          <w:sz w:val="20"/>
          <w:szCs w:val="20"/>
        </w:rPr>
      </w:pPr>
    </w:p>
    <w:p w:rsidR="000716B9" w:rsidRPr="004E138F" w:rsidRDefault="000716B9" w:rsidP="008A4FA4">
      <w:pPr>
        <w:spacing w:after="0" w:line="276" w:lineRule="auto"/>
        <w:ind w:left="-426" w:right="7452" w:firstLine="567"/>
        <w:jc w:val="both"/>
        <w:rPr>
          <w:rFonts w:ascii="Arial" w:hAnsi="Arial" w:cs="Arial"/>
          <w:i/>
          <w:color w:val="2E74B5" w:themeColor="accent1" w:themeShade="BF"/>
          <w:sz w:val="20"/>
          <w:szCs w:val="20"/>
        </w:rPr>
      </w:pPr>
      <w:proofErr w:type="spellStart"/>
      <w:r w:rsidRPr="004E138F">
        <w:rPr>
          <w:rFonts w:ascii="Arial" w:eastAsia="Arial" w:hAnsi="Arial" w:cs="Arial"/>
          <w:i/>
          <w:color w:val="2E74B5" w:themeColor="accent1" w:themeShade="BF"/>
          <w:sz w:val="20"/>
          <w:szCs w:val="20"/>
        </w:rPr>
        <w:t>Expe</w:t>
      </w:r>
      <w:proofErr w:type="spellEnd"/>
    </w:p>
    <w:p w:rsidR="000716B9" w:rsidRPr="004E138F" w:rsidRDefault="000716B9" w:rsidP="008A4FA4">
      <w:pPr>
        <w:spacing w:after="0" w:line="276" w:lineRule="auto"/>
        <w:ind w:left="141" w:right="97"/>
        <w:jc w:val="both"/>
        <w:rPr>
          <w:rFonts w:ascii="Arial" w:eastAsia="Arial" w:hAnsi="Arial" w:cs="Arial"/>
          <w:i/>
          <w:color w:val="2E74B5" w:themeColor="accent1" w:themeShade="BF"/>
          <w:sz w:val="20"/>
          <w:szCs w:val="20"/>
        </w:rPr>
      </w:pPr>
      <w:r w:rsidRPr="004E138F">
        <w:rPr>
          <w:rFonts w:ascii="Arial" w:eastAsia="Arial" w:hAnsi="Arial" w:cs="Arial"/>
          <w:i/>
          <w:color w:val="2E74B5" w:themeColor="accent1" w:themeShade="BF"/>
          <w:spacing w:val="1"/>
          <w:sz w:val="20"/>
          <w:szCs w:val="20"/>
        </w:rPr>
        <w:t>43</w:t>
      </w:r>
      <w:r w:rsidRPr="004E138F">
        <w:rPr>
          <w:rFonts w:ascii="Arial" w:eastAsia="Arial" w:hAnsi="Arial" w:cs="Arial"/>
          <w:i/>
          <w:color w:val="2E74B5" w:themeColor="accent1" w:themeShade="BF"/>
          <w:spacing w:val="-1"/>
          <w:sz w:val="20"/>
          <w:szCs w:val="20"/>
        </w:rPr>
        <w:t>8</w:t>
      </w:r>
      <w:r w:rsidRPr="004E138F">
        <w:rPr>
          <w:rFonts w:ascii="Arial" w:eastAsia="Arial" w:hAnsi="Arial" w:cs="Arial"/>
          <w:i/>
          <w:color w:val="2E74B5" w:themeColor="accent1" w:themeShade="BF"/>
          <w:spacing w:val="1"/>
          <w:sz w:val="20"/>
          <w:szCs w:val="20"/>
        </w:rPr>
        <w:t>6</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1"/>
          <w:sz w:val="20"/>
          <w:szCs w:val="20"/>
        </w:rPr>
        <w:t>0</w:t>
      </w:r>
      <w:r w:rsidRPr="004E138F">
        <w:rPr>
          <w:rFonts w:ascii="Arial" w:eastAsia="Arial" w:hAnsi="Arial" w:cs="Arial"/>
          <w:i/>
          <w:color w:val="2E74B5" w:themeColor="accent1" w:themeShade="BF"/>
          <w:sz w:val="20"/>
          <w:szCs w:val="20"/>
        </w:rPr>
        <w:t>8</w:t>
      </w:r>
      <w:r w:rsidRPr="004E138F">
        <w:rPr>
          <w:rFonts w:ascii="Arial" w:eastAsia="Arial" w:hAnsi="Arial" w:cs="Arial"/>
          <w:i/>
          <w:color w:val="2E74B5" w:themeColor="accent1" w:themeShade="BF"/>
          <w:spacing w:val="43"/>
          <w:sz w:val="20"/>
          <w:szCs w:val="20"/>
        </w:rPr>
        <w:t xml:space="preserve"> </w:t>
      </w:r>
      <w:r w:rsidRPr="004E138F">
        <w:rPr>
          <w:rFonts w:ascii="Arial" w:eastAsia="Arial" w:hAnsi="Arial" w:cs="Arial"/>
          <w:i/>
          <w:color w:val="2E74B5" w:themeColor="accent1" w:themeShade="BF"/>
          <w:sz w:val="20"/>
          <w:szCs w:val="20"/>
        </w:rPr>
        <w:t>Co</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jo</w:t>
      </w:r>
      <w:r w:rsidRPr="004E138F">
        <w:rPr>
          <w:rFonts w:ascii="Arial" w:eastAsia="Arial" w:hAnsi="Arial" w:cs="Arial"/>
          <w:i/>
          <w:color w:val="2E74B5" w:themeColor="accent1" w:themeShade="BF"/>
          <w:spacing w:val="65"/>
          <w:sz w:val="20"/>
          <w:szCs w:val="20"/>
        </w:rPr>
        <w:t xml:space="preserve"> </w:t>
      </w:r>
      <w:r w:rsidRPr="004E138F">
        <w:rPr>
          <w:rFonts w:ascii="Arial" w:eastAsia="Arial" w:hAnsi="Arial" w:cs="Arial"/>
          <w:i/>
          <w:color w:val="2E74B5" w:themeColor="accent1" w:themeShade="BF"/>
          <w:sz w:val="20"/>
          <w:szCs w:val="20"/>
        </w:rPr>
        <w:t>Naci</w:t>
      </w:r>
      <w:r w:rsidRPr="004E138F">
        <w:rPr>
          <w:rFonts w:ascii="Arial" w:eastAsia="Arial" w:hAnsi="Arial" w:cs="Arial"/>
          <w:i/>
          <w:color w:val="2E74B5" w:themeColor="accent1" w:themeShade="BF"/>
          <w:spacing w:val="-2"/>
          <w:sz w:val="20"/>
          <w:szCs w:val="20"/>
        </w:rPr>
        <w:t>o</w:t>
      </w:r>
      <w:r w:rsidRPr="004E138F">
        <w:rPr>
          <w:rFonts w:ascii="Arial" w:eastAsia="Arial" w:hAnsi="Arial" w:cs="Arial"/>
          <w:i/>
          <w:color w:val="2E74B5" w:themeColor="accent1" w:themeShade="BF"/>
          <w:spacing w:val="1"/>
          <w:sz w:val="20"/>
          <w:szCs w:val="20"/>
        </w:rPr>
        <w:t>na</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64"/>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63"/>
          <w:sz w:val="20"/>
          <w:szCs w:val="20"/>
        </w:rPr>
        <w:t xml:space="preserve"> </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pacing w:val="1"/>
          <w:sz w:val="20"/>
          <w:szCs w:val="20"/>
        </w:rPr>
        <w:t>en</w:t>
      </w:r>
      <w:r w:rsidRPr="004E138F">
        <w:rPr>
          <w:rFonts w:ascii="Arial" w:eastAsia="Arial" w:hAnsi="Arial" w:cs="Arial"/>
          <w:i/>
          <w:color w:val="2E74B5" w:themeColor="accent1" w:themeShade="BF"/>
          <w:sz w:val="20"/>
          <w:szCs w:val="20"/>
        </w:rPr>
        <w:t>cia</w:t>
      </w:r>
      <w:r w:rsidRPr="004E138F">
        <w:rPr>
          <w:rFonts w:ascii="Arial" w:eastAsia="Arial" w:hAnsi="Arial" w:cs="Arial"/>
          <w:i/>
          <w:color w:val="2E74B5" w:themeColor="accent1" w:themeShade="BF"/>
          <w:spacing w:val="65"/>
          <w:sz w:val="20"/>
          <w:szCs w:val="20"/>
        </w:rPr>
        <w:t xml:space="preserve"> </w:t>
      </w:r>
      <w:r w:rsidRPr="004E138F">
        <w:rPr>
          <w:rFonts w:ascii="Arial" w:eastAsia="Arial" w:hAnsi="Arial" w:cs="Arial"/>
          <w:i/>
          <w:color w:val="2E74B5" w:themeColor="accent1" w:themeShade="BF"/>
          <w:sz w:val="20"/>
          <w:szCs w:val="20"/>
        </w:rPr>
        <w:t>y</w:t>
      </w:r>
      <w:r w:rsidRPr="004E138F">
        <w:rPr>
          <w:rFonts w:ascii="Arial" w:eastAsia="Arial" w:hAnsi="Arial" w:cs="Arial"/>
          <w:i/>
          <w:color w:val="2E74B5" w:themeColor="accent1" w:themeShade="BF"/>
          <w:spacing w:val="62"/>
          <w:sz w:val="20"/>
          <w:szCs w:val="20"/>
        </w:rPr>
        <w:t xml:space="preserve"> </w:t>
      </w:r>
      <w:proofErr w:type="gramStart"/>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lo</w:t>
      </w:r>
      <w:r w:rsidRPr="004E138F">
        <w:rPr>
          <w:rFonts w:ascii="Arial" w:eastAsia="Arial" w:hAnsi="Arial" w:cs="Arial"/>
          <w:i/>
          <w:color w:val="2E74B5" w:themeColor="accent1" w:themeShade="BF"/>
          <w:spacing w:val="-1"/>
          <w:sz w:val="20"/>
          <w:szCs w:val="20"/>
        </w:rPr>
        <w:t>g</w:t>
      </w:r>
      <w:r w:rsidRPr="004E138F">
        <w:rPr>
          <w:rFonts w:ascii="Arial" w:eastAsia="Arial" w:hAnsi="Arial" w:cs="Arial"/>
          <w:i/>
          <w:color w:val="2E74B5" w:themeColor="accent1" w:themeShade="BF"/>
          <w:sz w:val="20"/>
          <w:szCs w:val="20"/>
        </w:rPr>
        <w:t xml:space="preserve">ía </w:t>
      </w:r>
      <w:r w:rsidRPr="004E138F">
        <w:rPr>
          <w:rFonts w:ascii="Arial" w:eastAsia="Arial" w:hAnsi="Arial" w:cs="Arial"/>
          <w:i/>
          <w:color w:val="2E74B5" w:themeColor="accent1" w:themeShade="BF"/>
          <w:spacing w:val="5"/>
          <w:sz w:val="20"/>
          <w:szCs w:val="20"/>
        </w:rPr>
        <w:t xml:space="preserve"> </w:t>
      </w:r>
      <w:r w:rsidRPr="004E138F">
        <w:rPr>
          <w:rFonts w:ascii="Arial" w:eastAsia="Arial" w:hAnsi="Arial" w:cs="Arial"/>
          <w:i/>
          <w:color w:val="2E74B5" w:themeColor="accent1" w:themeShade="BF"/>
          <w:sz w:val="20"/>
          <w:szCs w:val="20"/>
        </w:rPr>
        <w:t>–</w:t>
      </w:r>
      <w:proofErr w:type="gramEnd"/>
      <w:r w:rsidRPr="004E138F">
        <w:rPr>
          <w:rFonts w:ascii="Arial" w:eastAsia="Arial" w:hAnsi="Arial" w:cs="Arial"/>
          <w:i/>
          <w:color w:val="2E74B5" w:themeColor="accent1" w:themeShade="BF"/>
          <w:sz w:val="20"/>
          <w:szCs w:val="20"/>
        </w:rPr>
        <w:t xml:space="preserve">  Al</w:t>
      </w:r>
      <w:r w:rsidRPr="004E138F">
        <w:rPr>
          <w:rFonts w:ascii="Arial" w:eastAsia="Arial" w:hAnsi="Arial" w:cs="Arial"/>
          <w:i/>
          <w:color w:val="2E74B5" w:themeColor="accent1" w:themeShade="BF"/>
          <w:spacing w:val="-2"/>
          <w:sz w:val="20"/>
          <w:szCs w:val="20"/>
        </w:rPr>
        <w:t>o</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 xml:space="preserve">so  </w:t>
      </w:r>
      <w:r w:rsidRPr="004E138F">
        <w:rPr>
          <w:rFonts w:ascii="Arial" w:eastAsia="Arial" w:hAnsi="Arial" w:cs="Arial"/>
          <w:i/>
          <w:color w:val="2E74B5" w:themeColor="accent1" w:themeShade="BF"/>
          <w:spacing w:val="-2"/>
          <w:sz w:val="20"/>
          <w:szCs w:val="20"/>
        </w:rPr>
        <w:t>G</w:t>
      </w:r>
      <w:r w:rsidRPr="004E138F">
        <w:rPr>
          <w:rFonts w:ascii="Arial" w:eastAsia="Arial" w:hAnsi="Arial" w:cs="Arial"/>
          <w:i/>
          <w:color w:val="2E74B5" w:themeColor="accent1" w:themeShade="BF"/>
          <w:spacing w:val="1"/>
          <w:sz w:val="20"/>
          <w:szCs w:val="20"/>
        </w:rPr>
        <w:t>ó</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z</w:t>
      </w:r>
      <w:r w:rsidRPr="004E138F">
        <w:rPr>
          <w:rFonts w:ascii="Arial" w:eastAsia="Arial" w:hAnsi="Arial" w:cs="Arial"/>
          <w:i/>
          <w:color w:val="2E74B5" w:themeColor="accent1" w:themeShade="BF"/>
          <w:spacing w:val="-1"/>
          <w:sz w:val="20"/>
          <w:szCs w:val="20"/>
        </w:rPr>
        <w:t>-</w:t>
      </w:r>
      <w:r w:rsidRPr="004E138F">
        <w:rPr>
          <w:rFonts w:ascii="Arial" w:eastAsia="Arial" w:hAnsi="Arial" w:cs="Arial"/>
          <w:i/>
          <w:color w:val="2E74B5" w:themeColor="accent1" w:themeShade="BF"/>
          <w:spacing w:val="2"/>
          <w:sz w:val="20"/>
          <w:szCs w:val="20"/>
        </w:rPr>
        <w:t>R</w:t>
      </w:r>
      <w:r w:rsidRPr="004E138F">
        <w:rPr>
          <w:rFonts w:ascii="Arial" w:eastAsia="Arial" w:hAnsi="Arial" w:cs="Arial"/>
          <w:i/>
          <w:color w:val="2E74B5" w:themeColor="accent1" w:themeShade="BF"/>
          <w:spacing w:val="1"/>
          <w:sz w:val="20"/>
          <w:szCs w:val="20"/>
        </w:rPr>
        <w:t>ob</w:t>
      </w:r>
      <w:r w:rsidRPr="004E138F">
        <w:rPr>
          <w:rFonts w:ascii="Arial" w:eastAsia="Arial" w:hAnsi="Arial" w:cs="Arial"/>
          <w:i/>
          <w:color w:val="2E74B5" w:themeColor="accent1" w:themeShade="BF"/>
          <w:sz w:val="20"/>
          <w:szCs w:val="20"/>
        </w:rPr>
        <w:t>le</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o V</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rd</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pacing w:val="-2"/>
          <w:sz w:val="20"/>
          <w:szCs w:val="20"/>
        </w:rPr>
        <w:t>z</w:t>
      </w:r>
      <w:r w:rsidRPr="004E138F">
        <w:rPr>
          <w:rFonts w:ascii="Arial" w:eastAsia="Arial" w:hAnsi="Arial" w:cs="Arial"/>
          <w:i/>
          <w:color w:val="2E74B5" w:themeColor="accent1" w:themeShade="BF"/>
          <w:sz w:val="20"/>
          <w:szCs w:val="20"/>
        </w:rPr>
        <w:t>co</w:t>
      </w:r>
    </w:p>
    <w:p w:rsidR="000716B9" w:rsidRPr="004E138F" w:rsidRDefault="000716B9" w:rsidP="008A4FA4">
      <w:pPr>
        <w:spacing w:after="0" w:line="276" w:lineRule="auto"/>
        <w:ind w:left="-426"/>
        <w:rPr>
          <w:rFonts w:ascii="Arial" w:hAnsi="Arial" w:cs="Arial"/>
          <w:i/>
          <w:color w:val="2E74B5" w:themeColor="accent1" w:themeShade="BF"/>
          <w:sz w:val="20"/>
          <w:szCs w:val="20"/>
        </w:rPr>
      </w:pPr>
    </w:p>
    <w:p w:rsidR="000716B9" w:rsidRPr="004E138F" w:rsidRDefault="000716B9" w:rsidP="008A4FA4">
      <w:pPr>
        <w:spacing w:after="0" w:line="276" w:lineRule="auto"/>
        <w:ind w:left="-426" w:right="2916" w:firstLine="567"/>
        <w:jc w:val="both"/>
        <w:rPr>
          <w:rFonts w:ascii="Arial" w:eastAsia="Arial" w:hAnsi="Arial" w:cs="Arial"/>
          <w:i/>
          <w:color w:val="2E74B5" w:themeColor="accent1" w:themeShade="BF"/>
          <w:sz w:val="20"/>
          <w:szCs w:val="20"/>
        </w:rPr>
      </w:pPr>
      <w:r w:rsidRPr="004E138F">
        <w:rPr>
          <w:rFonts w:ascii="Arial" w:eastAsia="Arial" w:hAnsi="Arial" w:cs="Arial"/>
          <w:i/>
          <w:color w:val="2E74B5" w:themeColor="accent1" w:themeShade="BF"/>
          <w:spacing w:val="1"/>
          <w:sz w:val="20"/>
          <w:szCs w:val="20"/>
        </w:rPr>
        <w:t>42</w:t>
      </w:r>
      <w:r w:rsidRPr="004E138F">
        <w:rPr>
          <w:rFonts w:ascii="Arial" w:eastAsia="Arial" w:hAnsi="Arial" w:cs="Arial"/>
          <w:i/>
          <w:color w:val="2E74B5" w:themeColor="accent1" w:themeShade="BF"/>
          <w:spacing w:val="-1"/>
          <w:sz w:val="20"/>
          <w:szCs w:val="20"/>
        </w:rPr>
        <w:t>3</w:t>
      </w:r>
      <w:r w:rsidRPr="004E138F">
        <w:rPr>
          <w:rFonts w:ascii="Arial" w:eastAsia="Arial" w:hAnsi="Arial" w:cs="Arial"/>
          <w:i/>
          <w:color w:val="2E74B5" w:themeColor="accent1" w:themeShade="BF"/>
          <w:spacing w:val="1"/>
          <w:sz w:val="20"/>
          <w:szCs w:val="20"/>
        </w:rPr>
        <w:t>3</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1"/>
          <w:sz w:val="20"/>
          <w:szCs w:val="20"/>
        </w:rPr>
        <w:t>0</w:t>
      </w:r>
      <w:r w:rsidRPr="004E138F">
        <w:rPr>
          <w:rFonts w:ascii="Arial" w:eastAsia="Arial" w:hAnsi="Arial" w:cs="Arial"/>
          <w:i/>
          <w:color w:val="2E74B5" w:themeColor="accent1" w:themeShade="BF"/>
          <w:sz w:val="20"/>
          <w:szCs w:val="20"/>
        </w:rPr>
        <w:t>9</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pacing w:val="1"/>
          <w:sz w:val="20"/>
          <w:szCs w:val="20"/>
        </w:rPr>
        <w:t>Se</w:t>
      </w:r>
      <w:r w:rsidRPr="004E138F">
        <w:rPr>
          <w:rFonts w:ascii="Arial" w:eastAsia="Arial" w:hAnsi="Arial" w:cs="Arial"/>
          <w:i/>
          <w:color w:val="2E74B5" w:themeColor="accent1" w:themeShade="BF"/>
          <w:sz w:val="20"/>
          <w:szCs w:val="20"/>
        </w:rPr>
        <w:t>cr</w:t>
      </w:r>
      <w:r w:rsidRPr="004E138F">
        <w:rPr>
          <w:rFonts w:ascii="Arial" w:eastAsia="Arial" w:hAnsi="Arial" w:cs="Arial"/>
          <w:i/>
          <w:color w:val="2E74B5" w:themeColor="accent1" w:themeShade="BF"/>
          <w:spacing w:val="-2"/>
          <w:sz w:val="20"/>
          <w:szCs w:val="20"/>
        </w:rPr>
        <w:t>e</w:t>
      </w:r>
      <w:r w:rsidRPr="004E138F">
        <w:rPr>
          <w:rFonts w:ascii="Arial" w:eastAsia="Arial" w:hAnsi="Arial" w:cs="Arial"/>
          <w:i/>
          <w:color w:val="2E74B5" w:themeColor="accent1" w:themeShade="BF"/>
          <w:sz w:val="20"/>
          <w:szCs w:val="20"/>
        </w:rPr>
        <w:t>t</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3"/>
          <w:sz w:val="20"/>
          <w:szCs w:val="20"/>
        </w:rPr>
        <w:t>í</w:t>
      </w:r>
      <w:r w:rsidRPr="004E138F">
        <w:rPr>
          <w:rFonts w:ascii="Arial" w:eastAsia="Arial" w:hAnsi="Arial" w:cs="Arial"/>
          <w:i/>
          <w:color w:val="2E74B5" w:themeColor="accent1" w:themeShade="BF"/>
          <w:sz w:val="20"/>
          <w:szCs w:val="20"/>
        </w:rPr>
        <w:t>a</w:t>
      </w:r>
      <w:r w:rsidRPr="004E138F">
        <w:rPr>
          <w:rFonts w:ascii="Arial" w:eastAsia="Arial" w:hAnsi="Arial" w:cs="Arial"/>
          <w:i/>
          <w:color w:val="2E74B5" w:themeColor="accent1" w:themeShade="BF"/>
          <w:spacing w:val="1"/>
          <w:sz w:val="20"/>
          <w:szCs w:val="20"/>
        </w:rPr>
        <w:t xml:space="preserve"> 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1"/>
          <w:sz w:val="20"/>
          <w:szCs w:val="20"/>
        </w:rPr>
        <w:t>ne</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2"/>
          <w:sz w:val="20"/>
          <w:szCs w:val="20"/>
        </w:rPr>
        <w:t>gí</w:t>
      </w:r>
      <w:r w:rsidRPr="004E138F">
        <w:rPr>
          <w:rFonts w:ascii="Arial" w:eastAsia="Arial" w:hAnsi="Arial" w:cs="Arial"/>
          <w:i/>
          <w:color w:val="2E74B5" w:themeColor="accent1" w:themeShade="BF"/>
          <w:sz w:val="20"/>
          <w:szCs w:val="20"/>
        </w:rPr>
        <w:t>a</w:t>
      </w:r>
      <w:r w:rsidRPr="004E138F">
        <w:rPr>
          <w:rFonts w:ascii="Arial" w:eastAsia="Arial" w:hAnsi="Arial" w:cs="Arial"/>
          <w:i/>
          <w:color w:val="2E74B5" w:themeColor="accent1" w:themeShade="BF"/>
          <w:spacing w:val="5"/>
          <w:sz w:val="20"/>
          <w:szCs w:val="20"/>
        </w:rPr>
        <w:t xml:space="preserve"> </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z w:val="20"/>
          <w:szCs w:val="20"/>
        </w:rPr>
        <w:t>Á</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pacing w:val="-1"/>
          <w:sz w:val="20"/>
          <w:szCs w:val="20"/>
        </w:rPr>
        <w:t>g</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2"/>
          <w:sz w:val="20"/>
          <w:szCs w:val="20"/>
        </w:rPr>
        <w:t xml:space="preserve"> </w:t>
      </w:r>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i</w:t>
      </w:r>
      <w:r w:rsidRPr="004E138F">
        <w:rPr>
          <w:rFonts w:ascii="Arial" w:eastAsia="Arial" w:hAnsi="Arial" w:cs="Arial"/>
          <w:i/>
          <w:color w:val="2E74B5" w:themeColor="accent1" w:themeShade="BF"/>
          <w:spacing w:val="-2"/>
          <w:sz w:val="20"/>
          <w:szCs w:val="20"/>
        </w:rPr>
        <w:t>d</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d</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Z</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ld</w:t>
      </w:r>
      <w:r w:rsidRPr="004E138F">
        <w:rPr>
          <w:rFonts w:ascii="Arial" w:eastAsia="Arial" w:hAnsi="Arial" w:cs="Arial"/>
          <w:i/>
          <w:color w:val="2E74B5" w:themeColor="accent1" w:themeShade="BF"/>
          <w:spacing w:val="-1"/>
          <w:sz w:val="20"/>
          <w:szCs w:val="20"/>
        </w:rPr>
        <w:t>í</w:t>
      </w:r>
      <w:r w:rsidRPr="004E138F">
        <w:rPr>
          <w:rFonts w:ascii="Arial" w:eastAsia="Arial" w:hAnsi="Arial" w:cs="Arial"/>
          <w:i/>
          <w:color w:val="2E74B5" w:themeColor="accent1" w:themeShade="BF"/>
          <w:spacing w:val="-2"/>
          <w:sz w:val="20"/>
          <w:szCs w:val="20"/>
        </w:rPr>
        <w:t>v</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r</w:t>
      </w:r>
    </w:p>
    <w:p w:rsidR="000716B9" w:rsidRPr="004E138F" w:rsidRDefault="000716B9" w:rsidP="008A4FA4">
      <w:pPr>
        <w:spacing w:after="0" w:line="276" w:lineRule="auto"/>
        <w:ind w:left="-426"/>
        <w:rPr>
          <w:rFonts w:ascii="Arial" w:hAnsi="Arial" w:cs="Arial"/>
          <w:i/>
          <w:color w:val="2E74B5" w:themeColor="accent1" w:themeShade="BF"/>
          <w:sz w:val="20"/>
          <w:szCs w:val="20"/>
        </w:rPr>
      </w:pPr>
    </w:p>
    <w:p w:rsidR="000716B9" w:rsidRPr="004E138F" w:rsidRDefault="000716B9" w:rsidP="008A4FA4">
      <w:pPr>
        <w:spacing w:after="0" w:line="276" w:lineRule="auto"/>
        <w:ind w:left="-426" w:right="98" w:firstLine="567"/>
        <w:jc w:val="both"/>
        <w:rPr>
          <w:rFonts w:ascii="Arial" w:eastAsia="Arial" w:hAnsi="Arial" w:cs="Arial"/>
          <w:i/>
          <w:color w:val="2E74B5" w:themeColor="accent1" w:themeShade="BF"/>
          <w:sz w:val="20"/>
          <w:szCs w:val="20"/>
        </w:rPr>
      </w:pPr>
      <w:r w:rsidRPr="004E138F">
        <w:rPr>
          <w:rFonts w:ascii="Arial" w:eastAsia="Arial" w:hAnsi="Arial" w:cs="Arial"/>
          <w:i/>
          <w:color w:val="2E74B5" w:themeColor="accent1" w:themeShade="BF"/>
          <w:spacing w:val="1"/>
          <w:sz w:val="20"/>
          <w:szCs w:val="20"/>
        </w:rPr>
        <w:t>54</w:t>
      </w:r>
      <w:r w:rsidRPr="004E138F">
        <w:rPr>
          <w:rFonts w:ascii="Arial" w:eastAsia="Arial" w:hAnsi="Arial" w:cs="Arial"/>
          <w:i/>
          <w:color w:val="2E74B5" w:themeColor="accent1" w:themeShade="BF"/>
          <w:spacing w:val="-1"/>
          <w:sz w:val="20"/>
          <w:szCs w:val="20"/>
        </w:rPr>
        <w:t>9</w:t>
      </w:r>
      <w:r w:rsidRPr="004E138F">
        <w:rPr>
          <w:rFonts w:ascii="Arial" w:eastAsia="Arial" w:hAnsi="Arial" w:cs="Arial"/>
          <w:i/>
          <w:color w:val="2E74B5" w:themeColor="accent1" w:themeShade="BF"/>
          <w:spacing w:val="1"/>
          <w:sz w:val="20"/>
          <w:szCs w:val="20"/>
        </w:rPr>
        <w:t>3</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1"/>
          <w:sz w:val="20"/>
          <w:szCs w:val="20"/>
        </w:rPr>
        <w:t>0</w:t>
      </w:r>
      <w:r w:rsidRPr="004E138F">
        <w:rPr>
          <w:rFonts w:ascii="Arial" w:eastAsia="Arial" w:hAnsi="Arial" w:cs="Arial"/>
          <w:i/>
          <w:color w:val="2E74B5" w:themeColor="accent1" w:themeShade="BF"/>
          <w:sz w:val="20"/>
          <w:szCs w:val="20"/>
        </w:rPr>
        <w:t>9</w:t>
      </w:r>
      <w:r w:rsidRPr="004E138F">
        <w:rPr>
          <w:rFonts w:ascii="Arial" w:eastAsia="Arial" w:hAnsi="Arial" w:cs="Arial"/>
          <w:i/>
          <w:color w:val="2E74B5" w:themeColor="accent1" w:themeShade="BF"/>
          <w:spacing w:val="43"/>
          <w:sz w:val="20"/>
          <w:szCs w:val="20"/>
        </w:rPr>
        <w:t xml:space="preserve"> </w:t>
      </w:r>
      <w:r w:rsidRPr="004E138F">
        <w:rPr>
          <w:rFonts w:ascii="Arial" w:eastAsia="Arial" w:hAnsi="Arial" w:cs="Arial"/>
          <w:i/>
          <w:color w:val="2E74B5" w:themeColor="accent1" w:themeShade="BF"/>
          <w:sz w:val="20"/>
          <w:szCs w:val="20"/>
        </w:rPr>
        <w:t>B</w:t>
      </w:r>
      <w:r w:rsidRPr="004E138F">
        <w:rPr>
          <w:rFonts w:ascii="Arial" w:eastAsia="Arial" w:hAnsi="Arial" w:cs="Arial"/>
          <w:i/>
          <w:color w:val="2E74B5" w:themeColor="accent1" w:themeShade="BF"/>
          <w:spacing w:val="1"/>
          <w:sz w:val="20"/>
          <w:szCs w:val="20"/>
        </w:rPr>
        <w:t>an</w:t>
      </w:r>
      <w:r w:rsidRPr="004E138F">
        <w:rPr>
          <w:rFonts w:ascii="Arial" w:eastAsia="Arial" w:hAnsi="Arial" w:cs="Arial"/>
          <w:i/>
          <w:color w:val="2E74B5" w:themeColor="accent1" w:themeShade="BF"/>
          <w:sz w:val="20"/>
          <w:szCs w:val="20"/>
        </w:rPr>
        <w:t>co</w:t>
      </w:r>
      <w:r w:rsidRPr="004E138F">
        <w:rPr>
          <w:rFonts w:ascii="Arial" w:eastAsia="Arial" w:hAnsi="Arial" w:cs="Arial"/>
          <w:i/>
          <w:color w:val="2E74B5" w:themeColor="accent1" w:themeShade="BF"/>
          <w:spacing w:val="51"/>
          <w:sz w:val="20"/>
          <w:szCs w:val="20"/>
        </w:rPr>
        <w:t xml:space="preserve"> </w:t>
      </w:r>
      <w:r w:rsidRPr="004E138F">
        <w:rPr>
          <w:rFonts w:ascii="Arial" w:eastAsia="Arial" w:hAnsi="Arial" w:cs="Arial"/>
          <w:i/>
          <w:color w:val="2E74B5" w:themeColor="accent1" w:themeShade="BF"/>
          <w:sz w:val="20"/>
          <w:szCs w:val="20"/>
        </w:rPr>
        <w:t>Naci</w:t>
      </w:r>
      <w:r w:rsidRPr="004E138F">
        <w:rPr>
          <w:rFonts w:ascii="Arial" w:eastAsia="Arial" w:hAnsi="Arial" w:cs="Arial"/>
          <w:i/>
          <w:color w:val="2E74B5" w:themeColor="accent1" w:themeShade="BF"/>
          <w:spacing w:val="-2"/>
          <w:sz w:val="20"/>
          <w:szCs w:val="20"/>
        </w:rPr>
        <w:t>o</w:t>
      </w:r>
      <w:r w:rsidRPr="004E138F">
        <w:rPr>
          <w:rFonts w:ascii="Arial" w:eastAsia="Arial" w:hAnsi="Arial" w:cs="Arial"/>
          <w:i/>
          <w:color w:val="2E74B5" w:themeColor="accent1" w:themeShade="BF"/>
          <w:spacing w:val="1"/>
          <w:sz w:val="20"/>
          <w:szCs w:val="20"/>
        </w:rPr>
        <w:t>na</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52"/>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53"/>
          <w:sz w:val="20"/>
          <w:szCs w:val="20"/>
        </w:rPr>
        <w:t xml:space="preserve"> </w:t>
      </w:r>
      <w:r w:rsidRPr="004E138F">
        <w:rPr>
          <w:rFonts w:ascii="Arial" w:eastAsia="Arial" w:hAnsi="Arial" w:cs="Arial"/>
          <w:i/>
          <w:color w:val="2E74B5" w:themeColor="accent1" w:themeShade="BF"/>
          <w:spacing w:val="-2"/>
          <w:sz w:val="20"/>
          <w:szCs w:val="20"/>
        </w:rPr>
        <w:t>O</w:t>
      </w:r>
      <w:r w:rsidRPr="004E138F">
        <w:rPr>
          <w:rFonts w:ascii="Arial" w:eastAsia="Arial" w:hAnsi="Arial" w:cs="Arial"/>
          <w:i/>
          <w:color w:val="2E74B5" w:themeColor="accent1" w:themeShade="BF"/>
          <w:spacing w:val="1"/>
          <w:sz w:val="20"/>
          <w:szCs w:val="20"/>
        </w:rPr>
        <w:t>b</w:t>
      </w:r>
      <w:r w:rsidRPr="004E138F">
        <w:rPr>
          <w:rFonts w:ascii="Arial" w:eastAsia="Arial" w:hAnsi="Arial" w:cs="Arial"/>
          <w:i/>
          <w:color w:val="2E74B5" w:themeColor="accent1" w:themeShade="BF"/>
          <w:sz w:val="20"/>
          <w:szCs w:val="20"/>
        </w:rPr>
        <w:t>ras</w:t>
      </w:r>
      <w:r w:rsidRPr="004E138F">
        <w:rPr>
          <w:rFonts w:ascii="Arial" w:eastAsia="Arial" w:hAnsi="Arial" w:cs="Arial"/>
          <w:i/>
          <w:color w:val="2E74B5" w:themeColor="accent1" w:themeShade="BF"/>
          <w:spacing w:val="53"/>
          <w:sz w:val="20"/>
          <w:szCs w:val="20"/>
        </w:rPr>
        <w:t xml:space="preserve"> </w:t>
      </w:r>
      <w:r w:rsidRPr="004E138F">
        <w:rPr>
          <w:rFonts w:ascii="Arial" w:eastAsia="Arial" w:hAnsi="Arial" w:cs="Arial"/>
          <w:i/>
          <w:color w:val="2E74B5" w:themeColor="accent1" w:themeShade="BF"/>
          <w:sz w:val="20"/>
          <w:szCs w:val="20"/>
        </w:rPr>
        <w:t>y</w:t>
      </w:r>
      <w:r w:rsidRPr="004E138F">
        <w:rPr>
          <w:rFonts w:ascii="Arial" w:eastAsia="Arial" w:hAnsi="Arial" w:cs="Arial"/>
          <w:i/>
          <w:color w:val="2E74B5" w:themeColor="accent1" w:themeShade="BF"/>
          <w:spacing w:val="50"/>
          <w:sz w:val="20"/>
          <w:szCs w:val="20"/>
        </w:rPr>
        <w:t xml:space="preserve"> </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3"/>
          <w:sz w:val="20"/>
          <w:szCs w:val="20"/>
        </w:rPr>
        <w:t>v</w:t>
      </w:r>
      <w:r w:rsidRPr="004E138F">
        <w:rPr>
          <w:rFonts w:ascii="Arial" w:eastAsia="Arial" w:hAnsi="Arial" w:cs="Arial"/>
          <w:i/>
          <w:color w:val="2E74B5" w:themeColor="accent1" w:themeShade="BF"/>
          <w:sz w:val="20"/>
          <w:szCs w:val="20"/>
        </w:rPr>
        <w:t>ic</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53"/>
          <w:sz w:val="20"/>
          <w:szCs w:val="20"/>
        </w:rPr>
        <w:t xml:space="preserve"> </w:t>
      </w:r>
      <w:r w:rsidRPr="004E138F">
        <w:rPr>
          <w:rFonts w:ascii="Arial" w:eastAsia="Arial" w:hAnsi="Arial" w:cs="Arial"/>
          <w:i/>
          <w:color w:val="2E74B5" w:themeColor="accent1" w:themeShade="BF"/>
          <w:sz w:val="20"/>
          <w:szCs w:val="20"/>
        </w:rPr>
        <w:t>P</w:t>
      </w:r>
      <w:r w:rsidRPr="004E138F">
        <w:rPr>
          <w:rFonts w:ascii="Arial" w:eastAsia="Arial" w:hAnsi="Arial" w:cs="Arial"/>
          <w:i/>
          <w:color w:val="2E74B5" w:themeColor="accent1" w:themeShade="BF"/>
          <w:spacing w:val="1"/>
          <w:sz w:val="20"/>
          <w:szCs w:val="20"/>
        </w:rPr>
        <w:t>úb</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3"/>
          <w:sz w:val="20"/>
          <w:szCs w:val="20"/>
        </w:rPr>
        <w:t>i</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53"/>
          <w:sz w:val="20"/>
          <w:szCs w:val="20"/>
        </w:rPr>
        <w:t xml:space="preserve"> </w:t>
      </w:r>
      <w:r w:rsidRPr="004E138F">
        <w:rPr>
          <w:rFonts w:ascii="Arial" w:eastAsia="Arial" w:hAnsi="Arial" w:cs="Arial"/>
          <w:i/>
          <w:color w:val="2E74B5" w:themeColor="accent1" w:themeShade="BF"/>
          <w:spacing w:val="-2"/>
          <w:sz w:val="20"/>
          <w:szCs w:val="20"/>
        </w:rPr>
        <w:t>S</w:t>
      </w:r>
      <w:r w:rsidRPr="004E138F">
        <w:rPr>
          <w:rFonts w:ascii="Arial" w:eastAsia="Arial" w:hAnsi="Arial" w:cs="Arial"/>
          <w:i/>
          <w:color w:val="2E74B5" w:themeColor="accent1" w:themeShade="BF"/>
          <w:sz w:val="20"/>
          <w:szCs w:val="20"/>
        </w:rPr>
        <w:t>.N.C.</w:t>
      </w:r>
      <w:r w:rsidRPr="004E138F">
        <w:rPr>
          <w:rFonts w:ascii="Arial" w:eastAsia="Arial" w:hAnsi="Arial" w:cs="Arial"/>
          <w:i/>
          <w:color w:val="2E74B5" w:themeColor="accent1" w:themeShade="BF"/>
          <w:spacing w:val="60"/>
          <w:sz w:val="20"/>
          <w:szCs w:val="20"/>
        </w:rPr>
        <w:t xml:space="preserve"> </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52"/>
          <w:sz w:val="20"/>
          <w:szCs w:val="20"/>
        </w:rPr>
        <w:t xml:space="preserve"> </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3"/>
          <w:sz w:val="20"/>
          <w:szCs w:val="20"/>
        </w:rPr>
        <w:t>í</w:t>
      </w:r>
      <w:r w:rsidRPr="004E138F">
        <w:rPr>
          <w:rFonts w:ascii="Arial" w:eastAsia="Arial" w:hAnsi="Arial" w:cs="Arial"/>
          <w:i/>
          <w:color w:val="2E74B5" w:themeColor="accent1" w:themeShade="BF"/>
          <w:sz w:val="20"/>
          <w:szCs w:val="20"/>
        </w:rPr>
        <w:t>a</w:t>
      </w:r>
      <w:r w:rsidRPr="004E138F">
        <w:rPr>
          <w:rFonts w:ascii="Arial" w:eastAsia="Arial" w:hAnsi="Arial" w:cs="Arial"/>
          <w:i/>
          <w:color w:val="2E74B5" w:themeColor="accent1" w:themeShade="BF"/>
          <w:spacing w:val="53"/>
          <w:sz w:val="20"/>
          <w:szCs w:val="20"/>
        </w:rPr>
        <w:t xml:space="preserve"> </w:t>
      </w:r>
      <w:r w:rsidRPr="004E138F">
        <w:rPr>
          <w:rFonts w:ascii="Arial" w:eastAsia="Arial" w:hAnsi="Arial" w:cs="Arial"/>
          <w:i/>
          <w:color w:val="2E74B5" w:themeColor="accent1" w:themeShade="BF"/>
          <w:sz w:val="20"/>
          <w:szCs w:val="20"/>
        </w:rPr>
        <w:t>Ele</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a</w:t>
      </w:r>
    </w:p>
    <w:p w:rsidR="000716B9" w:rsidRPr="004E138F" w:rsidRDefault="000716B9" w:rsidP="008A4FA4">
      <w:pPr>
        <w:spacing w:after="0" w:line="276" w:lineRule="auto"/>
        <w:ind w:left="-426" w:firstLine="567"/>
        <w:rPr>
          <w:rFonts w:ascii="Arial" w:eastAsia="Arial" w:hAnsi="Arial" w:cs="Arial"/>
          <w:i/>
          <w:color w:val="2E74B5" w:themeColor="accent1" w:themeShade="BF"/>
          <w:sz w:val="20"/>
          <w:szCs w:val="20"/>
        </w:rPr>
      </w:pPr>
      <w:r w:rsidRPr="004E138F">
        <w:rPr>
          <w:rFonts w:ascii="Arial" w:eastAsia="Arial" w:hAnsi="Arial" w:cs="Arial"/>
          <w:i/>
          <w:color w:val="2E74B5" w:themeColor="accent1" w:themeShade="BF"/>
          <w:sz w:val="20"/>
          <w:szCs w:val="20"/>
        </w:rPr>
        <w:t>P</w:t>
      </w:r>
      <w:r w:rsidRPr="004E138F">
        <w:rPr>
          <w:rFonts w:ascii="Arial" w:eastAsia="Arial" w:hAnsi="Arial" w:cs="Arial"/>
          <w:i/>
          <w:color w:val="2E74B5" w:themeColor="accent1" w:themeShade="BF"/>
          <w:spacing w:val="1"/>
          <w:sz w:val="20"/>
          <w:szCs w:val="20"/>
        </w:rPr>
        <w:t>é</w:t>
      </w:r>
      <w:r w:rsidRPr="004E138F">
        <w:rPr>
          <w:rFonts w:ascii="Arial" w:eastAsia="Arial" w:hAnsi="Arial" w:cs="Arial"/>
          <w:i/>
          <w:color w:val="2E74B5" w:themeColor="accent1" w:themeShade="BF"/>
          <w:sz w:val="20"/>
          <w:szCs w:val="20"/>
        </w:rPr>
        <w:t>re</w:t>
      </w:r>
      <w:r w:rsidRPr="004E138F">
        <w:rPr>
          <w:rFonts w:ascii="Arial" w:eastAsia="Arial" w:hAnsi="Arial" w:cs="Arial"/>
          <w:i/>
          <w:color w:val="2E74B5" w:themeColor="accent1" w:themeShade="BF"/>
          <w:spacing w:val="-2"/>
          <w:sz w:val="20"/>
          <w:szCs w:val="20"/>
        </w:rPr>
        <w:t>z</w:t>
      </w:r>
      <w:r w:rsidRPr="004E138F">
        <w:rPr>
          <w:rFonts w:ascii="Arial" w:eastAsia="Arial" w:hAnsi="Arial" w:cs="Arial"/>
          <w:i/>
          <w:color w:val="2E74B5" w:themeColor="accent1" w:themeShade="BF"/>
          <w:spacing w:val="-1"/>
          <w:sz w:val="20"/>
          <w:szCs w:val="20"/>
        </w:rPr>
        <w:t>-</w:t>
      </w:r>
      <w:r w:rsidRPr="004E138F">
        <w:rPr>
          <w:rFonts w:ascii="Arial" w:eastAsia="Arial" w:hAnsi="Arial" w:cs="Arial"/>
          <w:i/>
          <w:color w:val="2E74B5" w:themeColor="accent1" w:themeShade="BF"/>
          <w:sz w:val="20"/>
          <w:szCs w:val="20"/>
        </w:rPr>
        <w:t>J</w:t>
      </w:r>
      <w:r w:rsidRPr="004E138F">
        <w:rPr>
          <w:rFonts w:ascii="Arial" w:eastAsia="Arial" w:hAnsi="Arial" w:cs="Arial"/>
          <w:i/>
          <w:color w:val="2E74B5" w:themeColor="accent1" w:themeShade="BF"/>
          <w:spacing w:val="1"/>
          <w:sz w:val="20"/>
          <w:szCs w:val="20"/>
        </w:rPr>
        <w:t>aé</w:t>
      </w:r>
      <w:r w:rsidRPr="004E138F">
        <w:rPr>
          <w:rFonts w:ascii="Arial" w:eastAsia="Arial" w:hAnsi="Arial" w:cs="Arial"/>
          <w:i/>
          <w:color w:val="2E74B5" w:themeColor="accent1" w:themeShade="BF"/>
          <w:sz w:val="20"/>
          <w:szCs w:val="20"/>
        </w:rPr>
        <w:t>n</w:t>
      </w:r>
      <w:r w:rsidRPr="004E138F">
        <w:rPr>
          <w:rFonts w:ascii="Arial" w:eastAsia="Arial" w:hAnsi="Arial" w:cs="Arial"/>
          <w:i/>
          <w:color w:val="2E74B5" w:themeColor="accent1" w:themeShade="BF"/>
          <w:spacing w:val="3"/>
          <w:sz w:val="20"/>
          <w:szCs w:val="20"/>
        </w:rPr>
        <w:t xml:space="preserve"> </w:t>
      </w:r>
      <w:r w:rsidRPr="004E138F">
        <w:rPr>
          <w:rFonts w:ascii="Arial" w:eastAsia="Arial" w:hAnsi="Arial" w:cs="Arial"/>
          <w:i/>
          <w:color w:val="2E74B5" w:themeColor="accent1" w:themeShade="BF"/>
          <w:sz w:val="20"/>
          <w:szCs w:val="20"/>
        </w:rPr>
        <w:t>Zer</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1"/>
          <w:sz w:val="20"/>
          <w:szCs w:val="20"/>
        </w:rPr>
        <w:t>ñ</w:t>
      </w:r>
      <w:r w:rsidRPr="004E138F">
        <w:rPr>
          <w:rFonts w:ascii="Arial" w:eastAsia="Arial" w:hAnsi="Arial" w:cs="Arial"/>
          <w:i/>
          <w:color w:val="2E74B5" w:themeColor="accent1" w:themeShade="BF"/>
          <w:sz w:val="20"/>
          <w:szCs w:val="20"/>
        </w:rPr>
        <w:t>o</w:t>
      </w:r>
    </w:p>
    <w:p w:rsidR="000716B9" w:rsidRPr="004E138F" w:rsidRDefault="000716B9" w:rsidP="008A4FA4">
      <w:pPr>
        <w:spacing w:after="0" w:line="276" w:lineRule="auto"/>
        <w:ind w:left="-426"/>
        <w:rPr>
          <w:rFonts w:ascii="Arial" w:hAnsi="Arial" w:cs="Arial"/>
          <w:i/>
          <w:color w:val="2E74B5" w:themeColor="accent1" w:themeShade="BF"/>
          <w:sz w:val="20"/>
          <w:szCs w:val="20"/>
        </w:rPr>
      </w:pPr>
    </w:p>
    <w:p w:rsidR="000716B9" w:rsidRPr="004E138F" w:rsidRDefault="000716B9" w:rsidP="008A4FA4">
      <w:pPr>
        <w:spacing w:after="0" w:line="276" w:lineRule="auto"/>
        <w:ind w:left="-426" w:right="2226" w:firstLine="567"/>
        <w:jc w:val="both"/>
        <w:rPr>
          <w:rFonts w:ascii="Arial" w:eastAsia="Arial" w:hAnsi="Arial" w:cs="Arial"/>
          <w:i/>
          <w:color w:val="2E74B5" w:themeColor="accent1" w:themeShade="BF"/>
          <w:sz w:val="20"/>
          <w:szCs w:val="20"/>
        </w:rPr>
      </w:pPr>
      <w:r w:rsidRPr="004E138F">
        <w:rPr>
          <w:rFonts w:ascii="Arial" w:eastAsia="Arial" w:hAnsi="Arial" w:cs="Arial"/>
          <w:i/>
          <w:color w:val="2E74B5" w:themeColor="accent1" w:themeShade="BF"/>
          <w:spacing w:val="1"/>
          <w:sz w:val="20"/>
          <w:szCs w:val="20"/>
        </w:rPr>
        <w:t>59</w:t>
      </w:r>
      <w:r w:rsidRPr="004E138F">
        <w:rPr>
          <w:rFonts w:ascii="Arial" w:eastAsia="Arial" w:hAnsi="Arial" w:cs="Arial"/>
          <w:i/>
          <w:color w:val="2E74B5" w:themeColor="accent1" w:themeShade="BF"/>
          <w:spacing w:val="-1"/>
          <w:sz w:val="20"/>
          <w:szCs w:val="20"/>
        </w:rPr>
        <w:t>4</w:t>
      </w:r>
      <w:r w:rsidRPr="004E138F">
        <w:rPr>
          <w:rFonts w:ascii="Arial" w:eastAsia="Arial" w:hAnsi="Arial" w:cs="Arial"/>
          <w:i/>
          <w:color w:val="2E74B5" w:themeColor="accent1" w:themeShade="BF"/>
          <w:spacing w:val="1"/>
          <w:sz w:val="20"/>
          <w:szCs w:val="20"/>
        </w:rPr>
        <w:t>6</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1"/>
          <w:sz w:val="20"/>
          <w:szCs w:val="20"/>
        </w:rPr>
        <w:t>0</w:t>
      </w:r>
      <w:r w:rsidRPr="004E138F">
        <w:rPr>
          <w:rFonts w:ascii="Arial" w:eastAsia="Arial" w:hAnsi="Arial" w:cs="Arial"/>
          <w:i/>
          <w:color w:val="2E74B5" w:themeColor="accent1" w:themeShade="BF"/>
          <w:sz w:val="20"/>
          <w:szCs w:val="20"/>
        </w:rPr>
        <w:t>9</w:t>
      </w:r>
      <w:r w:rsidRPr="004E138F">
        <w:rPr>
          <w:rFonts w:ascii="Arial" w:eastAsia="Arial" w:hAnsi="Arial" w:cs="Arial"/>
          <w:i/>
          <w:color w:val="2E74B5" w:themeColor="accent1" w:themeShade="BF"/>
          <w:spacing w:val="-1"/>
          <w:sz w:val="20"/>
          <w:szCs w:val="20"/>
        </w:rPr>
        <w:t xml:space="preserve"> </w:t>
      </w:r>
      <w:proofErr w:type="spellStart"/>
      <w:r w:rsidRPr="004E138F">
        <w:rPr>
          <w:rFonts w:ascii="Arial" w:eastAsia="Arial" w:hAnsi="Arial" w:cs="Arial"/>
          <w:i/>
          <w:color w:val="2E74B5" w:themeColor="accent1" w:themeShade="BF"/>
          <w:sz w:val="20"/>
          <w:szCs w:val="20"/>
        </w:rPr>
        <w:t>F</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t</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z w:val="20"/>
          <w:szCs w:val="20"/>
        </w:rPr>
        <w:t>r</w:t>
      </w:r>
      <w:proofErr w:type="spellEnd"/>
      <w:r w:rsidRPr="004E138F">
        <w:rPr>
          <w:rFonts w:ascii="Arial" w:eastAsia="Arial" w:hAnsi="Arial" w:cs="Arial"/>
          <w:i/>
          <w:color w:val="2E74B5" w:themeColor="accent1" w:themeShade="BF"/>
          <w:sz w:val="20"/>
          <w:szCs w:val="20"/>
        </w:rPr>
        <w:t xml:space="preserve"> </w:t>
      </w:r>
      <w:r w:rsidRPr="004E138F">
        <w:rPr>
          <w:rFonts w:ascii="Arial" w:eastAsia="Arial" w:hAnsi="Arial" w:cs="Arial"/>
          <w:i/>
          <w:color w:val="2E74B5" w:themeColor="accent1" w:themeShade="BF"/>
          <w:spacing w:val="-1"/>
          <w:sz w:val="20"/>
          <w:szCs w:val="20"/>
        </w:rPr>
        <w:t>Co</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z w:val="20"/>
          <w:szCs w:val="20"/>
        </w:rPr>
        <w:t>ruct</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z w:val="20"/>
          <w:szCs w:val="20"/>
        </w:rPr>
        <w:t xml:space="preserve">ra </w:t>
      </w:r>
      <w:r w:rsidRPr="004E138F">
        <w:rPr>
          <w:rFonts w:ascii="Arial" w:eastAsia="Arial" w:hAnsi="Arial" w:cs="Arial"/>
          <w:i/>
          <w:color w:val="2E74B5" w:themeColor="accent1" w:themeShade="BF"/>
          <w:spacing w:val="1"/>
          <w:sz w:val="20"/>
          <w:szCs w:val="20"/>
        </w:rPr>
        <w:t>S</w:t>
      </w:r>
      <w:r w:rsidRPr="004E138F">
        <w:rPr>
          <w:rFonts w:ascii="Arial" w:eastAsia="Arial" w:hAnsi="Arial" w:cs="Arial"/>
          <w:i/>
          <w:color w:val="2E74B5" w:themeColor="accent1" w:themeShade="BF"/>
          <w:spacing w:val="-2"/>
          <w:sz w:val="20"/>
          <w:szCs w:val="20"/>
        </w:rPr>
        <w:t>.</w:t>
      </w:r>
      <w:r w:rsidRPr="004E138F">
        <w:rPr>
          <w:rFonts w:ascii="Arial" w:eastAsia="Arial" w:hAnsi="Arial" w:cs="Arial"/>
          <w:i/>
          <w:color w:val="2E74B5" w:themeColor="accent1" w:themeShade="BF"/>
          <w:sz w:val="20"/>
          <w:szCs w:val="20"/>
        </w:rPr>
        <w:t>A.</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1"/>
          <w:sz w:val="20"/>
          <w:szCs w:val="20"/>
        </w:rPr>
        <w:t>V</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3"/>
          <w:sz w:val="20"/>
          <w:szCs w:val="20"/>
        </w:rPr>
        <w:t>i</w:t>
      </w:r>
      <w:r w:rsidRPr="004E138F">
        <w:rPr>
          <w:rFonts w:ascii="Arial" w:eastAsia="Arial" w:hAnsi="Arial" w:cs="Arial"/>
          <w:i/>
          <w:color w:val="2E74B5" w:themeColor="accent1" w:themeShade="BF"/>
          <w:spacing w:val="-1"/>
          <w:sz w:val="20"/>
          <w:szCs w:val="20"/>
        </w:rPr>
        <w:t>g</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z w:val="20"/>
          <w:szCs w:val="20"/>
        </w:rPr>
        <w:t>d</w:t>
      </w:r>
      <w:r w:rsidRPr="004E138F">
        <w:rPr>
          <w:rFonts w:ascii="Arial" w:eastAsia="Arial" w:hAnsi="Arial" w:cs="Arial"/>
          <w:i/>
          <w:color w:val="2E74B5" w:themeColor="accent1" w:themeShade="BF"/>
          <w:spacing w:val="1"/>
          <w:sz w:val="20"/>
          <w:szCs w:val="20"/>
        </w:rPr>
        <w:t xml:space="preserve"> </w:t>
      </w:r>
      <w:proofErr w:type="spellStart"/>
      <w:r w:rsidRPr="004E138F">
        <w:rPr>
          <w:rFonts w:ascii="Arial" w:eastAsia="Arial" w:hAnsi="Arial" w:cs="Arial"/>
          <w:i/>
          <w:color w:val="2E74B5" w:themeColor="accent1" w:themeShade="BF"/>
          <w:spacing w:val="1"/>
          <w:sz w:val="20"/>
          <w:szCs w:val="20"/>
        </w:rPr>
        <w:t>Ar</w:t>
      </w:r>
      <w:r w:rsidRPr="004E138F">
        <w:rPr>
          <w:rFonts w:ascii="Arial" w:eastAsia="Arial" w:hAnsi="Arial" w:cs="Arial"/>
          <w:i/>
          <w:color w:val="2E74B5" w:themeColor="accent1" w:themeShade="BF"/>
          <w:spacing w:val="-2"/>
          <w:sz w:val="20"/>
          <w:szCs w:val="20"/>
        </w:rPr>
        <w:t>z</w:t>
      </w:r>
      <w:r w:rsidRPr="004E138F">
        <w:rPr>
          <w:rFonts w:ascii="Arial" w:eastAsia="Arial" w:hAnsi="Arial" w:cs="Arial"/>
          <w:i/>
          <w:color w:val="2E74B5" w:themeColor="accent1" w:themeShade="BF"/>
          <w:sz w:val="20"/>
          <w:szCs w:val="20"/>
        </w:rPr>
        <w:t>t</w:t>
      </w:r>
      <w:proofErr w:type="spellEnd"/>
      <w:r w:rsidRPr="004E138F">
        <w:rPr>
          <w:rFonts w:ascii="Arial" w:eastAsia="Arial" w:hAnsi="Arial" w:cs="Arial"/>
          <w:i/>
          <w:color w:val="2E74B5" w:themeColor="accent1" w:themeShade="BF"/>
          <w:spacing w:val="1"/>
          <w:sz w:val="20"/>
          <w:szCs w:val="20"/>
        </w:rPr>
        <w:t xml:space="preserve"> </w:t>
      </w:r>
      <w:r w:rsidRPr="004E138F">
        <w:rPr>
          <w:rFonts w:ascii="Arial" w:eastAsia="Arial" w:hAnsi="Arial" w:cs="Arial"/>
          <w:i/>
          <w:color w:val="2E74B5" w:themeColor="accent1" w:themeShade="BF"/>
          <w:sz w:val="20"/>
          <w:szCs w:val="20"/>
        </w:rPr>
        <w:t>Col</w:t>
      </w:r>
      <w:r w:rsidRPr="004E138F">
        <w:rPr>
          <w:rFonts w:ascii="Arial" w:eastAsia="Arial" w:hAnsi="Arial" w:cs="Arial"/>
          <w:i/>
          <w:color w:val="2E74B5" w:themeColor="accent1" w:themeShade="BF"/>
          <w:spacing w:val="1"/>
          <w:sz w:val="20"/>
          <w:szCs w:val="20"/>
        </w:rPr>
        <w:t>un</w:t>
      </w:r>
      <w:r w:rsidRPr="004E138F">
        <w:rPr>
          <w:rFonts w:ascii="Arial" w:eastAsia="Arial" w:hAnsi="Arial" w:cs="Arial"/>
          <w:i/>
          <w:color w:val="2E74B5" w:themeColor="accent1" w:themeShade="BF"/>
          <w:spacing w:val="-1"/>
          <w:sz w:val="20"/>
          <w:szCs w:val="20"/>
        </w:rPr>
        <w:t>g</w:t>
      </w:r>
      <w:r w:rsidRPr="004E138F">
        <w:rPr>
          <w:rFonts w:ascii="Arial" w:eastAsia="Arial" w:hAnsi="Arial" w:cs="Arial"/>
          <w:i/>
          <w:color w:val="2E74B5" w:themeColor="accent1" w:themeShade="BF"/>
          <w:sz w:val="20"/>
          <w:szCs w:val="20"/>
        </w:rPr>
        <w:t>a</w:t>
      </w:r>
    </w:p>
    <w:p w:rsidR="000716B9" w:rsidRPr="004E138F" w:rsidRDefault="000716B9" w:rsidP="008A4FA4">
      <w:pPr>
        <w:spacing w:after="0" w:line="276" w:lineRule="auto"/>
        <w:ind w:left="-426"/>
        <w:rPr>
          <w:rFonts w:ascii="Arial" w:hAnsi="Arial" w:cs="Arial"/>
          <w:i/>
          <w:color w:val="2E74B5" w:themeColor="accent1" w:themeShade="BF"/>
          <w:sz w:val="20"/>
          <w:szCs w:val="20"/>
        </w:rPr>
      </w:pPr>
    </w:p>
    <w:p w:rsidR="000716B9" w:rsidRPr="004E138F" w:rsidRDefault="000716B9" w:rsidP="008A4FA4">
      <w:pPr>
        <w:spacing w:after="0" w:line="276" w:lineRule="auto"/>
        <w:ind w:left="141" w:right="99"/>
        <w:jc w:val="both"/>
        <w:rPr>
          <w:rFonts w:ascii="Arial" w:eastAsia="Arial" w:hAnsi="Arial" w:cs="Arial"/>
          <w:i/>
          <w:color w:val="2E74B5" w:themeColor="accent1" w:themeShade="BF"/>
          <w:sz w:val="20"/>
          <w:szCs w:val="20"/>
        </w:rPr>
      </w:pPr>
      <w:r w:rsidRPr="004E138F">
        <w:rPr>
          <w:rFonts w:ascii="Arial" w:eastAsia="Arial" w:hAnsi="Arial" w:cs="Arial"/>
          <w:i/>
          <w:color w:val="2E74B5" w:themeColor="accent1" w:themeShade="BF"/>
          <w:spacing w:val="1"/>
          <w:sz w:val="20"/>
          <w:szCs w:val="20"/>
        </w:rPr>
        <w:t>02</w:t>
      </w:r>
      <w:r w:rsidRPr="004E138F">
        <w:rPr>
          <w:rFonts w:ascii="Arial" w:eastAsia="Arial" w:hAnsi="Arial" w:cs="Arial"/>
          <w:i/>
          <w:color w:val="2E74B5" w:themeColor="accent1" w:themeShade="BF"/>
          <w:spacing w:val="-1"/>
          <w:sz w:val="20"/>
          <w:szCs w:val="20"/>
        </w:rPr>
        <w:t>7</w:t>
      </w:r>
      <w:r w:rsidRPr="004E138F">
        <w:rPr>
          <w:rFonts w:ascii="Arial" w:eastAsia="Arial" w:hAnsi="Arial" w:cs="Arial"/>
          <w:i/>
          <w:color w:val="2E74B5" w:themeColor="accent1" w:themeShade="BF"/>
          <w:spacing w:val="1"/>
          <w:sz w:val="20"/>
          <w:szCs w:val="20"/>
        </w:rPr>
        <w:t>4</w:t>
      </w:r>
      <w:r w:rsidRPr="004E138F">
        <w:rPr>
          <w:rFonts w:ascii="Arial" w:eastAsia="Arial" w:hAnsi="Arial" w:cs="Arial"/>
          <w:i/>
          <w:color w:val="2E74B5" w:themeColor="accent1" w:themeShade="BF"/>
          <w:sz w:val="20"/>
          <w:szCs w:val="20"/>
        </w:rPr>
        <w:t>/</w:t>
      </w:r>
      <w:r w:rsidRPr="004E138F">
        <w:rPr>
          <w:rFonts w:ascii="Arial" w:eastAsia="Arial" w:hAnsi="Arial" w:cs="Arial"/>
          <w:i/>
          <w:color w:val="2E74B5" w:themeColor="accent1" w:themeShade="BF"/>
          <w:spacing w:val="1"/>
          <w:sz w:val="20"/>
          <w:szCs w:val="20"/>
        </w:rPr>
        <w:t>1</w:t>
      </w:r>
      <w:r w:rsidRPr="004E138F">
        <w:rPr>
          <w:rFonts w:ascii="Arial" w:eastAsia="Arial" w:hAnsi="Arial" w:cs="Arial"/>
          <w:i/>
          <w:color w:val="2E74B5" w:themeColor="accent1" w:themeShade="BF"/>
          <w:sz w:val="20"/>
          <w:szCs w:val="20"/>
        </w:rPr>
        <w:t>0</w:t>
      </w:r>
      <w:r w:rsidRPr="004E138F">
        <w:rPr>
          <w:rFonts w:ascii="Arial" w:eastAsia="Arial" w:hAnsi="Arial" w:cs="Arial"/>
          <w:i/>
          <w:color w:val="2E74B5" w:themeColor="accent1" w:themeShade="BF"/>
          <w:spacing w:val="43"/>
          <w:sz w:val="20"/>
          <w:szCs w:val="20"/>
        </w:rPr>
        <w:t xml:space="preserve"> </w:t>
      </w:r>
      <w:proofErr w:type="gramStart"/>
      <w:r w:rsidRPr="004E138F">
        <w:rPr>
          <w:rFonts w:ascii="Arial" w:eastAsia="Arial" w:hAnsi="Arial" w:cs="Arial"/>
          <w:i/>
          <w:color w:val="2E74B5" w:themeColor="accent1" w:themeShade="BF"/>
          <w:sz w:val="20"/>
          <w:szCs w:val="20"/>
        </w:rPr>
        <w:t>S</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cret</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3"/>
          <w:sz w:val="20"/>
          <w:szCs w:val="20"/>
        </w:rPr>
        <w:t>í</w:t>
      </w:r>
      <w:r w:rsidRPr="004E138F">
        <w:rPr>
          <w:rFonts w:ascii="Arial" w:eastAsia="Arial" w:hAnsi="Arial" w:cs="Arial"/>
          <w:i/>
          <w:color w:val="2E74B5" w:themeColor="accent1" w:themeShade="BF"/>
          <w:sz w:val="20"/>
          <w:szCs w:val="20"/>
        </w:rPr>
        <w:t xml:space="preserve">a </w:t>
      </w:r>
      <w:r w:rsidRPr="004E138F">
        <w:rPr>
          <w:rFonts w:ascii="Arial" w:eastAsia="Arial" w:hAnsi="Arial" w:cs="Arial"/>
          <w:i/>
          <w:color w:val="2E74B5" w:themeColor="accent1" w:themeShade="BF"/>
          <w:spacing w:val="11"/>
          <w:sz w:val="20"/>
          <w:szCs w:val="20"/>
        </w:rPr>
        <w:t xml:space="preserve"> </w:t>
      </w:r>
      <w:r w:rsidRPr="004E138F">
        <w:rPr>
          <w:rFonts w:ascii="Arial" w:eastAsia="Arial" w:hAnsi="Arial" w:cs="Arial"/>
          <w:i/>
          <w:color w:val="2E74B5" w:themeColor="accent1" w:themeShade="BF"/>
          <w:spacing w:val="1"/>
          <w:sz w:val="20"/>
          <w:szCs w:val="20"/>
        </w:rPr>
        <w:t>d</w:t>
      </w:r>
      <w:r w:rsidRPr="004E138F">
        <w:rPr>
          <w:rFonts w:ascii="Arial" w:eastAsia="Arial" w:hAnsi="Arial" w:cs="Arial"/>
          <w:i/>
          <w:color w:val="2E74B5" w:themeColor="accent1" w:themeShade="BF"/>
          <w:sz w:val="20"/>
          <w:szCs w:val="20"/>
        </w:rPr>
        <w:t>e</w:t>
      </w:r>
      <w:proofErr w:type="gramEnd"/>
      <w:r w:rsidRPr="004E138F">
        <w:rPr>
          <w:rFonts w:ascii="Arial" w:eastAsia="Arial" w:hAnsi="Arial" w:cs="Arial"/>
          <w:i/>
          <w:color w:val="2E74B5" w:themeColor="accent1" w:themeShade="BF"/>
          <w:sz w:val="20"/>
          <w:szCs w:val="20"/>
        </w:rPr>
        <w:t xml:space="preserve"> </w:t>
      </w:r>
      <w:r w:rsidRPr="004E138F">
        <w:rPr>
          <w:rFonts w:ascii="Arial" w:eastAsia="Arial" w:hAnsi="Arial" w:cs="Arial"/>
          <w:i/>
          <w:color w:val="2E74B5" w:themeColor="accent1" w:themeShade="BF"/>
          <w:spacing w:val="14"/>
          <w:sz w:val="20"/>
          <w:szCs w:val="20"/>
        </w:rPr>
        <w:t xml:space="preserve"> </w:t>
      </w:r>
      <w:r w:rsidRPr="004E138F">
        <w:rPr>
          <w:rFonts w:ascii="Arial" w:eastAsia="Arial" w:hAnsi="Arial" w:cs="Arial"/>
          <w:i/>
          <w:color w:val="2E74B5" w:themeColor="accent1" w:themeShade="BF"/>
          <w:spacing w:val="-3"/>
          <w:sz w:val="20"/>
          <w:szCs w:val="20"/>
        </w:rPr>
        <w:t>C</w:t>
      </w:r>
      <w:r w:rsidRPr="004E138F">
        <w:rPr>
          <w:rFonts w:ascii="Arial" w:eastAsia="Arial" w:hAnsi="Arial" w:cs="Arial"/>
          <w:i/>
          <w:color w:val="2E74B5" w:themeColor="accent1" w:themeShade="BF"/>
          <w:spacing w:val="1"/>
          <w:sz w:val="20"/>
          <w:szCs w:val="20"/>
        </w:rPr>
        <w:t>o</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u</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z w:val="20"/>
          <w:szCs w:val="20"/>
        </w:rPr>
        <w:t>icaci</w:t>
      </w:r>
      <w:r w:rsidRPr="004E138F">
        <w:rPr>
          <w:rFonts w:ascii="Arial" w:eastAsia="Arial" w:hAnsi="Arial" w:cs="Arial"/>
          <w:i/>
          <w:color w:val="2E74B5" w:themeColor="accent1" w:themeShade="BF"/>
          <w:spacing w:val="1"/>
          <w:sz w:val="20"/>
          <w:szCs w:val="20"/>
        </w:rPr>
        <w:t>one</w:t>
      </w:r>
      <w:r w:rsidRPr="004E138F">
        <w:rPr>
          <w:rFonts w:ascii="Arial" w:eastAsia="Arial" w:hAnsi="Arial" w:cs="Arial"/>
          <w:i/>
          <w:color w:val="2E74B5" w:themeColor="accent1" w:themeShade="BF"/>
          <w:sz w:val="20"/>
          <w:szCs w:val="20"/>
        </w:rPr>
        <w:t xml:space="preserve">s </w:t>
      </w:r>
      <w:r w:rsidRPr="004E138F">
        <w:rPr>
          <w:rFonts w:ascii="Arial" w:eastAsia="Arial" w:hAnsi="Arial" w:cs="Arial"/>
          <w:i/>
          <w:color w:val="2E74B5" w:themeColor="accent1" w:themeShade="BF"/>
          <w:spacing w:val="11"/>
          <w:sz w:val="20"/>
          <w:szCs w:val="20"/>
        </w:rPr>
        <w:t xml:space="preserve"> </w:t>
      </w:r>
      <w:r w:rsidRPr="004E138F">
        <w:rPr>
          <w:rFonts w:ascii="Arial" w:eastAsia="Arial" w:hAnsi="Arial" w:cs="Arial"/>
          <w:i/>
          <w:color w:val="2E74B5" w:themeColor="accent1" w:themeShade="BF"/>
          <w:sz w:val="20"/>
          <w:szCs w:val="20"/>
        </w:rPr>
        <w:t xml:space="preserve">y </w:t>
      </w:r>
      <w:r w:rsidRPr="004E138F">
        <w:rPr>
          <w:rFonts w:ascii="Arial" w:eastAsia="Arial" w:hAnsi="Arial" w:cs="Arial"/>
          <w:i/>
          <w:color w:val="2E74B5" w:themeColor="accent1" w:themeShade="BF"/>
          <w:spacing w:val="11"/>
          <w:sz w:val="20"/>
          <w:szCs w:val="20"/>
        </w:rPr>
        <w:t xml:space="preserve"> </w:t>
      </w:r>
      <w:r w:rsidRPr="004E138F">
        <w:rPr>
          <w:rFonts w:ascii="Arial" w:eastAsia="Arial" w:hAnsi="Arial" w:cs="Arial"/>
          <w:i/>
          <w:color w:val="2E74B5" w:themeColor="accent1" w:themeShade="BF"/>
          <w:spacing w:val="2"/>
          <w:sz w:val="20"/>
          <w:szCs w:val="20"/>
        </w:rPr>
        <w:t>T</w:t>
      </w:r>
      <w:r w:rsidRPr="004E138F">
        <w:rPr>
          <w:rFonts w:ascii="Arial" w:eastAsia="Arial" w:hAnsi="Arial" w:cs="Arial"/>
          <w:i/>
          <w:color w:val="2E74B5" w:themeColor="accent1" w:themeShade="BF"/>
          <w:sz w:val="20"/>
          <w:szCs w:val="20"/>
        </w:rPr>
        <w:t>ra</w:t>
      </w:r>
      <w:r w:rsidRPr="004E138F">
        <w:rPr>
          <w:rFonts w:ascii="Arial" w:eastAsia="Arial" w:hAnsi="Arial" w:cs="Arial"/>
          <w:i/>
          <w:color w:val="2E74B5" w:themeColor="accent1" w:themeShade="BF"/>
          <w:spacing w:val="1"/>
          <w:sz w:val="20"/>
          <w:szCs w:val="20"/>
        </w:rPr>
        <w:t>n</w:t>
      </w:r>
      <w:r w:rsidRPr="004E138F">
        <w:rPr>
          <w:rFonts w:ascii="Arial" w:eastAsia="Arial" w:hAnsi="Arial" w:cs="Arial"/>
          <w:i/>
          <w:color w:val="2E74B5" w:themeColor="accent1" w:themeShade="BF"/>
          <w:spacing w:val="-2"/>
          <w:sz w:val="20"/>
          <w:szCs w:val="20"/>
        </w:rPr>
        <w:t>s</w:t>
      </w:r>
      <w:r w:rsidRPr="004E138F">
        <w:rPr>
          <w:rFonts w:ascii="Arial" w:eastAsia="Arial" w:hAnsi="Arial" w:cs="Arial"/>
          <w:i/>
          <w:color w:val="2E74B5" w:themeColor="accent1" w:themeShade="BF"/>
          <w:spacing w:val="1"/>
          <w:sz w:val="20"/>
          <w:szCs w:val="20"/>
        </w:rPr>
        <w:t>po</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3"/>
          <w:sz w:val="20"/>
          <w:szCs w:val="20"/>
        </w:rPr>
        <w:t>t</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z w:val="20"/>
          <w:szCs w:val="20"/>
        </w:rPr>
        <w:t xml:space="preserve">s </w:t>
      </w:r>
      <w:r w:rsidRPr="004E138F">
        <w:rPr>
          <w:rFonts w:ascii="Arial" w:eastAsia="Arial" w:hAnsi="Arial" w:cs="Arial"/>
          <w:i/>
          <w:color w:val="2E74B5" w:themeColor="accent1" w:themeShade="BF"/>
          <w:spacing w:val="19"/>
          <w:sz w:val="20"/>
          <w:szCs w:val="20"/>
        </w:rPr>
        <w:t xml:space="preserve"> </w:t>
      </w:r>
      <w:r w:rsidRPr="004E138F">
        <w:rPr>
          <w:rFonts w:ascii="Arial" w:eastAsia="Arial" w:hAnsi="Arial" w:cs="Arial"/>
          <w:i/>
          <w:color w:val="2E74B5" w:themeColor="accent1" w:themeShade="BF"/>
          <w:sz w:val="20"/>
          <w:szCs w:val="20"/>
        </w:rPr>
        <w:t xml:space="preserve">– </w:t>
      </w:r>
      <w:r w:rsidRPr="004E138F">
        <w:rPr>
          <w:rFonts w:ascii="Arial" w:eastAsia="Arial" w:hAnsi="Arial" w:cs="Arial"/>
          <w:i/>
          <w:color w:val="2E74B5" w:themeColor="accent1" w:themeShade="BF"/>
          <w:spacing w:val="12"/>
          <w:sz w:val="20"/>
          <w:szCs w:val="20"/>
        </w:rPr>
        <w:t xml:space="preserve"> </w:t>
      </w:r>
      <w:r w:rsidRPr="004E138F">
        <w:rPr>
          <w:rFonts w:ascii="Arial" w:eastAsia="Arial" w:hAnsi="Arial" w:cs="Arial"/>
          <w:i/>
          <w:color w:val="2E74B5" w:themeColor="accent1" w:themeShade="BF"/>
          <w:sz w:val="20"/>
          <w:szCs w:val="20"/>
        </w:rPr>
        <w:t>J</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1"/>
          <w:sz w:val="20"/>
          <w:szCs w:val="20"/>
        </w:rPr>
        <w:t>q</w:t>
      </w:r>
      <w:r w:rsidRPr="004E138F">
        <w:rPr>
          <w:rFonts w:ascii="Arial" w:eastAsia="Arial" w:hAnsi="Arial" w:cs="Arial"/>
          <w:i/>
          <w:color w:val="2E74B5" w:themeColor="accent1" w:themeShade="BF"/>
          <w:spacing w:val="1"/>
          <w:sz w:val="20"/>
          <w:szCs w:val="20"/>
        </w:rPr>
        <w:t>ue</w:t>
      </w:r>
      <w:r w:rsidRPr="004E138F">
        <w:rPr>
          <w:rFonts w:ascii="Arial" w:eastAsia="Arial" w:hAnsi="Arial" w:cs="Arial"/>
          <w:i/>
          <w:color w:val="2E74B5" w:themeColor="accent1" w:themeShade="BF"/>
          <w:sz w:val="20"/>
          <w:szCs w:val="20"/>
        </w:rPr>
        <w:t>l</w:t>
      </w:r>
      <w:r w:rsidRPr="004E138F">
        <w:rPr>
          <w:rFonts w:ascii="Arial" w:eastAsia="Arial" w:hAnsi="Arial" w:cs="Arial"/>
          <w:i/>
          <w:color w:val="2E74B5" w:themeColor="accent1" w:themeShade="BF"/>
          <w:spacing w:val="-1"/>
          <w:sz w:val="20"/>
          <w:szCs w:val="20"/>
        </w:rPr>
        <w:t>in</w:t>
      </w:r>
      <w:r w:rsidRPr="004E138F">
        <w:rPr>
          <w:rFonts w:ascii="Arial" w:eastAsia="Arial" w:hAnsi="Arial" w:cs="Arial"/>
          <w:i/>
          <w:color w:val="2E74B5" w:themeColor="accent1" w:themeShade="BF"/>
          <w:sz w:val="20"/>
          <w:szCs w:val="20"/>
        </w:rPr>
        <w:t xml:space="preserve">e </w:t>
      </w:r>
      <w:r w:rsidRPr="004E138F">
        <w:rPr>
          <w:rFonts w:ascii="Arial" w:eastAsia="Arial" w:hAnsi="Arial" w:cs="Arial"/>
          <w:i/>
          <w:color w:val="2E74B5" w:themeColor="accent1" w:themeShade="BF"/>
          <w:spacing w:val="14"/>
          <w:sz w:val="20"/>
          <w:szCs w:val="20"/>
        </w:rPr>
        <w:t xml:space="preserve"> </w:t>
      </w:r>
      <w:proofErr w:type="spellStart"/>
      <w:r w:rsidRPr="004E138F">
        <w:rPr>
          <w:rFonts w:ascii="Arial" w:eastAsia="Arial" w:hAnsi="Arial" w:cs="Arial"/>
          <w:i/>
          <w:color w:val="2E74B5" w:themeColor="accent1" w:themeShade="BF"/>
          <w:spacing w:val="-2"/>
          <w:sz w:val="20"/>
          <w:szCs w:val="20"/>
        </w:rPr>
        <w:t>P</w:t>
      </w:r>
      <w:r w:rsidRPr="004E138F">
        <w:rPr>
          <w:rFonts w:ascii="Arial" w:eastAsia="Arial" w:hAnsi="Arial" w:cs="Arial"/>
          <w:i/>
          <w:color w:val="2E74B5" w:themeColor="accent1" w:themeShade="BF"/>
          <w:spacing w:val="1"/>
          <w:sz w:val="20"/>
          <w:szCs w:val="20"/>
        </w:rPr>
        <w:t>e</w:t>
      </w:r>
      <w:r w:rsidRPr="004E138F">
        <w:rPr>
          <w:rFonts w:ascii="Arial" w:eastAsia="Arial" w:hAnsi="Arial" w:cs="Arial"/>
          <w:i/>
          <w:color w:val="2E74B5" w:themeColor="accent1" w:themeShade="BF"/>
          <w:spacing w:val="-2"/>
          <w:sz w:val="20"/>
          <w:szCs w:val="20"/>
        </w:rPr>
        <w:t>s</w:t>
      </w:r>
      <w:r w:rsidRPr="004E138F">
        <w:rPr>
          <w:rFonts w:ascii="Arial" w:eastAsia="Arial" w:hAnsi="Arial" w:cs="Arial"/>
          <w:i/>
          <w:color w:val="2E74B5" w:themeColor="accent1" w:themeShade="BF"/>
          <w:sz w:val="20"/>
          <w:szCs w:val="20"/>
        </w:rPr>
        <w:t>c</w:t>
      </w:r>
      <w:r w:rsidRPr="004E138F">
        <w:rPr>
          <w:rFonts w:ascii="Arial" w:eastAsia="Arial" w:hAnsi="Arial" w:cs="Arial"/>
          <w:i/>
          <w:color w:val="2E74B5" w:themeColor="accent1" w:themeShade="BF"/>
          <w:spacing w:val="1"/>
          <w:sz w:val="20"/>
          <w:szCs w:val="20"/>
        </w:rPr>
        <w:t>ha</w:t>
      </w:r>
      <w:r w:rsidRPr="004E138F">
        <w:rPr>
          <w:rFonts w:ascii="Arial" w:eastAsia="Arial" w:hAnsi="Arial" w:cs="Arial"/>
          <w:i/>
          <w:color w:val="2E74B5" w:themeColor="accent1" w:themeShade="BF"/>
          <w:sz w:val="20"/>
          <w:szCs w:val="20"/>
        </w:rPr>
        <w:t>rd</w:t>
      </w:r>
      <w:proofErr w:type="spellEnd"/>
      <w:r w:rsidRPr="004E138F">
        <w:rPr>
          <w:rFonts w:ascii="Arial" w:eastAsia="Arial" w:hAnsi="Arial" w:cs="Arial"/>
          <w:i/>
          <w:color w:val="2E74B5" w:themeColor="accent1" w:themeShade="BF"/>
          <w:sz w:val="20"/>
          <w:szCs w:val="20"/>
        </w:rPr>
        <w:t xml:space="preserve"> </w:t>
      </w:r>
      <w:r w:rsidRPr="004E138F">
        <w:rPr>
          <w:rFonts w:ascii="Arial" w:eastAsia="Arial" w:hAnsi="Arial" w:cs="Arial"/>
          <w:i/>
          <w:color w:val="2E74B5" w:themeColor="accent1" w:themeShade="BF"/>
          <w:spacing w:val="-1"/>
          <w:sz w:val="20"/>
          <w:szCs w:val="20"/>
        </w:rPr>
        <w:t>M</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r</w:t>
      </w:r>
      <w:r w:rsidRPr="004E138F">
        <w:rPr>
          <w:rFonts w:ascii="Arial" w:eastAsia="Arial" w:hAnsi="Arial" w:cs="Arial"/>
          <w:i/>
          <w:color w:val="2E74B5" w:themeColor="accent1" w:themeShade="BF"/>
          <w:spacing w:val="-1"/>
          <w:sz w:val="20"/>
          <w:szCs w:val="20"/>
        </w:rPr>
        <w:t>i</w:t>
      </w:r>
      <w:r w:rsidRPr="004E138F">
        <w:rPr>
          <w:rFonts w:ascii="Arial" w:eastAsia="Arial" w:hAnsi="Arial" w:cs="Arial"/>
          <w:i/>
          <w:color w:val="2E74B5" w:themeColor="accent1" w:themeShade="BF"/>
          <w:sz w:val="20"/>
          <w:szCs w:val="20"/>
        </w:rPr>
        <w:t>sc</w:t>
      </w:r>
      <w:r w:rsidRPr="004E138F">
        <w:rPr>
          <w:rFonts w:ascii="Arial" w:eastAsia="Arial" w:hAnsi="Arial" w:cs="Arial"/>
          <w:i/>
          <w:color w:val="2E74B5" w:themeColor="accent1" w:themeShade="BF"/>
          <w:spacing w:val="1"/>
          <w:sz w:val="20"/>
          <w:szCs w:val="20"/>
        </w:rPr>
        <w:t>a</w:t>
      </w:r>
      <w:r w:rsidRPr="004E138F">
        <w:rPr>
          <w:rFonts w:ascii="Arial" w:eastAsia="Arial" w:hAnsi="Arial" w:cs="Arial"/>
          <w:i/>
          <w:color w:val="2E74B5" w:themeColor="accent1" w:themeShade="BF"/>
          <w:sz w:val="20"/>
          <w:szCs w:val="20"/>
        </w:rPr>
        <w:t>l” (sic).</w:t>
      </w:r>
    </w:p>
    <w:p w:rsidR="000716B9" w:rsidRPr="004E138F" w:rsidRDefault="000716B9" w:rsidP="008A4FA4">
      <w:pPr>
        <w:spacing w:after="0" w:line="276" w:lineRule="auto"/>
        <w:ind w:left="-426" w:firstLine="567"/>
        <w:jc w:val="both"/>
        <w:rPr>
          <w:rFonts w:ascii="Arial" w:eastAsia="Arial" w:hAnsi="Arial" w:cs="Arial"/>
          <w:i/>
          <w:color w:val="2E74B5" w:themeColor="accent1" w:themeShade="BF"/>
          <w:sz w:val="20"/>
          <w:szCs w:val="20"/>
        </w:rPr>
      </w:pPr>
    </w:p>
    <w:p w:rsidR="000716B9" w:rsidRPr="004E138F" w:rsidRDefault="000716B9" w:rsidP="008A4FA4">
      <w:pPr>
        <w:autoSpaceDE w:val="0"/>
        <w:autoSpaceDN w:val="0"/>
        <w:adjustRightInd w:val="0"/>
        <w:spacing w:after="0" w:line="276" w:lineRule="auto"/>
        <w:ind w:firstLine="708"/>
        <w:jc w:val="both"/>
        <w:rPr>
          <w:rFonts w:ascii="Arial" w:hAnsi="Arial" w:cs="Arial"/>
          <w:bCs/>
          <w:color w:val="2E74B5" w:themeColor="accent1" w:themeShade="BF"/>
          <w:sz w:val="24"/>
          <w:szCs w:val="24"/>
          <w:u w:val="single"/>
        </w:rPr>
      </w:pPr>
      <w:r w:rsidRPr="004E138F">
        <w:rPr>
          <w:rFonts w:ascii="Arial" w:hAnsi="Arial" w:cs="Arial"/>
          <w:color w:val="2E74B5" w:themeColor="accent1" w:themeShade="BF"/>
          <w:sz w:val="24"/>
          <w:szCs w:val="24"/>
          <w:lang w:eastAsia="es-MX"/>
        </w:rPr>
        <w:t>De lo anterior se hace evidente la importancia de declarar la inexistencia de la información requerida formalmente conforme al procedimiento establecido para tal efecto.</w:t>
      </w:r>
    </w:p>
    <w:p w:rsidR="00325427" w:rsidRPr="004E138F" w:rsidRDefault="00325427" w:rsidP="008A4FA4">
      <w:pPr>
        <w:spacing w:after="0" w:line="276" w:lineRule="auto"/>
        <w:ind w:firstLine="567"/>
        <w:jc w:val="both"/>
        <w:rPr>
          <w:rFonts w:ascii="Arial" w:hAnsi="Arial" w:cs="Arial"/>
          <w:color w:val="2E74B5" w:themeColor="accent1" w:themeShade="BF"/>
          <w:sz w:val="24"/>
          <w:szCs w:val="24"/>
        </w:rPr>
      </w:pPr>
    </w:p>
    <w:p w:rsidR="00325427" w:rsidRPr="004E138F" w:rsidRDefault="00325427" w:rsidP="008A4FA4">
      <w:pPr>
        <w:autoSpaceDE w:val="0"/>
        <w:autoSpaceDN w:val="0"/>
        <w:adjustRightInd w:val="0"/>
        <w:spacing w:after="0" w:line="276" w:lineRule="auto"/>
        <w:ind w:firstLine="708"/>
        <w:jc w:val="both"/>
        <w:rPr>
          <w:rFonts w:ascii="Arial" w:hAnsi="Arial" w:cs="Arial"/>
          <w:b/>
          <w:color w:val="2E74B5" w:themeColor="accent1" w:themeShade="BF"/>
          <w:sz w:val="24"/>
          <w:szCs w:val="24"/>
        </w:rPr>
      </w:pPr>
      <w:r w:rsidRPr="004E138F">
        <w:rPr>
          <w:rFonts w:ascii="Arial" w:hAnsi="Arial" w:cs="Arial"/>
          <w:b/>
          <w:color w:val="2E74B5" w:themeColor="accent1" w:themeShade="BF"/>
          <w:sz w:val="24"/>
          <w:szCs w:val="24"/>
        </w:rPr>
        <w:t>7.4. Sentido y efectos de la resolución.</w:t>
      </w:r>
    </w:p>
    <w:p w:rsidR="00325427" w:rsidRPr="004E138F" w:rsidRDefault="00325427" w:rsidP="008A4FA4">
      <w:pPr>
        <w:autoSpaceDE w:val="0"/>
        <w:autoSpaceDN w:val="0"/>
        <w:adjustRightInd w:val="0"/>
        <w:spacing w:after="0" w:line="276" w:lineRule="auto"/>
        <w:ind w:firstLine="708"/>
        <w:jc w:val="both"/>
        <w:rPr>
          <w:rFonts w:ascii="Arial" w:hAnsi="Arial" w:cs="Arial"/>
          <w:color w:val="2E74B5" w:themeColor="accent1" w:themeShade="BF"/>
          <w:sz w:val="24"/>
          <w:szCs w:val="24"/>
        </w:rPr>
      </w:pPr>
    </w:p>
    <w:p w:rsidR="00325427" w:rsidRPr="004E138F" w:rsidRDefault="00325427" w:rsidP="008A4FA4">
      <w:pPr>
        <w:spacing w:after="0" w:line="276" w:lineRule="auto"/>
        <w:jc w:val="both"/>
        <w:rPr>
          <w:rFonts w:ascii="Arial" w:hAnsi="Arial" w:cs="Arial"/>
          <w:color w:val="2E74B5" w:themeColor="accent1" w:themeShade="BF"/>
          <w:sz w:val="24"/>
          <w:szCs w:val="24"/>
        </w:rPr>
      </w:pPr>
      <w:r w:rsidRPr="004E138F">
        <w:rPr>
          <w:rFonts w:ascii="Arial" w:hAnsi="Arial" w:cs="Arial"/>
          <w:b/>
          <w:color w:val="2E74B5" w:themeColor="accent1" w:themeShade="BF"/>
          <w:sz w:val="24"/>
          <w:szCs w:val="24"/>
        </w:rPr>
        <w:tab/>
      </w:r>
      <w:r w:rsidRPr="004E138F">
        <w:rPr>
          <w:rFonts w:ascii="Arial" w:hAnsi="Arial" w:cs="Arial"/>
          <w:color w:val="2E74B5" w:themeColor="accent1" w:themeShade="BF"/>
          <w:sz w:val="24"/>
          <w:szCs w:val="24"/>
        </w:rPr>
        <w:t xml:space="preserve">Por lo anteriormente expuesto </w:t>
      </w:r>
      <w:r w:rsidRPr="004E138F">
        <w:rPr>
          <w:rFonts w:ascii="Arial" w:hAnsi="Arial" w:cs="Arial"/>
          <w:color w:val="2E74B5" w:themeColor="accent1" w:themeShade="BF"/>
          <w:sz w:val="23"/>
          <w:szCs w:val="23"/>
        </w:rPr>
        <w:t>y, al haber resultado fundado el agravio que hizo valer el recurrente en suplencia, lo procedente es que</w:t>
      </w:r>
      <w:r w:rsidRPr="004E138F">
        <w:rPr>
          <w:rFonts w:ascii="Arial" w:hAnsi="Arial" w:cs="Arial"/>
          <w:color w:val="2E74B5" w:themeColor="accent1" w:themeShade="BF"/>
          <w:sz w:val="24"/>
          <w:szCs w:val="24"/>
        </w:rPr>
        <w:t xml:space="preserve"> esta Comisión, con fundamento en lo dispuesto por el artículo 175, fracción III, de la Ley de Transparencia y Acceso a la Información Pública del Estado, se </w:t>
      </w:r>
      <w:r w:rsidRPr="004E138F">
        <w:rPr>
          <w:rFonts w:ascii="Arial" w:hAnsi="Arial" w:cs="Arial"/>
          <w:b/>
          <w:color w:val="2E74B5" w:themeColor="accent1" w:themeShade="BF"/>
          <w:sz w:val="24"/>
          <w:szCs w:val="24"/>
        </w:rPr>
        <w:t>Modifica</w:t>
      </w:r>
      <w:r w:rsidRPr="004E138F">
        <w:rPr>
          <w:rFonts w:ascii="Arial" w:hAnsi="Arial" w:cs="Arial"/>
          <w:color w:val="2E74B5" w:themeColor="accent1" w:themeShade="BF"/>
          <w:sz w:val="24"/>
          <w:szCs w:val="24"/>
        </w:rPr>
        <w:t xml:space="preserve"> la respuesta emitida por el sujeto obligado, para efectos de que:</w:t>
      </w:r>
    </w:p>
    <w:p w:rsidR="000716B9" w:rsidRPr="004E138F" w:rsidRDefault="000716B9" w:rsidP="008A4FA4">
      <w:pPr>
        <w:spacing w:after="0" w:line="276" w:lineRule="auto"/>
        <w:jc w:val="both"/>
        <w:rPr>
          <w:rFonts w:ascii="Arial" w:hAnsi="Arial" w:cs="Arial"/>
          <w:color w:val="2E74B5" w:themeColor="accent1" w:themeShade="BF"/>
          <w:sz w:val="24"/>
          <w:szCs w:val="24"/>
        </w:rPr>
      </w:pPr>
    </w:p>
    <w:p w:rsidR="000716B9" w:rsidRPr="004E138F" w:rsidRDefault="000716B9" w:rsidP="008A4FA4">
      <w:pPr>
        <w:pStyle w:val="Prrafodelista"/>
        <w:numPr>
          <w:ilvl w:val="0"/>
          <w:numId w:val="8"/>
        </w:numPr>
        <w:spacing w:after="0"/>
        <w:jc w:val="both"/>
        <w:rPr>
          <w:rFonts w:ascii="Arial" w:hAnsi="Arial" w:cs="Arial"/>
          <w:color w:val="2E74B5" w:themeColor="accent1" w:themeShade="BF"/>
          <w:sz w:val="23"/>
          <w:szCs w:val="23"/>
        </w:rPr>
      </w:pPr>
      <w:r w:rsidRPr="004E138F">
        <w:rPr>
          <w:rFonts w:ascii="Arial" w:hAnsi="Arial" w:cs="Arial"/>
          <w:color w:val="2E74B5" w:themeColor="accent1" w:themeShade="BF"/>
          <w:sz w:val="24"/>
          <w:szCs w:val="24"/>
        </w:rPr>
        <w:t>Proporcione la totalidad de la información solicitada por el recurrente, o, en su defecto, justifique de manera fundada y motivada las causas por las cuales no se atiende plenamente la solicitud de acceso a la información, esto es, en razón de: el procedimiento legal para la designación de delegados en el INTERAPAS y el perfil o habilidades o experiencia que establece la normativa o el manual de procedimientos para el puesto de delegados en este organismo.</w:t>
      </w:r>
    </w:p>
    <w:p w:rsidR="00325427" w:rsidRPr="004E138F" w:rsidRDefault="00325427" w:rsidP="008A4FA4">
      <w:pPr>
        <w:spacing w:after="0" w:line="276" w:lineRule="auto"/>
        <w:jc w:val="both"/>
        <w:rPr>
          <w:rFonts w:ascii="Arial" w:hAnsi="Arial" w:cs="Arial"/>
          <w:color w:val="2E74B5" w:themeColor="accent1" w:themeShade="BF"/>
          <w:sz w:val="24"/>
          <w:szCs w:val="24"/>
        </w:rPr>
      </w:pPr>
    </w:p>
    <w:p w:rsidR="00325427" w:rsidRPr="004E138F" w:rsidRDefault="00325427" w:rsidP="008A4FA4">
      <w:pPr>
        <w:pStyle w:val="corte4fondo"/>
        <w:tabs>
          <w:tab w:val="left" w:pos="567"/>
        </w:tabs>
        <w:spacing w:line="276" w:lineRule="auto"/>
        <w:ind w:firstLine="0"/>
        <w:rPr>
          <w:rFonts w:cs="Arial"/>
          <w:b/>
          <w:color w:val="2E74B5" w:themeColor="accent1" w:themeShade="BF"/>
          <w:sz w:val="24"/>
          <w:szCs w:val="24"/>
        </w:rPr>
      </w:pPr>
      <w:r w:rsidRPr="004E138F">
        <w:rPr>
          <w:rFonts w:eastAsia="Calibri" w:cs="Arial"/>
          <w:b/>
          <w:color w:val="2E74B5" w:themeColor="accent1" w:themeShade="BF"/>
          <w:sz w:val="24"/>
          <w:szCs w:val="24"/>
          <w:lang w:eastAsia="en-US"/>
        </w:rPr>
        <w:tab/>
      </w:r>
      <w:r w:rsidRPr="004E138F">
        <w:rPr>
          <w:rFonts w:cs="Arial"/>
          <w:b/>
          <w:color w:val="2E74B5" w:themeColor="accent1" w:themeShade="BF"/>
          <w:sz w:val="24"/>
          <w:szCs w:val="24"/>
        </w:rPr>
        <w:t>7.5. Precisiones de esta resolución.</w:t>
      </w:r>
    </w:p>
    <w:p w:rsidR="00325427" w:rsidRPr="004E138F" w:rsidRDefault="00325427" w:rsidP="008A4FA4">
      <w:pPr>
        <w:pStyle w:val="corte4fondo"/>
        <w:tabs>
          <w:tab w:val="left" w:pos="567"/>
        </w:tabs>
        <w:spacing w:line="276" w:lineRule="auto"/>
        <w:ind w:firstLine="708"/>
        <w:rPr>
          <w:rFonts w:cs="Arial"/>
          <w:b/>
          <w:color w:val="2E74B5" w:themeColor="accent1" w:themeShade="BF"/>
          <w:sz w:val="24"/>
          <w:szCs w:val="24"/>
        </w:rPr>
      </w:pPr>
    </w:p>
    <w:p w:rsidR="00325427" w:rsidRPr="004E138F" w:rsidRDefault="00325427" w:rsidP="008A4FA4">
      <w:pPr>
        <w:pStyle w:val="corte4fondo"/>
        <w:tabs>
          <w:tab w:val="left" w:pos="567"/>
        </w:tabs>
        <w:spacing w:line="276" w:lineRule="auto"/>
        <w:ind w:firstLine="0"/>
        <w:rPr>
          <w:rFonts w:cs="Arial"/>
          <w:color w:val="2E74B5" w:themeColor="accent1" w:themeShade="BF"/>
          <w:sz w:val="24"/>
          <w:szCs w:val="24"/>
        </w:rPr>
      </w:pPr>
      <w:r w:rsidRPr="004E138F">
        <w:rPr>
          <w:rFonts w:cs="Arial"/>
          <w:b/>
          <w:color w:val="2E74B5" w:themeColor="accent1" w:themeShade="BF"/>
          <w:sz w:val="24"/>
          <w:szCs w:val="24"/>
        </w:rPr>
        <w:tab/>
      </w:r>
      <w:r w:rsidRPr="004E138F">
        <w:rPr>
          <w:rFonts w:cs="Arial"/>
          <w:color w:val="2E74B5" w:themeColor="accent1" w:themeShade="BF"/>
          <w:sz w:val="24"/>
          <w:szCs w:val="24"/>
        </w:rPr>
        <w:t>De conformidad con la última parte del artículo 176 de la Ley de Transparencia está Comisión de Transparencia establece los siguientes términos para el cumplimiento de la resolución.</w:t>
      </w:r>
    </w:p>
    <w:p w:rsidR="00325427" w:rsidRPr="004E138F" w:rsidRDefault="00325427" w:rsidP="008A4FA4">
      <w:pPr>
        <w:pStyle w:val="corte4fondo"/>
        <w:tabs>
          <w:tab w:val="left" w:pos="567"/>
        </w:tabs>
        <w:spacing w:line="276" w:lineRule="auto"/>
        <w:ind w:firstLine="0"/>
        <w:rPr>
          <w:rFonts w:cs="Arial"/>
          <w:color w:val="2E74B5" w:themeColor="accent1" w:themeShade="BF"/>
          <w:sz w:val="24"/>
          <w:szCs w:val="24"/>
        </w:rPr>
      </w:pPr>
    </w:p>
    <w:p w:rsidR="00325427" w:rsidRPr="004E138F" w:rsidRDefault="00325427" w:rsidP="008A4FA4">
      <w:pPr>
        <w:pStyle w:val="corte4fondo"/>
        <w:numPr>
          <w:ilvl w:val="0"/>
          <w:numId w:val="4"/>
        </w:numPr>
        <w:tabs>
          <w:tab w:val="left" w:pos="567"/>
        </w:tabs>
        <w:spacing w:line="276" w:lineRule="auto"/>
        <w:rPr>
          <w:rFonts w:cs="Arial"/>
          <w:color w:val="2E74B5" w:themeColor="accent1" w:themeShade="BF"/>
          <w:sz w:val="24"/>
          <w:szCs w:val="24"/>
        </w:rPr>
      </w:pPr>
      <w:r w:rsidRPr="004E138F">
        <w:rPr>
          <w:rFonts w:cs="Arial"/>
          <w:color w:val="2E74B5" w:themeColor="accent1" w:themeShade="BF"/>
          <w:sz w:val="24"/>
          <w:szCs w:val="24"/>
        </w:rPr>
        <w:t xml:space="preserve">En cuanto a lo ordenado, se reitera que 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de Transparencia San Luis </w:t>
      </w:r>
      <w:r w:rsidRPr="004E138F">
        <w:rPr>
          <w:rFonts w:cs="Arial"/>
          <w:color w:val="2E74B5" w:themeColor="accent1" w:themeShade="BF"/>
          <w:sz w:val="24"/>
          <w:szCs w:val="24"/>
        </w:rPr>
        <w:lastRenderedPageBreak/>
        <w:t>Potosí, ésta deberá hacerlo a través del correo electrónico señalado por el particular para oír y recibir notificaciones.</w:t>
      </w:r>
    </w:p>
    <w:p w:rsidR="00325427" w:rsidRPr="004E138F" w:rsidRDefault="00325427" w:rsidP="008A4FA4">
      <w:pPr>
        <w:pStyle w:val="corte4fondo"/>
        <w:tabs>
          <w:tab w:val="left" w:pos="567"/>
        </w:tabs>
        <w:spacing w:line="276" w:lineRule="auto"/>
        <w:ind w:left="720" w:firstLine="0"/>
        <w:rPr>
          <w:rFonts w:cs="Arial"/>
          <w:color w:val="2E74B5" w:themeColor="accent1" w:themeShade="BF"/>
          <w:sz w:val="24"/>
          <w:szCs w:val="24"/>
        </w:rPr>
      </w:pPr>
    </w:p>
    <w:p w:rsidR="00325427" w:rsidRPr="004E138F" w:rsidRDefault="00325427" w:rsidP="008A4FA4">
      <w:pPr>
        <w:pStyle w:val="corte4fondo"/>
        <w:numPr>
          <w:ilvl w:val="0"/>
          <w:numId w:val="4"/>
        </w:numPr>
        <w:tabs>
          <w:tab w:val="left" w:pos="567"/>
        </w:tabs>
        <w:spacing w:line="276" w:lineRule="auto"/>
        <w:rPr>
          <w:rFonts w:cs="Arial"/>
          <w:color w:val="2E74B5" w:themeColor="accent1" w:themeShade="BF"/>
          <w:sz w:val="24"/>
          <w:szCs w:val="24"/>
        </w:rPr>
      </w:pPr>
      <w:r w:rsidRPr="004E138F">
        <w:rPr>
          <w:rFonts w:cs="Arial"/>
          <w:color w:val="2E74B5" w:themeColor="accent1" w:themeShade="BF"/>
          <w:sz w:val="24"/>
          <w:szCs w:val="24"/>
        </w:rPr>
        <w:t>El sujeto obligado deberá de cuidar en todo momento que la información que entregará no contenga datos personales o confidenciales, pues en caso de contener información con esos datos, deberá de elaborar la versión pública.</w:t>
      </w:r>
    </w:p>
    <w:p w:rsidR="00325427" w:rsidRPr="004E138F" w:rsidRDefault="00325427" w:rsidP="008A4FA4">
      <w:pPr>
        <w:pStyle w:val="NormalWeb"/>
        <w:spacing w:before="0" w:beforeAutospacing="0" w:after="0" w:afterAutospacing="0" w:line="276" w:lineRule="auto"/>
        <w:ind w:left="720"/>
        <w:jc w:val="both"/>
        <w:rPr>
          <w:rFonts w:ascii="Arial" w:hAnsi="Arial" w:cs="Arial"/>
          <w:color w:val="2E74B5" w:themeColor="accent1" w:themeShade="BF"/>
        </w:rPr>
      </w:pPr>
    </w:p>
    <w:p w:rsidR="00325427" w:rsidRPr="004E138F" w:rsidRDefault="00325427" w:rsidP="008A4FA4">
      <w:pPr>
        <w:spacing w:after="0" w:line="276" w:lineRule="auto"/>
        <w:ind w:firstLine="360"/>
        <w:jc w:val="both"/>
        <w:rPr>
          <w:rFonts w:ascii="Arial" w:eastAsia="Times New Roman" w:hAnsi="Arial" w:cs="Arial"/>
          <w:b/>
          <w:color w:val="2E74B5" w:themeColor="accent1" w:themeShade="BF"/>
          <w:sz w:val="24"/>
          <w:szCs w:val="24"/>
          <w:lang w:eastAsia="es-MX"/>
        </w:rPr>
      </w:pPr>
      <w:r w:rsidRPr="004E138F">
        <w:rPr>
          <w:rFonts w:ascii="Arial" w:eastAsia="Times New Roman" w:hAnsi="Arial" w:cs="Arial"/>
          <w:b/>
          <w:color w:val="2E74B5" w:themeColor="accent1" w:themeShade="BF"/>
          <w:sz w:val="24"/>
          <w:szCs w:val="24"/>
          <w:lang w:eastAsia="es-MX"/>
        </w:rPr>
        <w:t xml:space="preserve">    7.6. Plazo de diez días hábiles para el cumplimento de esta resolución.</w:t>
      </w:r>
    </w:p>
    <w:p w:rsidR="00325427" w:rsidRPr="004E138F" w:rsidRDefault="00325427" w:rsidP="008A4FA4">
      <w:pPr>
        <w:spacing w:after="0" w:line="276" w:lineRule="auto"/>
        <w:jc w:val="both"/>
        <w:rPr>
          <w:rFonts w:ascii="Arial" w:eastAsia="Times New Roman" w:hAnsi="Arial" w:cs="Arial"/>
          <w:b/>
          <w:color w:val="2E74B5" w:themeColor="accent1" w:themeShade="BF"/>
          <w:sz w:val="24"/>
          <w:szCs w:val="24"/>
          <w:lang w:eastAsia="es-MX"/>
        </w:rPr>
      </w:pPr>
    </w:p>
    <w:p w:rsidR="00325427" w:rsidRPr="004E138F" w:rsidRDefault="00325427" w:rsidP="008A4FA4">
      <w:pPr>
        <w:pStyle w:val="Prrafodelista"/>
        <w:spacing w:after="0"/>
        <w:ind w:left="0" w:firstLine="360"/>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325427" w:rsidRPr="004E138F" w:rsidRDefault="00325427" w:rsidP="008A4FA4">
      <w:pPr>
        <w:pStyle w:val="Prrafodelista"/>
        <w:spacing w:after="0"/>
        <w:ind w:left="720"/>
        <w:jc w:val="both"/>
        <w:rPr>
          <w:rFonts w:ascii="Arial" w:eastAsia="Times New Roman" w:hAnsi="Arial" w:cs="Arial"/>
          <w:color w:val="2E74B5" w:themeColor="accent1" w:themeShade="BF"/>
          <w:sz w:val="24"/>
          <w:szCs w:val="24"/>
          <w:lang w:eastAsia="es-MX"/>
        </w:rPr>
      </w:pPr>
    </w:p>
    <w:p w:rsidR="00325427" w:rsidRPr="004E138F" w:rsidRDefault="00325427" w:rsidP="008A4FA4">
      <w:pPr>
        <w:spacing w:after="0" w:line="276" w:lineRule="auto"/>
        <w:ind w:firstLine="708"/>
        <w:jc w:val="both"/>
        <w:rPr>
          <w:rFonts w:ascii="Arial" w:eastAsia="Times New Roman" w:hAnsi="Arial" w:cs="Arial"/>
          <w:b/>
          <w:color w:val="2E74B5" w:themeColor="accent1" w:themeShade="BF"/>
          <w:sz w:val="24"/>
          <w:szCs w:val="24"/>
          <w:lang w:eastAsia="es-MX"/>
        </w:rPr>
      </w:pPr>
      <w:r w:rsidRPr="004E138F">
        <w:rPr>
          <w:rFonts w:ascii="Arial" w:eastAsia="Times New Roman" w:hAnsi="Arial" w:cs="Arial"/>
          <w:b/>
          <w:color w:val="2E74B5" w:themeColor="accent1" w:themeShade="BF"/>
          <w:sz w:val="24"/>
          <w:szCs w:val="24"/>
          <w:lang w:eastAsia="es-MX"/>
        </w:rPr>
        <w:t>7.7. Informe sobre el cumplimento a la resolución dentro del plazo de tres días hábiles.</w:t>
      </w:r>
    </w:p>
    <w:p w:rsidR="00325427" w:rsidRPr="004E138F" w:rsidRDefault="00325427" w:rsidP="008A4FA4">
      <w:pPr>
        <w:spacing w:after="0" w:line="276" w:lineRule="auto"/>
        <w:jc w:val="both"/>
        <w:rPr>
          <w:rFonts w:ascii="Arial" w:eastAsia="Times New Roman" w:hAnsi="Arial" w:cs="Arial"/>
          <w:b/>
          <w:color w:val="2E74B5" w:themeColor="accent1" w:themeShade="BF"/>
          <w:sz w:val="24"/>
          <w:szCs w:val="24"/>
          <w:lang w:eastAsia="es-MX"/>
        </w:rPr>
      </w:pPr>
    </w:p>
    <w:p w:rsidR="00325427" w:rsidRPr="004E138F" w:rsidRDefault="00325427" w:rsidP="008A4FA4">
      <w:pPr>
        <w:pStyle w:val="Prrafodelista"/>
        <w:spacing w:after="0"/>
        <w:ind w:left="0" w:firstLine="708"/>
        <w:jc w:val="both"/>
        <w:rPr>
          <w:rFonts w:ascii="Arial" w:eastAsia="Times New Roman" w:hAnsi="Arial" w:cs="Arial"/>
          <w:color w:val="2E74B5" w:themeColor="accent1" w:themeShade="BF"/>
          <w:sz w:val="24"/>
          <w:szCs w:val="24"/>
          <w:lang w:eastAsia="es-MX"/>
        </w:rPr>
      </w:pPr>
      <w:r w:rsidRPr="004E138F">
        <w:rPr>
          <w:rFonts w:ascii="Arial" w:eastAsia="Times New Roman" w:hAnsi="Arial" w:cs="Arial"/>
          <w:color w:val="2E74B5" w:themeColor="accent1" w:themeShade="BF"/>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325427" w:rsidRPr="004E138F" w:rsidRDefault="00325427" w:rsidP="008A4FA4">
      <w:pPr>
        <w:pStyle w:val="Prrafodelista"/>
        <w:spacing w:after="0"/>
        <w:ind w:left="720"/>
        <w:jc w:val="both"/>
        <w:rPr>
          <w:rFonts w:ascii="Arial" w:eastAsia="Times New Roman" w:hAnsi="Arial" w:cs="Arial"/>
          <w:color w:val="2E74B5" w:themeColor="accent1" w:themeShade="BF"/>
          <w:sz w:val="24"/>
          <w:szCs w:val="24"/>
          <w:lang w:eastAsia="es-MX"/>
        </w:rPr>
      </w:pPr>
    </w:p>
    <w:p w:rsidR="00325427" w:rsidRPr="004E138F" w:rsidRDefault="00325427" w:rsidP="008A4FA4">
      <w:pPr>
        <w:spacing w:after="0" w:line="276" w:lineRule="auto"/>
        <w:ind w:firstLine="708"/>
        <w:jc w:val="both"/>
        <w:rPr>
          <w:rFonts w:ascii="Arial" w:eastAsia="Times New Roman" w:hAnsi="Arial" w:cs="Arial"/>
          <w:b/>
          <w:color w:val="2E74B5" w:themeColor="accent1" w:themeShade="BF"/>
          <w:sz w:val="24"/>
          <w:szCs w:val="24"/>
          <w:lang w:eastAsia="es-MX"/>
        </w:rPr>
      </w:pPr>
      <w:r w:rsidRPr="004E138F">
        <w:rPr>
          <w:rFonts w:ascii="Arial" w:eastAsia="Times New Roman" w:hAnsi="Arial" w:cs="Arial"/>
          <w:b/>
          <w:color w:val="2E74B5" w:themeColor="accent1" w:themeShade="BF"/>
          <w:sz w:val="24"/>
          <w:szCs w:val="24"/>
          <w:lang w:eastAsia="es-MX"/>
        </w:rPr>
        <w:t>7.8. Medida de apremio en caso de incumplimiento a la resolución.</w:t>
      </w:r>
    </w:p>
    <w:p w:rsidR="00325427" w:rsidRPr="004E138F" w:rsidRDefault="00325427" w:rsidP="008A4FA4">
      <w:pPr>
        <w:pStyle w:val="corte4fondo"/>
        <w:tabs>
          <w:tab w:val="left" w:pos="567"/>
        </w:tabs>
        <w:spacing w:line="276" w:lineRule="auto"/>
        <w:rPr>
          <w:rFonts w:cs="Arial"/>
          <w:color w:val="2E74B5" w:themeColor="accent1" w:themeShade="BF"/>
          <w:sz w:val="24"/>
          <w:szCs w:val="24"/>
        </w:rPr>
      </w:pPr>
    </w:p>
    <w:p w:rsidR="00325427" w:rsidRPr="004E138F" w:rsidRDefault="00325427" w:rsidP="008A4FA4">
      <w:pPr>
        <w:pStyle w:val="corte4fondo"/>
        <w:tabs>
          <w:tab w:val="left" w:pos="567"/>
        </w:tabs>
        <w:spacing w:line="276" w:lineRule="auto"/>
        <w:rPr>
          <w:rFonts w:cs="Arial"/>
          <w:color w:val="2E74B5" w:themeColor="accent1" w:themeShade="BF"/>
          <w:sz w:val="24"/>
          <w:szCs w:val="24"/>
        </w:rPr>
      </w:pPr>
      <w:r w:rsidRPr="004E138F">
        <w:rPr>
          <w:rFonts w:cs="Arial"/>
          <w:color w:val="2E74B5" w:themeColor="accent1" w:themeShade="BF"/>
          <w:sz w:val="24"/>
          <w:szCs w:val="24"/>
        </w:rPr>
        <w:t xml:space="preserve">Esta Comisión Estatal de Garantía de Acceso a la Información Pública apercibe al ente obligado que, en caso de no acatar la presente resolución, podrá ser acreedor de alguna de las medidas de apremio establecidas en el artículo 190 de la Ley de Transparencia, en virtud de que este órgano colegiado debe de garantizar el debido cumplimiento al derecho humano de acceso a la información pública.  </w:t>
      </w:r>
    </w:p>
    <w:p w:rsidR="00325427" w:rsidRPr="004E138F" w:rsidRDefault="00325427" w:rsidP="008A4FA4">
      <w:pPr>
        <w:pStyle w:val="corte4fondo"/>
        <w:tabs>
          <w:tab w:val="left" w:pos="567"/>
        </w:tabs>
        <w:spacing w:line="276" w:lineRule="auto"/>
        <w:ind w:left="720" w:firstLine="0"/>
        <w:rPr>
          <w:rFonts w:cs="Arial"/>
          <w:b/>
          <w:color w:val="2E74B5" w:themeColor="accent1" w:themeShade="BF"/>
          <w:sz w:val="24"/>
          <w:szCs w:val="24"/>
        </w:rPr>
      </w:pPr>
    </w:p>
    <w:p w:rsidR="00325427" w:rsidRPr="004E138F" w:rsidRDefault="00325427" w:rsidP="008A4FA4">
      <w:pPr>
        <w:pStyle w:val="corte4fondo"/>
        <w:tabs>
          <w:tab w:val="left" w:pos="567"/>
        </w:tabs>
        <w:spacing w:line="276" w:lineRule="auto"/>
        <w:jc w:val="center"/>
        <w:rPr>
          <w:rFonts w:cs="Arial"/>
          <w:color w:val="2E74B5" w:themeColor="accent1" w:themeShade="BF"/>
          <w:sz w:val="24"/>
          <w:szCs w:val="24"/>
        </w:rPr>
      </w:pPr>
      <w:r w:rsidRPr="004E138F">
        <w:rPr>
          <w:rFonts w:cs="Arial"/>
          <w:b/>
          <w:color w:val="2E74B5" w:themeColor="accent1" w:themeShade="BF"/>
          <w:sz w:val="24"/>
          <w:szCs w:val="24"/>
        </w:rPr>
        <w:t>RESOLUTIVOS</w:t>
      </w:r>
      <w:r w:rsidRPr="004E138F">
        <w:rPr>
          <w:rFonts w:cs="Arial"/>
          <w:color w:val="2E74B5" w:themeColor="accent1" w:themeShade="BF"/>
          <w:sz w:val="24"/>
          <w:szCs w:val="24"/>
        </w:rPr>
        <w:t xml:space="preserve"> </w:t>
      </w:r>
    </w:p>
    <w:p w:rsidR="00325427" w:rsidRPr="004E138F" w:rsidRDefault="00325427" w:rsidP="008A4FA4">
      <w:pPr>
        <w:pStyle w:val="corte4fondo"/>
        <w:tabs>
          <w:tab w:val="left" w:pos="567"/>
        </w:tabs>
        <w:spacing w:line="276" w:lineRule="auto"/>
        <w:jc w:val="center"/>
        <w:rPr>
          <w:rFonts w:cs="Arial"/>
          <w:color w:val="2E74B5" w:themeColor="accent1" w:themeShade="BF"/>
          <w:sz w:val="24"/>
          <w:szCs w:val="24"/>
        </w:rPr>
      </w:pPr>
    </w:p>
    <w:p w:rsidR="00325427" w:rsidRPr="004E138F" w:rsidRDefault="00325427" w:rsidP="008A4FA4">
      <w:pPr>
        <w:pStyle w:val="corte4fondo"/>
        <w:tabs>
          <w:tab w:val="left" w:pos="567"/>
        </w:tabs>
        <w:spacing w:line="276" w:lineRule="auto"/>
        <w:rPr>
          <w:rFonts w:cs="Arial"/>
          <w:color w:val="2E74B5" w:themeColor="accent1" w:themeShade="BF"/>
          <w:sz w:val="24"/>
          <w:szCs w:val="24"/>
        </w:rPr>
      </w:pPr>
      <w:r w:rsidRPr="004E138F">
        <w:rPr>
          <w:rFonts w:cs="Arial"/>
          <w:color w:val="2E74B5" w:themeColor="accent1" w:themeShade="BF"/>
          <w:sz w:val="24"/>
          <w:szCs w:val="24"/>
        </w:rPr>
        <w:t>Por lo expuesto y fundado, SE RESUELVE:</w:t>
      </w:r>
    </w:p>
    <w:p w:rsidR="00325427" w:rsidRPr="004E138F" w:rsidRDefault="00325427" w:rsidP="008A4FA4">
      <w:pPr>
        <w:pStyle w:val="corte4fondo"/>
        <w:tabs>
          <w:tab w:val="left" w:pos="567"/>
        </w:tabs>
        <w:spacing w:line="276" w:lineRule="auto"/>
        <w:rPr>
          <w:rFonts w:cs="Arial"/>
          <w:color w:val="2E74B5" w:themeColor="accent1" w:themeShade="BF"/>
          <w:sz w:val="24"/>
          <w:szCs w:val="24"/>
        </w:rPr>
      </w:pPr>
    </w:p>
    <w:p w:rsidR="000716B9" w:rsidRPr="004E138F" w:rsidRDefault="000716B9" w:rsidP="008A4FA4">
      <w:pPr>
        <w:pStyle w:val="corte4fondo"/>
        <w:tabs>
          <w:tab w:val="left" w:pos="567"/>
        </w:tabs>
        <w:spacing w:line="276" w:lineRule="auto"/>
        <w:rPr>
          <w:rFonts w:cs="Arial"/>
          <w:color w:val="2E74B5" w:themeColor="accent1" w:themeShade="BF"/>
          <w:sz w:val="24"/>
          <w:szCs w:val="24"/>
        </w:rPr>
      </w:pPr>
      <w:r w:rsidRPr="004E138F">
        <w:rPr>
          <w:rFonts w:cs="Arial"/>
          <w:b/>
          <w:color w:val="2E74B5" w:themeColor="accent1" w:themeShade="BF"/>
          <w:sz w:val="24"/>
          <w:szCs w:val="24"/>
        </w:rPr>
        <w:t>PRIMERO</w:t>
      </w:r>
      <w:r w:rsidRPr="004E138F">
        <w:rPr>
          <w:rFonts w:cs="Arial"/>
          <w:color w:val="2E74B5" w:themeColor="accent1" w:themeShade="BF"/>
          <w:sz w:val="24"/>
          <w:szCs w:val="24"/>
        </w:rPr>
        <w:t xml:space="preserve">. Esta Comisión Estatal de Garantía y Acceso a la Información Pública </w:t>
      </w:r>
      <w:r w:rsidRPr="004E138F">
        <w:rPr>
          <w:rFonts w:cs="Arial"/>
          <w:b/>
          <w:color w:val="2E74B5" w:themeColor="accent1" w:themeShade="BF"/>
          <w:sz w:val="24"/>
          <w:szCs w:val="24"/>
        </w:rPr>
        <w:t>sobresee</w:t>
      </w:r>
      <w:r w:rsidRPr="004E138F">
        <w:rPr>
          <w:rFonts w:cs="Arial"/>
          <w:color w:val="2E74B5" w:themeColor="accent1" w:themeShade="BF"/>
          <w:sz w:val="24"/>
          <w:szCs w:val="24"/>
        </w:rPr>
        <w:t xml:space="preserve"> una parte del recurso por los fundamentos y las razones de</w:t>
      </w:r>
      <w:r w:rsidR="00357F2C">
        <w:rPr>
          <w:rFonts w:cs="Arial"/>
          <w:color w:val="2E74B5" w:themeColor="accent1" w:themeShade="BF"/>
          <w:sz w:val="24"/>
          <w:szCs w:val="24"/>
        </w:rPr>
        <w:t>sarrolladas en el considerando quinto</w:t>
      </w:r>
      <w:r w:rsidRPr="004E138F">
        <w:rPr>
          <w:rFonts w:cs="Arial"/>
          <w:color w:val="2E74B5" w:themeColor="accent1" w:themeShade="BF"/>
          <w:sz w:val="24"/>
          <w:szCs w:val="24"/>
        </w:rPr>
        <w:t xml:space="preserve"> de la presente resolución.</w:t>
      </w:r>
    </w:p>
    <w:p w:rsidR="000716B9" w:rsidRPr="004E138F" w:rsidRDefault="000716B9" w:rsidP="008A4FA4">
      <w:pPr>
        <w:pStyle w:val="corte4fondo"/>
        <w:tabs>
          <w:tab w:val="left" w:pos="567"/>
        </w:tabs>
        <w:spacing w:line="276" w:lineRule="auto"/>
        <w:rPr>
          <w:rFonts w:cs="Arial"/>
          <w:b/>
          <w:color w:val="2E74B5" w:themeColor="accent1" w:themeShade="BF"/>
          <w:sz w:val="24"/>
          <w:szCs w:val="24"/>
        </w:rPr>
      </w:pPr>
    </w:p>
    <w:p w:rsidR="00325427" w:rsidRPr="004E138F" w:rsidRDefault="000716B9" w:rsidP="008A4FA4">
      <w:pPr>
        <w:pStyle w:val="corte4fondo"/>
        <w:tabs>
          <w:tab w:val="left" w:pos="567"/>
        </w:tabs>
        <w:spacing w:line="276" w:lineRule="auto"/>
        <w:rPr>
          <w:rFonts w:cs="Arial"/>
          <w:color w:val="2E74B5" w:themeColor="accent1" w:themeShade="BF"/>
          <w:sz w:val="24"/>
          <w:szCs w:val="24"/>
        </w:rPr>
      </w:pPr>
      <w:r w:rsidRPr="004E138F">
        <w:rPr>
          <w:rFonts w:cs="Arial"/>
          <w:b/>
          <w:color w:val="2E74B5" w:themeColor="accent1" w:themeShade="BF"/>
          <w:sz w:val="24"/>
          <w:szCs w:val="24"/>
        </w:rPr>
        <w:t>SEGUNDO</w:t>
      </w:r>
      <w:r w:rsidR="00325427" w:rsidRPr="004E138F">
        <w:rPr>
          <w:rFonts w:cs="Arial"/>
          <w:color w:val="2E74B5" w:themeColor="accent1" w:themeShade="BF"/>
          <w:sz w:val="24"/>
          <w:szCs w:val="24"/>
        </w:rPr>
        <w:t xml:space="preserve">. Esta Comisión Estatal de Garantía y Acceso a la Información Pública </w:t>
      </w:r>
      <w:r w:rsidR="00325427" w:rsidRPr="004E138F">
        <w:rPr>
          <w:rFonts w:cs="Arial"/>
          <w:b/>
          <w:color w:val="2E74B5" w:themeColor="accent1" w:themeShade="BF"/>
          <w:sz w:val="24"/>
          <w:szCs w:val="24"/>
        </w:rPr>
        <w:t>modifica el acto impugnado</w:t>
      </w:r>
      <w:r w:rsidR="00325427" w:rsidRPr="004E138F">
        <w:rPr>
          <w:rFonts w:cs="Arial"/>
          <w:color w:val="2E74B5" w:themeColor="accent1" w:themeShade="BF"/>
          <w:sz w:val="24"/>
          <w:szCs w:val="24"/>
        </w:rPr>
        <w:t xml:space="preserve"> por los fundamentos y las razones desarrolladas en el </w:t>
      </w:r>
      <w:r w:rsidR="00325427" w:rsidRPr="00357F2C">
        <w:rPr>
          <w:rFonts w:cs="Arial"/>
          <w:color w:val="2E74B5" w:themeColor="accent1" w:themeShade="BF"/>
          <w:sz w:val="24"/>
          <w:szCs w:val="24"/>
        </w:rPr>
        <w:t>considerando séptimo de la</w:t>
      </w:r>
      <w:r w:rsidR="00325427" w:rsidRPr="004E138F">
        <w:rPr>
          <w:rFonts w:cs="Arial"/>
          <w:color w:val="2E74B5" w:themeColor="accent1" w:themeShade="BF"/>
          <w:sz w:val="24"/>
          <w:szCs w:val="24"/>
        </w:rPr>
        <w:t xml:space="preserve"> presente resolución.</w:t>
      </w:r>
    </w:p>
    <w:p w:rsidR="00325427" w:rsidRPr="004E138F" w:rsidRDefault="00325427" w:rsidP="008A4FA4">
      <w:pPr>
        <w:pStyle w:val="corte4fondo"/>
        <w:tabs>
          <w:tab w:val="left" w:pos="567"/>
        </w:tabs>
        <w:spacing w:line="276" w:lineRule="auto"/>
        <w:rPr>
          <w:rFonts w:cs="Arial"/>
          <w:color w:val="2E74B5" w:themeColor="accent1" w:themeShade="BF"/>
          <w:sz w:val="24"/>
          <w:szCs w:val="24"/>
        </w:rPr>
      </w:pPr>
      <w:r w:rsidRPr="004E138F">
        <w:rPr>
          <w:rFonts w:cs="Arial"/>
          <w:color w:val="2E74B5" w:themeColor="accent1" w:themeShade="BF"/>
          <w:sz w:val="24"/>
          <w:szCs w:val="24"/>
        </w:rPr>
        <w:t xml:space="preserve"> </w:t>
      </w:r>
    </w:p>
    <w:p w:rsidR="00325427" w:rsidRPr="004E138F" w:rsidRDefault="00325427" w:rsidP="008A4FA4">
      <w:pPr>
        <w:pStyle w:val="corte4fondo"/>
        <w:tabs>
          <w:tab w:val="left" w:pos="567"/>
        </w:tabs>
        <w:spacing w:line="276" w:lineRule="auto"/>
        <w:rPr>
          <w:rFonts w:cs="Arial"/>
          <w:color w:val="2E74B5" w:themeColor="accent1" w:themeShade="BF"/>
          <w:sz w:val="24"/>
          <w:szCs w:val="24"/>
        </w:rPr>
      </w:pPr>
      <w:r w:rsidRPr="004E138F">
        <w:rPr>
          <w:rFonts w:cs="Arial"/>
          <w:b/>
          <w:color w:val="2E74B5" w:themeColor="accent1" w:themeShade="BF"/>
          <w:sz w:val="24"/>
          <w:szCs w:val="24"/>
        </w:rPr>
        <w:t xml:space="preserve">Notifíquese; </w:t>
      </w:r>
      <w:r w:rsidRPr="004E138F">
        <w:rPr>
          <w:rFonts w:cs="Arial"/>
          <w:color w:val="2E74B5" w:themeColor="accent1" w:themeShade="BF"/>
          <w:sz w:val="24"/>
          <w:szCs w:val="24"/>
        </w:rPr>
        <w:t>por oficio a las autoridades</w:t>
      </w:r>
      <w:r w:rsidRPr="004E138F">
        <w:rPr>
          <w:rFonts w:cs="Arial"/>
          <w:b/>
          <w:color w:val="2E74B5" w:themeColor="accent1" w:themeShade="BF"/>
          <w:sz w:val="24"/>
          <w:szCs w:val="24"/>
        </w:rPr>
        <w:t xml:space="preserve"> </w:t>
      </w:r>
      <w:r w:rsidRPr="004E138F">
        <w:rPr>
          <w:rFonts w:cs="Arial"/>
          <w:color w:val="2E74B5" w:themeColor="accent1" w:themeShade="BF"/>
          <w:sz w:val="24"/>
          <w:szCs w:val="24"/>
        </w:rPr>
        <w:t>y a la recurrente por el medio que designó.</w:t>
      </w:r>
    </w:p>
    <w:p w:rsidR="00325427" w:rsidRPr="004E138F" w:rsidRDefault="00325427" w:rsidP="008A4FA4">
      <w:pPr>
        <w:pStyle w:val="corte4fondo"/>
        <w:tabs>
          <w:tab w:val="left" w:pos="567"/>
        </w:tabs>
        <w:spacing w:line="276" w:lineRule="auto"/>
        <w:rPr>
          <w:rFonts w:cs="Arial"/>
          <w:color w:val="2E74B5" w:themeColor="accent1" w:themeShade="BF"/>
          <w:sz w:val="24"/>
          <w:szCs w:val="24"/>
        </w:rPr>
      </w:pPr>
    </w:p>
    <w:p w:rsidR="00325427" w:rsidRPr="004E138F" w:rsidRDefault="00325427" w:rsidP="008A4FA4">
      <w:pPr>
        <w:pStyle w:val="corte4fondo"/>
        <w:tabs>
          <w:tab w:val="left" w:pos="567"/>
        </w:tabs>
        <w:spacing w:line="276" w:lineRule="auto"/>
        <w:rPr>
          <w:rFonts w:eastAsia="Arial Unicode MS" w:cs="Arial"/>
          <w:color w:val="2E74B5" w:themeColor="accent1" w:themeShade="BF"/>
          <w:sz w:val="24"/>
          <w:szCs w:val="24"/>
        </w:rPr>
      </w:pPr>
      <w:r w:rsidRPr="004E138F">
        <w:rPr>
          <w:rFonts w:cs="Arial"/>
          <w:color w:val="2E74B5" w:themeColor="accent1" w:themeShade="BF"/>
          <w:sz w:val="24"/>
          <w:szCs w:val="24"/>
        </w:rPr>
        <w:t xml:space="preserve">Así, por unanimidad de votos lo resolvió la Comisión Estatal de Garantía de Acceso a la Información Pública, integrada por los Comisionados Licenciados </w:t>
      </w:r>
      <w:proofErr w:type="spellStart"/>
      <w:r w:rsidRPr="004E138F">
        <w:rPr>
          <w:rFonts w:cs="Arial"/>
          <w:color w:val="2E74B5" w:themeColor="accent1" w:themeShade="BF"/>
          <w:sz w:val="24"/>
          <w:szCs w:val="24"/>
        </w:rPr>
        <w:t>Mariajosé</w:t>
      </w:r>
      <w:proofErr w:type="spellEnd"/>
      <w:r w:rsidRPr="004E138F">
        <w:rPr>
          <w:rFonts w:cs="Arial"/>
          <w:color w:val="2E74B5" w:themeColor="accent1" w:themeShade="BF"/>
          <w:sz w:val="24"/>
          <w:szCs w:val="24"/>
        </w:rPr>
        <w:t xml:space="preserve"> González Zarzosa, Mtro. Alejandro Lafuente Torres, Paulina Sánchez Pérez del Pozo, Presidente, siendo ponente la última de los nombrados, quienes, en unión de la Licenciada Rosa María Motilla García, Secretaria de Pleno que da fe, firman esta resolución. </w:t>
      </w:r>
      <w:r w:rsidRPr="004E138F">
        <w:rPr>
          <w:rFonts w:eastAsia="Arial Unicode MS" w:cs="Arial"/>
          <w:color w:val="2E74B5" w:themeColor="accent1" w:themeShade="BF"/>
          <w:sz w:val="24"/>
          <w:szCs w:val="24"/>
        </w:rPr>
        <w:t xml:space="preserve">   </w:t>
      </w:r>
    </w:p>
    <w:p w:rsidR="00325427" w:rsidRPr="004E138F" w:rsidRDefault="00325427" w:rsidP="008A4FA4">
      <w:pPr>
        <w:pStyle w:val="corte4fondo"/>
        <w:tabs>
          <w:tab w:val="left" w:pos="567"/>
        </w:tabs>
        <w:spacing w:line="276" w:lineRule="auto"/>
        <w:rPr>
          <w:rFonts w:cs="Arial"/>
          <w:color w:val="2E74B5" w:themeColor="accent1" w:themeShade="BF"/>
          <w:sz w:val="24"/>
          <w:szCs w:val="24"/>
        </w:rPr>
      </w:pPr>
    </w:p>
    <w:p w:rsidR="00325427" w:rsidRPr="004E138F" w:rsidRDefault="00325427" w:rsidP="008A4FA4">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4E138F" w:rsidRPr="004E138F" w:rsidTr="00EA7C91">
        <w:trPr>
          <w:trHeight w:val="2654"/>
          <w:jc w:val="center"/>
        </w:trPr>
        <w:tc>
          <w:tcPr>
            <w:tcW w:w="4706" w:type="dxa"/>
            <w:gridSpan w:val="2"/>
          </w:tcPr>
          <w:p w:rsidR="00325427" w:rsidRPr="004E138F" w:rsidRDefault="00325427" w:rsidP="008A4FA4">
            <w:pPr>
              <w:spacing w:after="0" w:line="276" w:lineRule="auto"/>
              <w:jc w:val="center"/>
              <w:rPr>
                <w:rFonts w:ascii="Arial" w:eastAsia="Arial Unicode MS" w:hAnsi="Arial" w:cs="Arial"/>
                <w:b/>
                <w:color w:val="2E74B5" w:themeColor="accent1" w:themeShade="BF"/>
                <w:sz w:val="24"/>
                <w:szCs w:val="24"/>
              </w:rPr>
            </w:pPr>
            <w:r w:rsidRPr="004E138F">
              <w:rPr>
                <w:rFonts w:ascii="Arial" w:eastAsia="Arial Unicode MS" w:hAnsi="Arial" w:cs="Arial"/>
                <w:b/>
                <w:color w:val="2E74B5" w:themeColor="accent1" w:themeShade="BF"/>
                <w:sz w:val="24"/>
                <w:szCs w:val="24"/>
              </w:rPr>
              <w:t xml:space="preserve">        COMISIONADA </w:t>
            </w:r>
          </w:p>
          <w:p w:rsidR="00325427" w:rsidRPr="004E138F" w:rsidRDefault="00325427" w:rsidP="008A4FA4">
            <w:pPr>
              <w:spacing w:after="0" w:line="276" w:lineRule="auto"/>
              <w:ind w:left="360" w:firstLine="708"/>
              <w:jc w:val="center"/>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ind w:left="360" w:firstLine="708"/>
              <w:jc w:val="center"/>
              <w:rPr>
                <w:rFonts w:ascii="Arial" w:eastAsia="Arial Unicode MS" w:hAnsi="Arial" w:cs="Arial"/>
                <w:b/>
                <w:color w:val="2E74B5" w:themeColor="accent1" w:themeShade="BF"/>
                <w:sz w:val="24"/>
                <w:szCs w:val="24"/>
              </w:rPr>
            </w:pPr>
          </w:p>
          <w:p w:rsidR="00325427" w:rsidRPr="004E138F" w:rsidRDefault="00325427" w:rsidP="008A4FA4">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4E138F">
              <w:rPr>
                <w:rFonts w:ascii="Arial" w:eastAsia="Arial Unicode MS" w:hAnsi="Arial" w:cs="Arial"/>
                <w:b/>
                <w:color w:val="2E74B5" w:themeColor="accent1" w:themeShade="BF"/>
                <w:sz w:val="24"/>
                <w:szCs w:val="24"/>
              </w:rPr>
              <w:t xml:space="preserve">MARIAJOSÉ </w:t>
            </w:r>
          </w:p>
          <w:p w:rsidR="00325427" w:rsidRPr="004E138F" w:rsidRDefault="00325427" w:rsidP="008A4FA4">
            <w:pPr>
              <w:spacing w:after="0" w:line="276" w:lineRule="auto"/>
              <w:ind w:left="360" w:firstLine="36"/>
              <w:jc w:val="center"/>
              <w:rPr>
                <w:rFonts w:ascii="Arial" w:eastAsia="Arial Unicode MS" w:hAnsi="Arial" w:cs="Arial"/>
                <w:b/>
                <w:color w:val="2E74B5" w:themeColor="accent1" w:themeShade="BF"/>
                <w:sz w:val="24"/>
                <w:szCs w:val="24"/>
              </w:rPr>
            </w:pPr>
            <w:r w:rsidRPr="004E138F">
              <w:rPr>
                <w:rFonts w:ascii="Arial" w:eastAsia="Arial Unicode MS" w:hAnsi="Arial" w:cs="Arial"/>
                <w:b/>
                <w:color w:val="2E74B5" w:themeColor="accent1" w:themeShade="BF"/>
                <w:sz w:val="24"/>
                <w:szCs w:val="24"/>
              </w:rPr>
              <w:t xml:space="preserve">GONZÁLEZ ZARZOSA </w:t>
            </w:r>
          </w:p>
          <w:p w:rsidR="00325427" w:rsidRPr="004E138F" w:rsidRDefault="00325427" w:rsidP="008A4FA4">
            <w:pPr>
              <w:spacing w:after="0" w:line="276" w:lineRule="auto"/>
              <w:ind w:left="360" w:firstLine="708"/>
              <w:jc w:val="center"/>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rPr>
                <w:rFonts w:ascii="Arial" w:eastAsia="Arial Unicode MS" w:hAnsi="Arial" w:cs="Arial"/>
                <w:b/>
                <w:color w:val="2E74B5" w:themeColor="accent1" w:themeShade="BF"/>
                <w:sz w:val="24"/>
                <w:szCs w:val="24"/>
              </w:rPr>
            </w:pPr>
            <w:r w:rsidRPr="004E138F">
              <w:rPr>
                <w:rFonts w:ascii="Arial" w:eastAsia="Arial Unicode MS" w:hAnsi="Arial" w:cs="Arial"/>
                <w:b/>
                <w:color w:val="2E74B5" w:themeColor="accent1" w:themeShade="BF"/>
                <w:sz w:val="24"/>
                <w:szCs w:val="24"/>
              </w:rPr>
              <w:t xml:space="preserve">                   </w:t>
            </w:r>
          </w:p>
          <w:p w:rsidR="00325427" w:rsidRPr="004E138F" w:rsidRDefault="00325427" w:rsidP="008A4FA4">
            <w:pPr>
              <w:spacing w:after="0" w:line="276" w:lineRule="auto"/>
              <w:rPr>
                <w:rFonts w:ascii="Arial" w:eastAsia="Arial Unicode MS" w:hAnsi="Arial" w:cs="Arial"/>
                <w:b/>
                <w:color w:val="2E74B5" w:themeColor="accent1" w:themeShade="BF"/>
                <w:sz w:val="24"/>
                <w:szCs w:val="24"/>
              </w:rPr>
            </w:pPr>
          </w:p>
        </w:tc>
        <w:tc>
          <w:tcPr>
            <w:tcW w:w="5194" w:type="dxa"/>
            <w:gridSpan w:val="2"/>
          </w:tcPr>
          <w:p w:rsidR="00325427" w:rsidRPr="004E138F" w:rsidRDefault="00325427" w:rsidP="008A4FA4">
            <w:pPr>
              <w:spacing w:after="0" w:line="276" w:lineRule="auto"/>
              <w:ind w:left="360" w:firstLine="708"/>
              <w:rPr>
                <w:rFonts w:ascii="Arial" w:eastAsia="Arial Unicode MS" w:hAnsi="Arial" w:cs="Arial"/>
                <w:b/>
                <w:color w:val="2E74B5" w:themeColor="accent1" w:themeShade="BF"/>
                <w:sz w:val="24"/>
                <w:szCs w:val="24"/>
              </w:rPr>
            </w:pPr>
            <w:r w:rsidRPr="004E138F">
              <w:rPr>
                <w:rFonts w:ascii="Arial" w:eastAsia="Arial Unicode MS" w:hAnsi="Arial" w:cs="Arial"/>
                <w:b/>
                <w:color w:val="2E74B5" w:themeColor="accent1" w:themeShade="BF"/>
                <w:sz w:val="24"/>
                <w:szCs w:val="24"/>
              </w:rPr>
              <w:t xml:space="preserve">              COMISIONADO </w:t>
            </w:r>
          </w:p>
          <w:p w:rsidR="00325427" w:rsidRPr="004E138F" w:rsidRDefault="00325427" w:rsidP="008A4FA4">
            <w:pPr>
              <w:spacing w:after="0" w:line="276" w:lineRule="auto"/>
              <w:ind w:left="360" w:firstLine="708"/>
              <w:jc w:val="center"/>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ind w:left="360" w:firstLine="708"/>
              <w:jc w:val="center"/>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rPr>
                <w:rFonts w:ascii="Arial" w:eastAsia="Arial Unicode MS" w:hAnsi="Arial" w:cs="Arial"/>
                <w:b/>
                <w:color w:val="2E74B5" w:themeColor="accent1" w:themeShade="BF"/>
                <w:sz w:val="24"/>
                <w:szCs w:val="24"/>
              </w:rPr>
            </w:pPr>
            <w:r w:rsidRPr="004E138F">
              <w:rPr>
                <w:rFonts w:ascii="Arial" w:eastAsia="Arial Unicode MS" w:hAnsi="Arial" w:cs="Arial"/>
                <w:b/>
                <w:color w:val="2E74B5" w:themeColor="accent1" w:themeShade="BF"/>
                <w:sz w:val="24"/>
                <w:szCs w:val="24"/>
              </w:rPr>
              <w:t xml:space="preserve">                     MTRO. ALEJANDRO </w:t>
            </w:r>
          </w:p>
          <w:p w:rsidR="00325427" w:rsidRPr="004E138F" w:rsidRDefault="00325427" w:rsidP="008A4FA4">
            <w:pPr>
              <w:pStyle w:val="corte4fondo"/>
              <w:tabs>
                <w:tab w:val="left" w:pos="567"/>
              </w:tabs>
              <w:spacing w:line="276" w:lineRule="auto"/>
              <w:ind w:firstLine="0"/>
              <w:rPr>
                <w:rFonts w:cs="Arial"/>
                <w:i/>
                <w:color w:val="2E74B5" w:themeColor="accent1" w:themeShade="BF"/>
                <w:sz w:val="10"/>
                <w:szCs w:val="10"/>
              </w:rPr>
            </w:pPr>
            <w:r w:rsidRPr="004E138F">
              <w:rPr>
                <w:rFonts w:eastAsia="Arial Unicode MS" w:cs="Arial"/>
                <w:b/>
                <w:color w:val="2E74B5" w:themeColor="accent1" w:themeShade="BF"/>
                <w:sz w:val="24"/>
                <w:szCs w:val="24"/>
              </w:rPr>
              <w:t xml:space="preserve">                    LAFUENTE TORRES</w:t>
            </w:r>
          </w:p>
          <w:p w:rsidR="00325427" w:rsidRPr="004E138F" w:rsidRDefault="00325427" w:rsidP="008A4FA4">
            <w:pPr>
              <w:spacing w:after="0" w:line="276" w:lineRule="auto"/>
              <w:ind w:left="360" w:firstLine="708"/>
              <w:jc w:val="center"/>
              <w:rPr>
                <w:rFonts w:ascii="Arial" w:eastAsia="Arial Unicode MS" w:hAnsi="Arial" w:cs="Arial"/>
                <w:b/>
                <w:color w:val="2E74B5" w:themeColor="accent1" w:themeShade="BF"/>
                <w:sz w:val="24"/>
                <w:szCs w:val="24"/>
              </w:rPr>
            </w:pPr>
          </w:p>
          <w:p w:rsidR="00325427" w:rsidRPr="004E138F" w:rsidRDefault="00325427" w:rsidP="008A4FA4">
            <w:pPr>
              <w:pStyle w:val="corte4fondo"/>
              <w:tabs>
                <w:tab w:val="left" w:pos="567"/>
              </w:tabs>
              <w:spacing w:line="276" w:lineRule="auto"/>
              <w:ind w:firstLine="0"/>
              <w:rPr>
                <w:rFonts w:eastAsia="Arial Unicode MS" w:cs="Arial"/>
                <w:b/>
                <w:color w:val="2E74B5" w:themeColor="accent1" w:themeShade="BF"/>
                <w:sz w:val="24"/>
                <w:szCs w:val="24"/>
              </w:rPr>
            </w:pPr>
          </w:p>
        </w:tc>
      </w:tr>
      <w:tr w:rsidR="004E138F" w:rsidRPr="004E138F" w:rsidTr="00EA7C91">
        <w:trPr>
          <w:trHeight w:val="2085"/>
          <w:jc w:val="center"/>
        </w:trPr>
        <w:tc>
          <w:tcPr>
            <w:tcW w:w="4552" w:type="dxa"/>
          </w:tcPr>
          <w:p w:rsidR="00325427" w:rsidRPr="004E138F" w:rsidRDefault="00325427" w:rsidP="008A4FA4">
            <w:pPr>
              <w:spacing w:after="0" w:line="276" w:lineRule="auto"/>
              <w:ind w:left="360" w:hanging="360"/>
              <w:jc w:val="center"/>
              <w:rPr>
                <w:rFonts w:ascii="Arial" w:eastAsia="Arial Unicode MS" w:hAnsi="Arial" w:cs="Arial"/>
                <w:b/>
                <w:color w:val="2E74B5" w:themeColor="accent1" w:themeShade="BF"/>
                <w:sz w:val="24"/>
                <w:szCs w:val="24"/>
              </w:rPr>
            </w:pPr>
            <w:r w:rsidRPr="004E138F">
              <w:rPr>
                <w:rFonts w:ascii="Arial" w:eastAsia="Arial Unicode MS" w:hAnsi="Arial" w:cs="Arial"/>
                <w:b/>
                <w:color w:val="2E74B5" w:themeColor="accent1" w:themeShade="BF"/>
                <w:sz w:val="24"/>
                <w:szCs w:val="24"/>
              </w:rPr>
              <w:t>COMISIONADA PRESIDENTE</w:t>
            </w:r>
          </w:p>
          <w:p w:rsidR="00325427" w:rsidRPr="004E138F" w:rsidRDefault="00325427" w:rsidP="008A4FA4">
            <w:pPr>
              <w:spacing w:after="0" w:line="276" w:lineRule="auto"/>
              <w:ind w:left="360"/>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ind w:left="360"/>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ind w:left="360"/>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jc w:val="center"/>
              <w:rPr>
                <w:rFonts w:ascii="Arial" w:eastAsia="Arial Unicode MS" w:hAnsi="Arial" w:cs="Arial"/>
                <w:b/>
                <w:color w:val="2E74B5" w:themeColor="accent1" w:themeShade="BF"/>
                <w:sz w:val="24"/>
                <w:szCs w:val="24"/>
              </w:rPr>
            </w:pPr>
            <w:r w:rsidRPr="004E138F">
              <w:rPr>
                <w:rFonts w:ascii="Arial" w:eastAsia="Arial Unicode MS" w:hAnsi="Arial" w:cs="Arial"/>
                <w:b/>
                <w:color w:val="2E74B5" w:themeColor="accent1" w:themeShade="BF"/>
                <w:sz w:val="24"/>
                <w:szCs w:val="24"/>
              </w:rPr>
              <w:t xml:space="preserve">LIC. PAULINA SÁNCHEZ </w:t>
            </w:r>
          </w:p>
          <w:p w:rsidR="00325427" w:rsidRPr="004E138F" w:rsidRDefault="00325427" w:rsidP="008A4FA4">
            <w:pPr>
              <w:spacing w:after="0" w:line="276" w:lineRule="auto"/>
              <w:jc w:val="center"/>
              <w:rPr>
                <w:rFonts w:ascii="Arial" w:eastAsia="Arial Unicode MS" w:hAnsi="Arial" w:cs="Arial"/>
                <w:b/>
                <w:color w:val="2E74B5" w:themeColor="accent1" w:themeShade="BF"/>
                <w:sz w:val="24"/>
                <w:szCs w:val="24"/>
              </w:rPr>
            </w:pPr>
            <w:r w:rsidRPr="004E138F">
              <w:rPr>
                <w:rFonts w:ascii="Arial" w:eastAsia="Arial Unicode MS" w:hAnsi="Arial" w:cs="Arial"/>
                <w:b/>
                <w:color w:val="2E74B5" w:themeColor="accent1" w:themeShade="BF"/>
                <w:sz w:val="24"/>
                <w:szCs w:val="24"/>
              </w:rPr>
              <w:t>PÉREZ DEL POZO</w:t>
            </w:r>
          </w:p>
          <w:p w:rsidR="00325427" w:rsidRPr="004E138F" w:rsidRDefault="00325427" w:rsidP="008A4FA4">
            <w:pPr>
              <w:spacing w:after="0" w:line="276" w:lineRule="auto"/>
              <w:ind w:left="360" w:firstLine="36"/>
              <w:jc w:val="center"/>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ind w:left="360" w:firstLine="36"/>
              <w:jc w:val="center"/>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ind w:left="360" w:firstLine="36"/>
              <w:jc w:val="center"/>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ind w:left="360" w:firstLine="36"/>
              <w:jc w:val="center"/>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ind w:left="360" w:firstLine="36"/>
              <w:jc w:val="center"/>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325427" w:rsidRPr="004E138F" w:rsidRDefault="00325427" w:rsidP="008A4FA4">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325427" w:rsidRPr="004E138F" w:rsidRDefault="00325427" w:rsidP="008A4FA4">
            <w:pPr>
              <w:spacing w:after="0" w:line="276" w:lineRule="auto"/>
              <w:ind w:left="360" w:firstLine="708"/>
              <w:rPr>
                <w:rFonts w:ascii="Arial" w:eastAsia="Arial Unicode MS" w:hAnsi="Arial" w:cs="Arial"/>
                <w:b/>
                <w:color w:val="2E74B5" w:themeColor="accent1" w:themeShade="BF"/>
                <w:sz w:val="24"/>
                <w:szCs w:val="24"/>
              </w:rPr>
            </w:pPr>
            <w:r w:rsidRPr="004E138F">
              <w:rPr>
                <w:rFonts w:ascii="Arial" w:eastAsia="Arial Unicode MS" w:hAnsi="Arial" w:cs="Arial"/>
                <w:b/>
                <w:color w:val="2E74B5" w:themeColor="accent1" w:themeShade="BF"/>
                <w:sz w:val="24"/>
                <w:szCs w:val="24"/>
              </w:rPr>
              <w:t>SECRETARIA DE PLENO</w:t>
            </w:r>
          </w:p>
          <w:p w:rsidR="00325427" w:rsidRPr="004E138F" w:rsidRDefault="00325427" w:rsidP="008A4FA4">
            <w:pPr>
              <w:spacing w:after="0" w:line="276" w:lineRule="auto"/>
              <w:ind w:left="360" w:firstLine="708"/>
              <w:jc w:val="center"/>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ind w:left="360" w:firstLine="708"/>
              <w:jc w:val="center"/>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ind w:left="360" w:firstLine="708"/>
              <w:jc w:val="center"/>
              <w:rPr>
                <w:rFonts w:ascii="Arial" w:eastAsia="Arial Unicode MS" w:hAnsi="Arial" w:cs="Arial"/>
                <w:b/>
                <w:color w:val="2E74B5" w:themeColor="accent1" w:themeShade="BF"/>
                <w:sz w:val="24"/>
                <w:szCs w:val="24"/>
              </w:rPr>
            </w:pPr>
          </w:p>
          <w:p w:rsidR="00325427" w:rsidRPr="004E138F" w:rsidRDefault="00325427" w:rsidP="008A4FA4">
            <w:pPr>
              <w:spacing w:after="0" w:line="276" w:lineRule="auto"/>
              <w:ind w:left="360" w:hanging="360"/>
              <w:jc w:val="center"/>
              <w:rPr>
                <w:rFonts w:ascii="Arial" w:eastAsia="Arial Unicode MS" w:hAnsi="Arial" w:cs="Arial"/>
                <w:b/>
                <w:color w:val="2E74B5" w:themeColor="accent1" w:themeShade="BF"/>
                <w:sz w:val="24"/>
                <w:szCs w:val="24"/>
              </w:rPr>
            </w:pPr>
            <w:r w:rsidRPr="004E138F">
              <w:rPr>
                <w:rFonts w:ascii="Arial" w:eastAsia="Arial Unicode MS" w:hAnsi="Arial" w:cs="Arial"/>
                <w:b/>
                <w:color w:val="2E74B5" w:themeColor="accent1" w:themeShade="BF"/>
                <w:sz w:val="24"/>
                <w:szCs w:val="24"/>
              </w:rPr>
              <w:t xml:space="preserve">LIC. ROSA MARÍA MOTILLA GARCÍA </w:t>
            </w:r>
          </w:p>
        </w:tc>
      </w:tr>
    </w:tbl>
    <w:p w:rsidR="00325427" w:rsidRPr="004E138F" w:rsidRDefault="00325427" w:rsidP="008A4FA4">
      <w:pPr>
        <w:pStyle w:val="corte4fondo"/>
        <w:tabs>
          <w:tab w:val="left" w:pos="567"/>
        </w:tabs>
        <w:spacing w:line="276" w:lineRule="auto"/>
        <w:ind w:firstLine="0"/>
        <w:rPr>
          <w:rFonts w:cs="Arial"/>
          <w:color w:val="2E74B5" w:themeColor="accent1" w:themeShade="BF"/>
          <w:sz w:val="10"/>
          <w:szCs w:val="10"/>
        </w:rPr>
      </w:pPr>
      <w:r w:rsidRPr="004E138F">
        <w:rPr>
          <w:rFonts w:cs="Arial"/>
          <w:color w:val="2E74B5" w:themeColor="accent1" w:themeShade="BF"/>
          <w:sz w:val="10"/>
          <w:szCs w:val="10"/>
        </w:rPr>
        <w:t>*</w:t>
      </w:r>
      <w:r w:rsidR="00264565" w:rsidRPr="004E138F">
        <w:rPr>
          <w:rFonts w:cs="Arial"/>
          <w:color w:val="2E74B5" w:themeColor="accent1" w:themeShade="BF"/>
          <w:sz w:val="10"/>
          <w:szCs w:val="10"/>
        </w:rPr>
        <w:t xml:space="preserve">ESTAS FIRMAS PERTENECEN A LA RESOLUCIÓN DE LA REVISIÓN 860/2018-2 QUE FUE INTERPUESTO CONTRA EL </w:t>
      </w:r>
      <w:r w:rsidR="00264565" w:rsidRPr="004E138F">
        <w:rPr>
          <w:rFonts w:eastAsia="Arial Unicode MS" w:cs="Arial"/>
          <w:color w:val="2E74B5" w:themeColor="accent1" w:themeShade="BF"/>
          <w:sz w:val="10"/>
          <w:szCs w:val="10"/>
        </w:rPr>
        <w:t>ORGANISMO INTERMUNICIPAL METROPOLITANO DE AGUA POTABLE, ALCANTARILLADO, SANEAMIENTO Y SERVICIOS CONEXOS DE LOS MUNICIPIOS DE CERRO DE SAN PEDRO, SAN LUIS POTOSÍ Y SOLEDAD DE GRACIANO SÁNCHEZ (INTERAPAS)</w:t>
      </w:r>
      <w:r w:rsidR="00264565" w:rsidRPr="004E138F">
        <w:rPr>
          <w:rFonts w:cs="Arial"/>
          <w:color w:val="2E74B5" w:themeColor="accent1" w:themeShade="BF"/>
          <w:sz w:val="10"/>
          <w:szCs w:val="10"/>
        </w:rPr>
        <w:t xml:space="preserve"> Y QUE FUE APROBADA EN LA SESIÓN ORDINARIA DEL 05 CINCO DE DICIEMBRE DE 2018 DOS MIL DIECIOCHO.</w:t>
      </w:r>
    </w:p>
    <w:p w:rsidR="00325427" w:rsidRPr="004E138F" w:rsidRDefault="00325427" w:rsidP="008A4FA4">
      <w:pPr>
        <w:pStyle w:val="corte4fondo"/>
        <w:tabs>
          <w:tab w:val="left" w:pos="567"/>
          <w:tab w:val="left" w:pos="3643"/>
        </w:tabs>
        <w:spacing w:line="276" w:lineRule="auto"/>
        <w:rPr>
          <w:rFonts w:cs="Arial"/>
          <w:i/>
          <w:color w:val="2E74B5" w:themeColor="accent1" w:themeShade="BF"/>
          <w:sz w:val="10"/>
          <w:szCs w:val="10"/>
        </w:rPr>
      </w:pPr>
    </w:p>
    <w:p w:rsidR="00325427" w:rsidRPr="004E138F" w:rsidRDefault="00325427" w:rsidP="008A4FA4">
      <w:pPr>
        <w:pStyle w:val="corte4fondo"/>
        <w:tabs>
          <w:tab w:val="left" w:pos="567"/>
        </w:tabs>
        <w:spacing w:line="276" w:lineRule="auto"/>
        <w:ind w:firstLine="0"/>
        <w:rPr>
          <w:rFonts w:cs="Arial"/>
          <w:i/>
          <w:color w:val="2E74B5" w:themeColor="accent1" w:themeShade="BF"/>
          <w:sz w:val="10"/>
          <w:szCs w:val="10"/>
        </w:rPr>
      </w:pPr>
    </w:p>
    <w:p w:rsidR="00325427" w:rsidRPr="004E138F" w:rsidRDefault="00325427" w:rsidP="008A4FA4">
      <w:pPr>
        <w:pStyle w:val="corte4fondo"/>
        <w:tabs>
          <w:tab w:val="left" w:pos="567"/>
        </w:tabs>
        <w:spacing w:line="276" w:lineRule="auto"/>
        <w:ind w:firstLine="0"/>
        <w:rPr>
          <w:rFonts w:cs="Arial"/>
          <w:i/>
          <w:color w:val="2E74B5" w:themeColor="accent1" w:themeShade="BF"/>
          <w:sz w:val="10"/>
          <w:szCs w:val="10"/>
        </w:rPr>
      </w:pPr>
    </w:p>
    <w:p w:rsidR="00325427" w:rsidRPr="004E138F" w:rsidRDefault="00325427" w:rsidP="008A4FA4">
      <w:pPr>
        <w:pStyle w:val="corte4fondo"/>
        <w:tabs>
          <w:tab w:val="left" w:pos="567"/>
        </w:tabs>
        <w:spacing w:line="276" w:lineRule="auto"/>
        <w:ind w:firstLine="0"/>
        <w:rPr>
          <w:rFonts w:cs="Arial"/>
          <w:i/>
          <w:color w:val="2E74B5" w:themeColor="accent1" w:themeShade="BF"/>
          <w:sz w:val="10"/>
          <w:szCs w:val="10"/>
        </w:rPr>
      </w:pPr>
      <w:r w:rsidRPr="004E138F">
        <w:rPr>
          <w:rFonts w:cs="Arial"/>
          <w:i/>
          <w:color w:val="2E74B5" w:themeColor="accent1" w:themeShade="BF"/>
          <w:sz w:val="10"/>
          <w:szCs w:val="10"/>
        </w:rPr>
        <w:t xml:space="preserve">L/MEMH </w:t>
      </w:r>
    </w:p>
    <w:p w:rsidR="00325427" w:rsidRPr="004E138F" w:rsidRDefault="00325427" w:rsidP="008A4FA4">
      <w:pPr>
        <w:spacing w:after="0" w:line="276" w:lineRule="auto"/>
        <w:rPr>
          <w:rFonts w:ascii="Arial" w:hAnsi="Arial" w:cs="Arial"/>
          <w:color w:val="2E74B5" w:themeColor="accent1" w:themeShade="BF"/>
        </w:rPr>
      </w:pPr>
    </w:p>
    <w:p w:rsidR="00995B21" w:rsidRPr="004E138F" w:rsidRDefault="00995B21" w:rsidP="008A4FA4">
      <w:pPr>
        <w:spacing w:after="0" w:line="276" w:lineRule="auto"/>
        <w:rPr>
          <w:rFonts w:ascii="Arial" w:hAnsi="Arial" w:cs="Arial"/>
          <w:color w:val="2E74B5" w:themeColor="accent1" w:themeShade="BF"/>
        </w:rPr>
      </w:pPr>
      <w:bookmarkStart w:id="0" w:name="_GoBack"/>
      <w:bookmarkEnd w:id="0"/>
    </w:p>
    <w:sectPr w:rsidR="00995B21" w:rsidRPr="004E138F" w:rsidSect="00357F2C">
      <w:headerReference w:type="default" r:id="rId12"/>
      <w:pgSz w:w="12242" w:h="20163"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2A6" w:rsidRDefault="002402A6" w:rsidP="00325427">
      <w:pPr>
        <w:spacing w:after="0" w:line="240" w:lineRule="auto"/>
      </w:pPr>
      <w:r>
        <w:separator/>
      </w:r>
    </w:p>
  </w:endnote>
  <w:endnote w:type="continuationSeparator" w:id="0">
    <w:p w:rsidR="002402A6" w:rsidRDefault="002402A6" w:rsidP="00325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2A6" w:rsidRDefault="002402A6" w:rsidP="00325427">
      <w:pPr>
        <w:spacing w:after="0" w:line="240" w:lineRule="auto"/>
      </w:pPr>
      <w:r>
        <w:separator/>
      </w:r>
    </w:p>
  </w:footnote>
  <w:footnote w:type="continuationSeparator" w:id="0">
    <w:p w:rsidR="002402A6" w:rsidRDefault="002402A6" w:rsidP="00325427">
      <w:pPr>
        <w:spacing w:after="0" w:line="240" w:lineRule="auto"/>
      </w:pPr>
      <w:r>
        <w:continuationSeparator/>
      </w:r>
    </w:p>
  </w:footnote>
  <w:footnote w:id="1">
    <w:p w:rsidR="00325427" w:rsidRPr="00DA1577" w:rsidRDefault="00325427" w:rsidP="00325427">
      <w:pPr>
        <w:pStyle w:val="Textonotapie"/>
        <w:jc w:val="both"/>
        <w:rPr>
          <w:rFonts w:ascii="Arial" w:hAnsi="Arial" w:cs="Arial"/>
          <w:sz w:val="16"/>
          <w:szCs w:val="16"/>
        </w:rPr>
      </w:pPr>
      <w:r w:rsidRPr="001E245B">
        <w:rPr>
          <w:rStyle w:val="Refdenotaalpie"/>
          <w:rFonts w:ascii="Arial" w:hAnsi="Arial" w:cs="Arial"/>
          <w:color w:val="2E74B5" w:themeColor="accent1" w:themeShade="BF"/>
          <w:sz w:val="16"/>
          <w:szCs w:val="16"/>
        </w:rPr>
        <w:footnoteRef/>
      </w:r>
      <w:r w:rsidRPr="001E245B">
        <w:rPr>
          <w:rFonts w:ascii="Arial" w:hAnsi="Arial" w:cs="Arial"/>
          <w:color w:val="2E74B5" w:themeColor="accent1" w:themeShade="BF"/>
          <w:sz w:val="16"/>
          <w:szCs w:val="16"/>
        </w:rPr>
        <w:t xml:space="preserve"> Visible en la foja 1</w:t>
      </w:r>
      <w:r w:rsidR="00795E1F">
        <w:rPr>
          <w:rFonts w:ascii="Arial" w:hAnsi="Arial" w:cs="Arial"/>
          <w:color w:val="2E74B5" w:themeColor="accent1" w:themeShade="BF"/>
          <w:sz w:val="16"/>
          <w:szCs w:val="16"/>
        </w:rPr>
        <w:t xml:space="preserve"> y 2</w:t>
      </w:r>
      <w:r w:rsidRPr="001E245B">
        <w:rPr>
          <w:rFonts w:ascii="Arial" w:hAnsi="Arial" w:cs="Arial"/>
          <w:color w:val="2E74B5" w:themeColor="accent1" w:themeShade="BF"/>
          <w:sz w:val="16"/>
          <w:szCs w:val="16"/>
        </w:rPr>
        <w:t xml:space="preserve"> de autos. </w:t>
      </w:r>
    </w:p>
  </w:footnote>
  <w:footnote w:id="2">
    <w:p w:rsidR="00325427" w:rsidRDefault="00325427" w:rsidP="00325427">
      <w:pPr>
        <w:pStyle w:val="Textonotapie"/>
      </w:pPr>
      <w:r w:rsidRPr="00074CBC">
        <w:rPr>
          <w:rStyle w:val="Refdenotaalpie"/>
          <w:color w:val="1F4E79" w:themeColor="accent1" w:themeShade="80"/>
        </w:rPr>
        <w:footnoteRef/>
      </w:r>
      <w:r w:rsidRPr="00074CBC">
        <w:rPr>
          <w:color w:val="1F4E79" w:themeColor="accent1" w:themeShade="80"/>
        </w:rPr>
        <w:t xml:space="preserve"> </w:t>
      </w:r>
      <w:r w:rsidRPr="00074CBC">
        <w:rPr>
          <w:rFonts w:ascii="Arial" w:hAnsi="Arial" w:cs="Arial"/>
          <w:color w:val="1F4E79" w:themeColor="accent1" w:themeShade="80"/>
          <w:sz w:val="16"/>
          <w:szCs w:val="16"/>
        </w:rPr>
        <w:t xml:space="preserve">Visible en la foja </w:t>
      </w:r>
      <w:r w:rsidR="00795E1F">
        <w:rPr>
          <w:rFonts w:ascii="Arial" w:hAnsi="Arial" w:cs="Arial"/>
          <w:color w:val="1F4E79" w:themeColor="accent1" w:themeShade="80"/>
          <w:sz w:val="16"/>
          <w:szCs w:val="16"/>
        </w:rPr>
        <w:t>3 y 4 anverso y reverso</w:t>
      </w:r>
      <w:r w:rsidRPr="00074CBC">
        <w:rPr>
          <w:rFonts w:ascii="Arial" w:hAnsi="Arial" w:cs="Arial"/>
          <w:color w:val="1F4E79" w:themeColor="accent1" w:themeShade="80"/>
          <w:sz w:val="16"/>
          <w:szCs w:val="16"/>
        </w:rPr>
        <w:t xml:space="preserve"> de autos. </w:t>
      </w:r>
    </w:p>
  </w:footnote>
  <w:footnote w:id="3">
    <w:p w:rsidR="00544CDC" w:rsidRPr="00B3217C" w:rsidRDefault="00544CDC" w:rsidP="00544CDC">
      <w:pPr>
        <w:pStyle w:val="Default"/>
        <w:spacing w:line="360" w:lineRule="auto"/>
        <w:jc w:val="both"/>
        <w:rPr>
          <w:sz w:val="16"/>
          <w:szCs w:val="16"/>
        </w:rPr>
      </w:pPr>
      <w:r w:rsidRPr="00B3217C">
        <w:rPr>
          <w:rStyle w:val="Refdenotaalpie"/>
          <w:sz w:val="16"/>
          <w:szCs w:val="16"/>
        </w:rPr>
        <w:footnoteRef/>
      </w:r>
      <w:r w:rsidRPr="00B3217C">
        <w:rPr>
          <w:sz w:val="16"/>
          <w:szCs w:val="16"/>
        </w:rPr>
        <w:t xml:space="preserve"> </w:t>
      </w:r>
      <w:r w:rsidRPr="00B3217C">
        <w:rPr>
          <w:b/>
          <w:bCs/>
          <w:sz w:val="16"/>
          <w:szCs w:val="16"/>
        </w:rPr>
        <w:t xml:space="preserve">ARTÍCULO 170. </w:t>
      </w:r>
      <w:r w:rsidRPr="00B3217C">
        <w:rPr>
          <w:sz w:val="16"/>
          <w:szCs w:val="16"/>
        </w:rPr>
        <w:t xml:space="preserve">La CEGAIP resolverá el recurso de revisión en un plazo que no podrá exceder de treinta días, contados a partir de la admisión del mismo, en los términos que establezca la ley respectiva, plazo que podrá ampliarse por una sola vez y hasta por un periodo de veinte días. </w:t>
      </w:r>
    </w:p>
    <w:p w:rsidR="00544CDC" w:rsidRPr="00B3217C" w:rsidRDefault="00544CDC" w:rsidP="00544CDC">
      <w:pPr>
        <w:pStyle w:val="Textonotapie"/>
        <w:spacing w:line="360" w:lineRule="auto"/>
        <w:jc w:val="both"/>
        <w:rPr>
          <w:rFonts w:ascii="Arial" w:hAnsi="Arial" w:cs="Arial"/>
          <w:sz w:val="16"/>
          <w:szCs w:val="16"/>
        </w:rPr>
      </w:pPr>
      <w:r w:rsidRPr="00B3217C">
        <w:rPr>
          <w:rFonts w:ascii="Arial" w:hAnsi="Arial" w:cs="Arial"/>
          <w:sz w:val="16"/>
          <w:szCs w:val="16"/>
        </w:rPr>
        <w:t>Durante el procedimiento deberá aplicarse la suplencia de la queja a favor del recurrente, sin cambiar los hechos expuestos, asegurándose de que las partes puedan presentar, de manera oral o escrita, los argumentos que funden y motiven sus pretensiones.</w:t>
      </w:r>
    </w:p>
  </w:footnote>
  <w:footnote w:id="4">
    <w:p w:rsidR="00325427" w:rsidRPr="007D2E32" w:rsidRDefault="00325427" w:rsidP="00325427">
      <w:pPr>
        <w:pStyle w:val="Textonotapie"/>
        <w:jc w:val="both"/>
        <w:rPr>
          <w:rFonts w:ascii="Arial" w:hAnsi="Arial" w:cs="Arial"/>
          <w:sz w:val="16"/>
          <w:szCs w:val="16"/>
        </w:rPr>
      </w:pPr>
      <w:r w:rsidRPr="00395ED1">
        <w:rPr>
          <w:rStyle w:val="Refdenotaalpie"/>
          <w:rFonts w:ascii="Arial" w:hAnsi="Arial" w:cs="Arial"/>
          <w:color w:val="2E74B5" w:themeColor="accent1" w:themeShade="BF"/>
          <w:sz w:val="16"/>
          <w:szCs w:val="16"/>
        </w:rPr>
        <w:footnoteRef/>
      </w:r>
      <w:r w:rsidRPr="00395ED1">
        <w:rPr>
          <w:rFonts w:ascii="Arial" w:hAnsi="Arial" w:cs="Arial"/>
          <w:color w:val="2E74B5" w:themeColor="accent1" w:themeShade="BF"/>
          <w:sz w:val="16"/>
          <w:szCs w:val="16"/>
        </w:rPr>
        <w:t xml:space="preserve"> </w:t>
      </w:r>
      <w:r w:rsidRPr="00395ED1">
        <w:rPr>
          <w:rFonts w:ascii="Arial" w:hAnsi="Arial" w:cs="Arial"/>
          <w:b/>
          <w:bCs/>
          <w:color w:val="2E74B5" w:themeColor="accent1" w:themeShade="BF"/>
          <w:sz w:val="16"/>
          <w:szCs w:val="16"/>
        </w:rPr>
        <w:t xml:space="preserve">ARTICULO 7. </w:t>
      </w:r>
      <w:r w:rsidRPr="00395ED1">
        <w:rPr>
          <w:rFonts w:ascii="Arial" w:hAnsi="Arial" w:cs="Arial"/>
          <w:color w:val="2E74B5" w:themeColor="accent1" w:themeShade="BF"/>
          <w:sz w:val="16"/>
          <w:szCs w:val="16"/>
        </w:rPr>
        <w:t xml:space="preserve">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w:t>
      </w:r>
      <w:proofErr w:type="spellStart"/>
      <w:r w:rsidRPr="00395ED1">
        <w:rPr>
          <w:rFonts w:ascii="Arial" w:hAnsi="Arial" w:cs="Arial"/>
          <w:color w:val="2E74B5" w:themeColor="accent1" w:themeShade="BF"/>
          <w:sz w:val="16"/>
          <w:szCs w:val="16"/>
        </w:rPr>
        <w:t>pro</w:t>
      </w:r>
      <w:proofErr w:type="spellEnd"/>
      <w:r w:rsidRPr="00395ED1">
        <w:rPr>
          <w:rFonts w:ascii="Arial" w:hAnsi="Arial" w:cs="Arial"/>
          <w:color w:val="2E74B5" w:themeColor="accent1" w:themeShade="BF"/>
          <w:sz w:val="16"/>
          <w:szCs w:val="16"/>
        </w:rPr>
        <w:t xml:space="preserve"> persona.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9B6395" w:rsidRDefault="008809BD" w:rsidP="00020E02">
    <w:pPr>
      <w:pStyle w:val="Encabezado"/>
      <w:tabs>
        <w:tab w:val="clear" w:pos="4419"/>
        <w:tab w:val="left" w:pos="6804"/>
      </w:tabs>
      <w:jc w:val="right"/>
      <w:rPr>
        <w:rFonts w:ascii="Arial" w:hAnsi="Arial" w:cs="Arial"/>
        <w:color w:val="2E74B5" w:themeColor="accent1" w:themeShade="BF"/>
        <w:sz w:val="16"/>
        <w:szCs w:val="16"/>
      </w:rPr>
    </w:pPr>
    <w:r>
      <w:t xml:space="preserve">                                                                                                                    </w:t>
    </w:r>
    <w:r w:rsidRPr="00DE7FC2">
      <w:rPr>
        <w:rFonts w:ascii="Arial" w:hAnsi="Arial" w:cs="Arial"/>
      </w:rPr>
      <w:t xml:space="preserve">                                                    </w:t>
    </w:r>
    <w:r>
      <w:rPr>
        <w:rFonts w:ascii="Arial" w:hAnsi="Arial" w:cs="Arial"/>
      </w:rPr>
      <w:t xml:space="preserve">                  </w:t>
    </w:r>
    <w:r w:rsidRPr="009B6395">
      <w:rPr>
        <w:rFonts w:ascii="Arial" w:hAnsi="Arial" w:cs="Arial"/>
        <w:color w:val="2E74B5" w:themeColor="accent1" w:themeShade="BF"/>
      </w:rPr>
      <w:fldChar w:fldCharType="begin"/>
    </w:r>
    <w:r w:rsidRPr="009B6395">
      <w:rPr>
        <w:rFonts w:ascii="Arial" w:hAnsi="Arial" w:cs="Arial"/>
        <w:color w:val="2E74B5" w:themeColor="accent1" w:themeShade="BF"/>
      </w:rPr>
      <w:instrText xml:space="preserve"> PAGE   \* MERGEFORMAT </w:instrText>
    </w:r>
    <w:r w:rsidRPr="009B6395">
      <w:rPr>
        <w:rFonts w:ascii="Arial" w:hAnsi="Arial" w:cs="Arial"/>
        <w:color w:val="2E74B5" w:themeColor="accent1" w:themeShade="BF"/>
      </w:rPr>
      <w:fldChar w:fldCharType="separate"/>
    </w:r>
    <w:r w:rsidR="00357F2C">
      <w:rPr>
        <w:rFonts w:ascii="Arial" w:hAnsi="Arial" w:cs="Arial"/>
        <w:noProof/>
        <w:color w:val="2E74B5" w:themeColor="accent1" w:themeShade="BF"/>
      </w:rPr>
      <w:t>16</w:t>
    </w:r>
    <w:r w:rsidRPr="009B6395">
      <w:rPr>
        <w:rFonts w:ascii="Arial" w:hAnsi="Arial" w:cs="Arial"/>
        <w:color w:val="2E74B5" w:themeColor="accent1" w:themeShade="BF"/>
      </w:rPr>
      <w:fldChar w:fldCharType="end"/>
    </w:r>
    <w:r w:rsidRPr="009B6395">
      <w:rPr>
        <w:rFonts w:ascii="Arial" w:hAnsi="Arial" w:cs="Arial"/>
        <w:color w:val="2E74B5" w:themeColor="accent1" w:themeShade="BF"/>
      </w:rPr>
      <w:t xml:space="preserve">                                          </w:t>
    </w:r>
    <w:r w:rsidRPr="009B6395">
      <w:rPr>
        <w:rFonts w:ascii="Arial" w:hAnsi="Arial" w:cs="Arial"/>
        <w:color w:val="2E74B5" w:themeColor="accent1" w:themeShade="BF"/>
        <w:sz w:val="16"/>
        <w:szCs w:val="16"/>
      </w:rPr>
      <w:t xml:space="preserve">RECURSO DE REVISIÓN  </w:t>
    </w:r>
    <w:r w:rsidR="00325427">
      <w:rPr>
        <w:rFonts w:ascii="Arial" w:hAnsi="Arial" w:cs="Arial"/>
        <w:color w:val="2E74B5" w:themeColor="accent1" w:themeShade="BF"/>
        <w:sz w:val="16"/>
        <w:szCs w:val="16"/>
      </w:rPr>
      <w:t>860</w:t>
    </w:r>
    <w:r w:rsidRPr="009B6395">
      <w:rPr>
        <w:rFonts w:ascii="Arial" w:hAnsi="Arial" w:cs="Arial"/>
        <w:color w:val="2E74B5" w:themeColor="accent1" w:themeShade="BF"/>
        <w:sz w:val="16"/>
        <w:szCs w:val="16"/>
      </w:rPr>
      <w:t>/2018-2</w:t>
    </w:r>
  </w:p>
  <w:p w:rsidR="00020E02" w:rsidRDefault="008809BD">
    <w:pPr>
      <w:pStyle w:val="Encabezado"/>
    </w:pPr>
    <w:r>
      <w:t xml:space="preserve">       </w:t>
    </w:r>
  </w:p>
  <w:p w:rsidR="00020E02" w:rsidRDefault="002402A6">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04D504E"/>
    <w:multiLevelType w:val="hybridMultilevel"/>
    <w:tmpl w:val="2A38F6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351764B0"/>
    <w:multiLevelType w:val="hybridMultilevel"/>
    <w:tmpl w:val="1294F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8210CE5"/>
    <w:multiLevelType w:val="hybridMultilevel"/>
    <w:tmpl w:val="CF00DC4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6"/>
  </w:num>
  <w:num w:numId="2">
    <w:abstractNumId w:val="3"/>
  </w:num>
  <w:num w:numId="3">
    <w:abstractNumId w:val="7"/>
  </w:num>
  <w:num w:numId="4">
    <w:abstractNumId w:val="1"/>
  </w:num>
  <w:num w:numId="5">
    <w:abstractNumId w:val="0"/>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427"/>
    <w:rsid w:val="00051870"/>
    <w:rsid w:val="000673AD"/>
    <w:rsid w:val="000716B9"/>
    <w:rsid w:val="0008382E"/>
    <w:rsid w:val="00091F70"/>
    <w:rsid w:val="000E009E"/>
    <w:rsid w:val="001164BE"/>
    <w:rsid w:val="00182336"/>
    <w:rsid w:val="00200617"/>
    <w:rsid w:val="0021296B"/>
    <w:rsid w:val="002173AD"/>
    <w:rsid w:val="002402A6"/>
    <w:rsid w:val="00264565"/>
    <w:rsid w:val="002B2C75"/>
    <w:rsid w:val="00325427"/>
    <w:rsid w:val="0035564A"/>
    <w:rsid w:val="00357F2C"/>
    <w:rsid w:val="003A4EE7"/>
    <w:rsid w:val="0041635E"/>
    <w:rsid w:val="00465EC0"/>
    <w:rsid w:val="004C097B"/>
    <w:rsid w:val="004D1BB6"/>
    <w:rsid w:val="004E138F"/>
    <w:rsid w:val="00544CDC"/>
    <w:rsid w:val="005A65A0"/>
    <w:rsid w:val="005D42E4"/>
    <w:rsid w:val="00670661"/>
    <w:rsid w:val="006A7BCD"/>
    <w:rsid w:val="0077273E"/>
    <w:rsid w:val="00795E1F"/>
    <w:rsid w:val="007F4558"/>
    <w:rsid w:val="00851BA7"/>
    <w:rsid w:val="008809BD"/>
    <w:rsid w:val="008A4FA4"/>
    <w:rsid w:val="008D4E19"/>
    <w:rsid w:val="008D5AAD"/>
    <w:rsid w:val="008E0542"/>
    <w:rsid w:val="009755A8"/>
    <w:rsid w:val="00995B21"/>
    <w:rsid w:val="009F055B"/>
    <w:rsid w:val="00A17520"/>
    <w:rsid w:val="00A20527"/>
    <w:rsid w:val="00A341C0"/>
    <w:rsid w:val="00A343D2"/>
    <w:rsid w:val="00B1387E"/>
    <w:rsid w:val="00BB3966"/>
    <w:rsid w:val="00BD41BE"/>
    <w:rsid w:val="00C204FA"/>
    <w:rsid w:val="00C635C6"/>
    <w:rsid w:val="00CC5468"/>
    <w:rsid w:val="00D21896"/>
    <w:rsid w:val="00D523BF"/>
    <w:rsid w:val="00D818CA"/>
    <w:rsid w:val="00DD3CE7"/>
    <w:rsid w:val="00E07D6D"/>
    <w:rsid w:val="00E203F2"/>
    <w:rsid w:val="00E5235C"/>
    <w:rsid w:val="00EB1C8B"/>
    <w:rsid w:val="00EB39CF"/>
    <w:rsid w:val="00F1032E"/>
    <w:rsid w:val="00F536B4"/>
    <w:rsid w:val="00FA0ABD"/>
    <w:rsid w:val="00FB17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FF08D"/>
  <w15:chartTrackingRefBased/>
  <w15:docId w15:val="{7513978D-CF0F-4B94-A238-40816B1DC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427"/>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325427"/>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325427"/>
    <w:rPr>
      <w:rFonts w:ascii="Calibri" w:eastAsia="Calibri" w:hAnsi="Calibri" w:cs="Times New Roman"/>
      <w:sz w:val="20"/>
      <w:szCs w:val="20"/>
    </w:rPr>
  </w:style>
  <w:style w:type="paragraph" w:styleId="Encabezado">
    <w:name w:val="header"/>
    <w:basedOn w:val="Normal"/>
    <w:link w:val="EncabezadoCar"/>
    <w:unhideWhenUsed/>
    <w:rsid w:val="00325427"/>
    <w:pPr>
      <w:tabs>
        <w:tab w:val="center" w:pos="4419"/>
        <w:tab w:val="right" w:pos="8838"/>
      </w:tabs>
      <w:spacing w:after="0" w:line="240" w:lineRule="auto"/>
    </w:pPr>
  </w:style>
  <w:style w:type="character" w:customStyle="1" w:styleId="EncabezadoCar">
    <w:name w:val="Encabezado Car"/>
    <w:basedOn w:val="Fuentedeprrafopredeter"/>
    <w:link w:val="Encabezado"/>
    <w:rsid w:val="00325427"/>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325427"/>
    <w:rPr>
      <w:vertAlign w:val="superscript"/>
    </w:rPr>
  </w:style>
  <w:style w:type="paragraph" w:customStyle="1" w:styleId="corte4fondo">
    <w:name w:val="corte4 fondo"/>
    <w:basedOn w:val="Normal"/>
    <w:link w:val="corte4fondoCar1"/>
    <w:qFormat/>
    <w:rsid w:val="00325427"/>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325427"/>
    <w:rPr>
      <w:rFonts w:ascii="Arial" w:eastAsia="Times New Roman" w:hAnsi="Arial" w:cs="Times New Roman"/>
      <w:sz w:val="30"/>
      <w:szCs w:val="20"/>
      <w:lang w:eastAsia="es-MX"/>
    </w:rPr>
  </w:style>
  <w:style w:type="paragraph" w:styleId="Prrafodelista">
    <w:name w:val="List Paragraph"/>
    <w:basedOn w:val="Normal"/>
    <w:uiPriority w:val="34"/>
    <w:qFormat/>
    <w:rsid w:val="00325427"/>
    <w:pPr>
      <w:spacing w:after="200" w:line="276" w:lineRule="auto"/>
      <w:ind w:left="708"/>
    </w:pPr>
  </w:style>
  <w:style w:type="paragraph" w:styleId="NormalWeb">
    <w:name w:val="Normal (Web)"/>
    <w:basedOn w:val="Normal"/>
    <w:uiPriority w:val="99"/>
    <w:rsid w:val="00325427"/>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corte2ponente">
    <w:name w:val="corte2 ponente"/>
    <w:basedOn w:val="Normal"/>
    <w:link w:val="corte2ponenteCar"/>
    <w:uiPriority w:val="99"/>
    <w:rsid w:val="00325427"/>
    <w:pPr>
      <w:spacing w:after="0" w:line="240" w:lineRule="auto"/>
    </w:pPr>
    <w:rPr>
      <w:rFonts w:ascii="Arial" w:eastAsia="Times New Roman" w:hAnsi="Arial"/>
      <w:b/>
      <w:caps/>
      <w:sz w:val="30"/>
      <w:szCs w:val="20"/>
      <w:lang w:val="x-none" w:eastAsia="es-MX"/>
    </w:rPr>
  </w:style>
  <w:style w:type="character" w:customStyle="1" w:styleId="corte2ponenteCar">
    <w:name w:val="corte2 ponente Car"/>
    <w:link w:val="corte2ponente"/>
    <w:uiPriority w:val="99"/>
    <w:rsid w:val="00325427"/>
    <w:rPr>
      <w:rFonts w:ascii="Arial" w:eastAsia="Times New Roman" w:hAnsi="Arial" w:cs="Times New Roman"/>
      <w:b/>
      <w:caps/>
      <w:sz w:val="30"/>
      <w:szCs w:val="20"/>
      <w:lang w:val="x-none" w:eastAsia="es-MX"/>
    </w:rPr>
  </w:style>
  <w:style w:type="paragraph" w:customStyle="1" w:styleId="xmsonormal">
    <w:name w:val="x_msonormal"/>
    <w:basedOn w:val="Normal"/>
    <w:rsid w:val="00325427"/>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Default">
    <w:name w:val="Default"/>
    <w:rsid w:val="00325427"/>
    <w:pPr>
      <w:autoSpaceDE w:val="0"/>
      <w:autoSpaceDN w:val="0"/>
      <w:adjustRightInd w:val="0"/>
      <w:spacing w:after="0" w:line="240" w:lineRule="auto"/>
    </w:pPr>
    <w:rPr>
      <w:rFonts w:ascii="Arial" w:eastAsia="Calibri" w:hAnsi="Arial" w:cs="Arial"/>
      <w:color w:val="000000"/>
      <w:sz w:val="24"/>
      <w:szCs w:val="24"/>
      <w:lang w:eastAsia="es-MX"/>
    </w:rPr>
  </w:style>
  <w:style w:type="paragraph" w:styleId="Textoindependiente">
    <w:name w:val="Body Text"/>
    <w:basedOn w:val="Normal"/>
    <w:link w:val="TextoindependienteCar"/>
    <w:uiPriority w:val="99"/>
    <w:semiHidden/>
    <w:unhideWhenUsed/>
    <w:rsid w:val="00325427"/>
    <w:pPr>
      <w:spacing w:after="120"/>
    </w:pPr>
  </w:style>
  <w:style w:type="character" w:customStyle="1" w:styleId="TextoindependienteCar">
    <w:name w:val="Texto independiente Car"/>
    <w:basedOn w:val="Fuentedeprrafopredeter"/>
    <w:link w:val="Textoindependiente"/>
    <w:uiPriority w:val="99"/>
    <w:semiHidden/>
    <w:rsid w:val="00325427"/>
    <w:rPr>
      <w:rFonts w:ascii="Calibri" w:eastAsia="Calibri" w:hAnsi="Calibri" w:cs="Times New Roman"/>
    </w:rPr>
  </w:style>
  <w:style w:type="paragraph" w:styleId="Textoindependienteprimerasangra">
    <w:name w:val="Body Text First Indent"/>
    <w:basedOn w:val="Textoindependiente"/>
    <w:link w:val="TextoindependienteprimerasangraCar"/>
    <w:rsid w:val="00325427"/>
    <w:pPr>
      <w:spacing w:line="240" w:lineRule="auto"/>
      <w:ind w:firstLine="210"/>
    </w:pPr>
    <w:rPr>
      <w:rFonts w:ascii="Times New Roman" w:eastAsia="Times New Roman" w:hAnsi="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325427"/>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325427"/>
    <w:rPr>
      <w:color w:val="0563C1" w:themeColor="hyperlink"/>
      <w:u w:val="single"/>
    </w:rPr>
  </w:style>
  <w:style w:type="paragraph" w:styleId="Piedepgina">
    <w:name w:val="footer"/>
    <w:basedOn w:val="Normal"/>
    <w:link w:val="PiedepginaCar"/>
    <w:uiPriority w:val="99"/>
    <w:unhideWhenUsed/>
    <w:rsid w:val="0032542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25427"/>
    <w:rPr>
      <w:rFonts w:ascii="Calibri" w:eastAsia="Calibri" w:hAnsi="Calibri" w:cs="Times New Roman"/>
    </w:rPr>
  </w:style>
  <w:style w:type="paragraph" w:customStyle="1" w:styleId="corte1datos">
    <w:name w:val="corte1 datos"/>
    <w:basedOn w:val="Normal"/>
    <w:link w:val="corte1datosCar"/>
    <w:qFormat/>
    <w:rsid w:val="00A343D2"/>
    <w:pPr>
      <w:spacing w:after="0" w:line="240" w:lineRule="auto"/>
      <w:ind w:left="2552"/>
    </w:pPr>
    <w:rPr>
      <w:rFonts w:ascii="Arial" w:eastAsia="Times New Roman" w:hAnsi="Arial"/>
      <w:b/>
      <w:caps/>
      <w:sz w:val="30"/>
      <w:szCs w:val="20"/>
      <w:lang w:val="x-none" w:eastAsia="es-MX"/>
    </w:rPr>
  </w:style>
  <w:style w:type="character" w:customStyle="1" w:styleId="corte1datosCar">
    <w:name w:val="corte1 datos Car"/>
    <w:link w:val="corte1datos"/>
    <w:rsid w:val="00A343D2"/>
    <w:rPr>
      <w:rFonts w:ascii="Arial" w:eastAsia="Times New Roman" w:hAnsi="Arial" w:cs="Times New Roman"/>
      <w:b/>
      <w:caps/>
      <w:sz w:val="30"/>
      <w:szCs w:val="20"/>
      <w:lang w:val="x-none"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nterapas.mx/transparencia/art18_II/reglamento_interno.pdf"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TotalTime>
  <Pages>16</Pages>
  <Words>5749</Words>
  <Characters>31623</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15</cp:revision>
  <dcterms:created xsi:type="dcterms:W3CDTF">2018-11-30T15:55:00Z</dcterms:created>
  <dcterms:modified xsi:type="dcterms:W3CDTF">2019-01-10T19:29:00Z</dcterms:modified>
</cp:coreProperties>
</file>