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842" w:rsidRPr="00DB5842" w:rsidRDefault="00DB5842" w:rsidP="00DB584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DB5842">
        <w:rPr>
          <w:rFonts w:ascii="Calibri" w:eastAsia="Times New Roman" w:hAnsi="Calibri" w:cs="Calibri"/>
          <w:color w:val="000000"/>
          <w:lang w:eastAsia="es-MX"/>
        </w:rPr>
        <w:t>DE CONFORMIDAD CON AEL ART. 85IF3 EL ORGANISMO DE AGUA POTABLE DE CIUDAD FERANDEZ  NO GENERA ESTA INFORMACION POR SER UN ORGANISMO DESCENTRALIZADO Y CON RECURSOS PROPIOS</w:t>
      </w:r>
    </w:p>
    <w:p w:rsidR="00A33369" w:rsidRDefault="00A33369">
      <w:bookmarkStart w:id="0" w:name="_GoBack"/>
      <w:bookmarkEnd w:id="0"/>
    </w:p>
    <w:sectPr w:rsidR="00A333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842"/>
    <w:rsid w:val="00A33369"/>
    <w:rsid w:val="00DB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2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2019-02-08T16:59:00Z</dcterms:created>
  <dcterms:modified xsi:type="dcterms:W3CDTF">2019-02-08T17:01:00Z</dcterms:modified>
</cp:coreProperties>
</file>