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186B9D">
        <w:rPr>
          <w:rFonts w:ascii="Arial Narrow" w:hAnsi="Arial Narrow"/>
          <w:b/>
        </w:rPr>
        <w:t>9</w:t>
      </w:r>
      <w:r w:rsidR="00D81760">
        <w:rPr>
          <w:rFonts w:ascii="Arial Narrow" w:hAnsi="Arial Narrow"/>
          <w:b/>
        </w:rPr>
        <w:t>67</w:t>
      </w:r>
      <w:r w:rsidR="00D6134D">
        <w:rPr>
          <w:rFonts w:ascii="Arial Narrow" w:hAnsi="Arial Narrow"/>
          <w:b/>
        </w:rPr>
        <w:t>/201</w:t>
      </w:r>
      <w:r w:rsidR="00186B9D">
        <w:rPr>
          <w:rFonts w:ascii="Arial Narrow" w:hAnsi="Arial Narrow"/>
          <w:b/>
        </w:rPr>
        <w:t>8</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C00180" w:rsidP="000431DD">
      <w:pPr>
        <w:pStyle w:val="Sinespaciado"/>
        <w:ind w:left="3969"/>
        <w:jc w:val="both"/>
        <w:rPr>
          <w:rFonts w:ascii="Arial Narrow" w:hAnsi="Arial Narrow"/>
          <w:color w:val="FF0000"/>
        </w:rPr>
      </w:pPr>
      <w:r>
        <w:rPr>
          <w:rFonts w:ascii="Arial" w:hAnsi="Arial" w:cs="Arial"/>
          <w:b/>
          <w:bCs/>
        </w:rPr>
        <w:t>**********</w:t>
      </w:r>
      <w:r w:rsidR="00186B9D">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EA5ED8" w:rsidP="000431DD">
      <w:pPr>
        <w:pStyle w:val="Sinespaciado"/>
        <w:ind w:left="3969"/>
        <w:jc w:val="both"/>
        <w:rPr>
          <w:rFonts w:ascii="Arial Narrow" w:hAnsi="Arial Narrow"/>
          <w:color w:val="000000"/>
        </w:rPr>
      </w:pPr>
      <w:r>
        <w:rPr>
          <w:rFonts w:ascii="Arial Narrow" w:hAnsi="Arial Narrow"/>
          <w:color w:val="000000"/>
        </w:rPr>
        <w:t>H. AYUNTAMIENTO DE AQUISMÓN, SAN LUIS POTOSÍ Y</w:t>
      </w:r>
      <w:r w:rsidR="00186B9D">
        <w:rPr>
          <w:rFonts w:ascii="Arial Narrow" w:hAnsi="Arial Narrow"/>
          <w:color w:val="000000"/>
        </w:rPr>
        <w:t xml:space="preserve"> OTRA</w:t>
      </w:r>
      <w:r>
        <w:rPr>
          <w:rFonts w:ascii="Arial Narrow" w:hAnsi="Arial Narrow"/>
          <w:color w:val="000000"/>
        </w:rPr>
        <w:t>S</w:t>
      </w:r>
      <w:r w:rsidR="00186B9D">
        <w:rPr>
          <w:rFonts w:ascii="Arial Narrow" w:hAnsi="Arial Narrow"/>
          <w:color w:val="000000"/>
        </w:rPr>
        <w:t xml:space="preserve"> AUTORIDAD</w:t>
      </w:r>
      <w:r>
        <w:rPr>
          <w:rFonts w:ascii="Arial Narrow" w:hAnsi="Arial Narrow"/>
          <w:color w:val="000000"/>
        </w:rPr>
        <w:t>ES</w:t>
      </w:r>
      <w:r w:rsidR="00186B9D">
        <w:rPr>
          <w:rFonts w:ascii="Arial Narrow" w:hAnsi="Arial Narrow"/>
          <w:color w:val="000000"/>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D81760">
        <w:rPr>
          <w:rFonts w:ascii="Arial Narrow" w:hAnsi="Arial Narrow"/>
          <w:sz w:val="28"/>
          <w:szCs w:val="28"/>
        </w:rPr>
        <w:t>veintisiete de marzo de</w:t>
      </w:r>
      <w:r w:rsidR="00186B9D">
        <w:rPr>
          <w:rFonts w:ascii="Arial Narrow" w:hAnsi="Arial Narrow"/>
          <w:sz w:val="28"/>
          <w:szCs w:val="28"/>
        </w:rPr>
        <w:t xml:space="preserve"> dos mil diecinueve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EA5ED8">
        <w:rPr>
          <w:rFonts w:ascii="Arial Narrow" w:hAnsi="Arial Narrow"/>
          <w:color w:val="000000"/>
          <w:sz w:val="28"/>
          <w:szCs w:val="28"/>
        </w:rPr>
        <w:t xml:space="preserve"> </w:t>
      </w:r>
      <w:r w:rsidR="00186B9D">
        <w:rPr>
          <w:rFonts w:ascii="Arial Narrow" w:hAnsi="Arial Narrow"/>
          <w:b/>
          <w:color w:val="000000"/>
          <w:sz w:val="28"/>
          <w:szCs w:val="28"/>
        </w:rPr>
        <w:t>9</w:t>
      </w:r>
      <w:r w:rsidR="00D81760">
        <w:rPr>
          <w:rFonts w:ascii="Arial Narrow" w:hAnsi="Arial Narrow"/>
          <w:b/>
          <w:color w:val="000000"/>
          <w:sz w:val="28"/>
          <w:szCs w:val="28"/>
        </w:rPr>
        <w:t>67</w:t>
      </w:r>
      <w:r w:rsidR="00D6134D" w:rsidRPr="003456E6">
        <w:rPr>
          <w:rFonts w:ascii="Arial Narrow" w:hAnsi="Arial Narrow"/>
          <w:b/>
          <w:color w:val="000000"/>
          <w:sz w:val="28"/>
          <w:szCs w:val="28"/>
        </w:rPr>
        <w:t>/201</w:t>
      </w:r>
      <w:r w:rsidR="00186B9D">
        <w:rPr>
          <w:rFonts w:ascii="Arial Narrow" w:hAnsi="Arial Narrow"/>
          <w:b/>
          <w:color w:val="000000"/>
          <w:sz w:val="28"/>
          <w:szCs w:val="28"/>
        </w:rPr>
        <w:t>8</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C00180">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9D01D0">
        <w:rPr>
          <w:rFonts w:ascii="Arial Narrow" w:hAnsi="Arial Narrow"/>
          <w:color w:val="000000"/>
          <w:sz w:val="28"/>
          <w:szCs w:val="28"/>
        </w:rPr>
        <w:t>l</w:t>
      </w:r>
      <w:r w:rsidR="00186B9D">
        <w:rPr>
          <w:rFonts w:ascii="Arial Narrow" w:hAnsi="Arial Narrow"/>
          <w:color w:val="000000"/>
          <w:sz w:val="28"/>
          <w:szCs w:val="28"/>
        </w:rPr>
        <w:t xml:space="preserve"> </w:t>
      </w:r>
      <w:r w:rsidR="00EA5ED8">
        <w:rPr>
          <w:rFonts w:ascii="Arial Narrow" w:hAnsi="Arial Narrow"/>
          <w:color w:val="000000"/>
          <w:sz w:val="28"/>
          <w:szCs w:val="28"/>
        </w:rPr>
        <w:t>H. AYUNTAMIENTO DEL MUNICIPIO DE AQUISMÓN SAN LUIS POTOSÍ,</w:t>
      </w:r>
      <w:r w:rsidR="00186B9D">
        <w:rPr>
          <w:rFonts w:ascii="Arial Narrow" w:hAnsi="Arial Narrow"/>
          <w:color w:val="000000"/>
          <w:sz w:val="28"/>
          <w:szCs w:val="28"/>
        </w:rPr>
        <w:t xml:space="preserve"> SAN LUIS POTOSI Y OTRA AUTORIDAD</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EA5ED8">
        <w:rPr>
          <w:rFonts w:ascii="Arial Narrow" w:hAnsi="Arial Narrow"/>
          <w:sz w:val="28"/>
          <w:szCs w:val="28"/>
        </w:rPr>
        <w:t>trece de diciembre de</w:t>
      </w:r>
      <w:r w:rsidR="009D01D0">
        <w:rPr>
          <w:rFonts w:ascii="Arial Narrow" w:hAnsi="Arial Narrow"/>
          <w:sz w:val="28"/>
          <w:szCs w:val="28"/>
        </w:rPr>
        <w:t xml:space="preserve"> dos mil dieci</w:t>
      </w:r>
      <w:r w:rsidR="00186B9D">
        <w:rPr>
          <w:rFonts w:ascii="Arial Narrow" w:hAnsi="Arial Narrow"/>
          <w:sz w:val="28"/>
          <w:szCs w:val="28"/>
        </w:rPr>
        <w:t>ocho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C00180">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405D0D" w:rsidRDefault="00405D0D" w:rsidP="003456E6">
      <w:pPr>
        <w:pStyle w:val="Sinespaciado"/>
        <w:spacing w:line="360" w:lineRule="auto"/>
        <w:ind w:firstLine="709"/>
        <w:jc w:val="both"/>
        <w:rPr>
          <w:rFonts w:ascii="Arial Narrow" w:hAnsi="Arial Narrow"/>
          <w:sz w:val="28"/>
          <w:szCs w:val="28"/>
        </w:rPr>
      </w:pPr>
      <w:r>
        <w:rPr>
          <w:rFonts w:ascii="Arial Narrow" w:hAnsi="Arial Narrow"/>
          <w:sz w:val="28"/>
          <w:szCs w:val="28"/>
        </w:rPr>
        <w:t>“…</w:t>
      </w:r>
    </w:p>
    <w:p w:rsidR="000F49E4" w:rsidRPr="008708CF" w:rsidRDefault="000F49E4" w:rsidP="000F49E4">
      <w:pPr>
        <w:pStyle w:val="Prrafodelista"/>
        <w:numPr>
          <w:ilvl w:val="0"/>
          <w:numId w:val="7"/>
        </w:numPr>
        <w:spacing w:line="360" w:lineRule="auto"/>
        <w:ind w:left="0"/>
        <w:jc w:val="both"/>
        <w:rPr>
          <w:rFonts w:ascii="Arial Narrow" w:hAnsi="Arial Narrow" w:cs="Arial"/>
          <w:sz w:val="20"/>
          <w:szCs w:val="20"/>
          <w:lang w:val="es-ES"/>
        </w:rPr>
      </w:pPr>
      <w:r w:rsidRPr="008708CF">
        <w:rPr>
          <w:rFonts w:ascii="Arial Narrow" w:hAnsi="Arial Narrow" w:cs="Arial"/>
          <w:sz w:val="20"/>
          <w:szCs w:val="20"/>
          <w:lang w:val="es-ES"/>
        </w:rPr>
        <w:t xml:space="preserve">Ayuntamiento; </w:t>
      </w:r>
    </w:p>
    <w:p w:rsidR="000F49E4" w:rsidRPr="008708CF" w:rsidRDefault="000F49E4" w:rsidP="000F49E4">
      <w:pPr>
        <w:pStyle w:val="Prrafodelista"/>
        <w:numPr>
          <w:ilvl w:val="0"/>
          <w:numId w:val="7"/>
        </w:numPr>
        <w:spacing w:line="360" w:lineRule="auto"/>
        <w:ind w:left="0"/>
        <w:jc w:val="both"/>
        <w:rPr>
          <w:rFonts w:ascii="Arial Narrow" w:hAnsi="Arial Narrow" w:cs="Arial"/>
          <w:sz w:val="20"/>
          <w:szCs w:val="20"/>
          <w:lang w:val="es-ES"/>
        </w:rPr>
      </w:pPr>
      <w:r w:rsidRPr="008708CF">
        <w:rPr>
          <w:rFonts w:ascii="Arial Narrow" w:hAnsi="Arial Narrow" w:cs="Arial"/>
          <w:sz w:val="20"/>
          <w:szCs w:val="20"/>
          <w:lang w:val="es-ES"/>
        </w:rPr>
        <w:t xml:space="preserve">Presidente Municipal; </w:t>
      </w:r>
    </w:p>
    <w:p w:rsidR="000F49E4" w:rsidRPr="008708CF" w:rsidRDefault="000F49E4" w:rsidP="000F49E4">
      <w:pPr>
        <w:pStyle w:val="Prrafodelista"/>
        <w:numPr>
          <w:ilvl w:val="0"/>
          <w:numId w:val="7"/>
        </w:numPr>
        <w:spacing w:line="360" w:lineRule="auto"/>
        <w:ind w:left="0"/>
        <w:jc w:val="both"/>
        <w:rPr>
          <w:rFonts w:ascii="Arial Narrow" w:hAnsi="Arial Narrow" w:cs="Arial"/>
          <w:sz w:val="20"/>
          <w:szCs w:val="20"/>
          <w:lang w:val="es-ES"/>
        </w:rPr>
      </w:pPr>
      <w:r w:rsidRPr="008708CF">
        <w:rPr>
          <w:rFonts w:ascii="Arial Narrow" w:hAnsi="Arial Narrow" w:cs="Arial"/>
          <w:sz w:val="20"/>
          <w:szCs w:val="20"/>
          <w:lang w:val="es-ES"/>
        </w:rPr>
        <w:t>Director de Seguridad Pública y Tránsito Municipal; y,</w:t>
      </w:r>
    </w:p>
    <w:p w:rsidR="000F49E4" w:rsidRPr="008708CF" w:rsidRDefault="000F49E4" w:rsidP="000F49E4">
      <w:pPr>
        <w:pStyle w:val="Prrafodelista"/>
        <w:numPr>
          <w:ilvl w:val="0"/>
          <w:numId w:val="7"/>
        </w:numPr>
        <w:spacing w:line="360" w:lineRule="auto"/>
        <w:ind w:left="0"/>
        <w:jc w:val="both"/>
        <w:rPr>
          <w:rFonts w:ascii="Arial Narrow" w:hAnsi="Arial Narrow" w:cs="Arial"/>
          <w:sz w:val="20"/>
          <w:szCs w:val="20"/>
          <w:lang w:val="es-ES"/>
        </w:rPr>
      </w:pPr>
      <w:r w:rsidRPr="008708CF">
        <w:rPr>
          <w:rFonts w:ascii="Arial Narrow" w:hAnsi="Arial Narrow" w:cs="Arial"/>
          <w:sz w:val="20"/>
          <w:szCs w:val="20"/>
          <w:lang w:val="es-ES"/>
        </w:rPr>
        <w:t>Director de Recursos Humanos</w:t>
      </w:r>
    </w:p>
    <w:p w:rsidR="000F49E4" w:rsidRPr="008708CF" w:rsidRDefault="000F49E4" w:rsidP="000F49E4">
      <w:pPr>
        <w:spacing w:after="0" w:line="360" w:lineRule="auto"/>
        <w:jc w:val="both"/>
        <w:rPr>
          <w:rFonts w:ascii="Arial Narrow" w:hAnsi="Arial Narrow" w:cs="Arial"/>
          <w:b/>
          <w:sz w:val="20"/>
          <w:szCs w:val="20"/>
          <w:lang w:val="es-ES"/>
        </w:rPr>
      </w:pPr>
      <w:r w:rsidRPr="008708CF">
        <w:rPr>
          <w:rFonts w:ascii="Arial Narrow" w:hAnsi="Arial Narrow" w:cs="Arial"/>
          <w:b/>
          <w:sz w:val="20"/>
          <w:szCs w:val="20"/>
          <w:lang w:val="es-ES"/>
        </w:rPr>
        <w:t xml:space="preserve">Todos del Ayuntamiento de </w:t>
      </w:r>
      <w:proofErr w:type="spellStart"/>
      <w:r w:rsidRPr="008708CF">
        <w:rPr>
          <w:rFonts w:ascii="Arial Narrow" w:hAnsi="Arial Narrow" w:cs="Arial"/>
          <w:b/>
          <w:sz w:val="20"/>
          <w:szCs w:val="20"/>
          <w:lang w:val="es-ES"/>
        </w:rPr>
        <w:t>Aquismón</w:t>
      </w:r>
      <w:proofErr w:type="spellEnd"/>
      <w:r w:rsidRPr="008708CF">
        <w:rPr>
          <w:rFonts w:ascii="Arial Narrow" w:hAnsi="Arial Narrow" w:cs="Arial"/>
          <w:b/>
          <w:sz w:val="20"/>
          <w:szCs w:val="20"/>
          <w:lang w:val="es-ES"/>
        </w:rPr>
        <w:t>, San Luis Potosí.</w:t>
      </w:r>
      <w:r>
        <w:rPr>
          <w:rFonts w:ascii="Arial Narrow" w:hAnsi="Arial Narrow" w:cs="Arial"/>
          <w:b/>
          <w:sz w:val="20"/>
          <w:szCs w:val="20"/>
          <w:lang w:val="es-ES"/>
        </w:rPr>
        <w:t>”</w:t>
      </w:r>
    </w:p>
    <w:p w:rsidR="005E30D6" w:rsidRDefault="005E30D6" w:rsidP="001506E1">
      <w:pPr>
        <w:pStyle w:val="Sinespaciado"/>
        <w:spacing w:line="360" w:lineRule="auto"/>
        <w:ind w:firstLine="709"/>
        <w:jc w:val="both"/>
        <w:rPr>
          <w:rFonts w:ascii="Arial Narrow" w:hAnsi="Arial Narrow"/>
          <w:sz w:val="24"/>
          <w:szCs w:val="24"/>
        </w:rPr>
      </w:pPr>
    </w:p>
    <w:p w:rsidR="000F49E4" w:rsidRPr="000F49E4" w:rsidRDefault="000F49E4" w:rsidP="000F49E4">
      <w:pPr>
        <w:pStyle w:val="Sinespaciado"/>
        <w:spacing w:line="360" w:lineRule="auto"/>
        <w:ind w:firstLine="709"/>
        <w:jc w:val="both"/>
        <w:rPr>
          <w:rFonts w:ascii="Arial Narrow" w:eastAsia="Times New Roman" w:hAnsi="Arial Narrow" w:cs="Arial"/>
          <w:sz w:val="28"/>
          <w:szCs w:val="28"/>
          <w:lang w:val="es-ES_tradnl" w:eastAsia="es-ES"/>
        </w:rPr>
      </w:pPr>
      <w:r w:rsidRPr="000F49E4">
        <w:rPr>
          <w:rFonts w:ascii="Arial Narrow" w:hAnsi="Arial Narrow"/>
          <w:sz w:val="28"/>
          <w:szCs w:val="28"/>
        </w:rPr>
        <w:t>Señalando como acto</w:t>
      </w:r>
      <w:r w:rsidR="001506E1" w:rsidRPr="000F49E4">
        <w:rPr>
          <w:rFonts w:ascii="Arial Narrow" w:hAnsi="Arial Narrow"/>
          <w:sz w:val="28"/>
          <w:szCs w:val="28"/>
        </w:rPr>
        <w:t xml:space="preserve"> impugnado</w:t>
      </w:r>
      <w:r w:rsidRPr="000F49E4">
        <w:rPr>
          <w:rFonts w:ascii="Arial Narrow" w:eastAsia="Times New Roman" w:hAnsi="Arial Narrow" w:cs="Arial"/>
          <w:sz w:val="28"/>
          <w:szCs w:val="28"/>
          <w:lang w:val="es-ES_tradnl" w:eastAsia="es-ES"/>
        </w:rPr>
        <w:t xml:space="preserve"> </w:t>
      </w:r>
      <w:r w:rsidRPr="000F49E4">
        <w:rPr>
          <w:rFonts w:ascii="Arial Narrow" w:eastAsia="Times New Roman" w:hAnsi="Arial Narrow" w:cs="Arial"/>
          <w:sz w:val="28"/>
          <w:szCs w:val="28"/>
          <w:lang w:val="es-ES" w:eastAsia="es-ES"/>
        </w:rPr>
        <w:t xml:space="preserve">el cese verbal del actor en su cargo como Policía en la Dirección General de Seguridad Pública Municipal de </w:t>
      </w:r>
      <w:proofErr w:type="spellStart"/>
      <w:r w:rsidRPr="000F49E4">
        <w:rPr>
          <w:rFonts w:ascii="Arial Narrow" w:eastAsia="Times New Roman" w:hAnsi="Arial Narrow" w:cs="Arial"/>
          <w:sz w:val="28"/>
          <w:szCs w:val="28"/>
          <w:lang w:val="es-ES" w:eastAsia="es-ES"/>
        </w:rPr>
        <w:t>Aquismón</w:t>
      </w:r>
      <w:proofErr w:type="spellEnd"/>
      <w:r w:rsidRPr="000F49E4">
        <w:rPr>
          <w:rFonts w:ascii="Arial Narrow" w:eastAsia="Times New Roman" w:hAnsi="Arial Narrow" w:cs="Arial"/>
          <w:sz w:val="28"/>
          <w:szCs w:val="28"/>
          <w:lang w:val="es-ES" w:eastAsia="es-ES"/>
        </w:rPr>
        <w:t>, San Luis Potosí.</w:t>
      </w:r>
    </w:p>
    <w:p w:rsidR="000F49E4" w:rsidRPr="008708CF" w:rsidRDefault="000F49E4" w:rsidP="000F49E4">
      <w:pPr>
        <w:spacing w:after="0" w:line="360" w:lineRule="auto"/>
        <w:ind w:firstLine="708"/>
        <w:jc w:val="both"/>
        <w:rPr>
          <w:rFonts w:ascii="Arial Narrow" w:hAnsi="Arial Narrow" w:cs="Arial"/>
          <w:b/>
          <w:sz w:val="20"/>
          <w:szCs w:val="20"/>
          <w:lang w:val="es-ES"/>
        </w:rPr>
      </w:pP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1649EB">
      <w:pPr>
        <w:pStyle w:val="Sinespaciado"/>
        <w:spacing w:line="360" w:lineRule="auto"/>
        <w:ind w:firstLine="709"/>
        <w:jc w:val="both"/>
        <w:rPr>
          <w:rFonts w:ascii="Arial Narrow" w:hAnsi="Arial Narrow"/>
          <w:sz w:val="28"/>
          <w:szCs w:val="28"/>
        </w:rPr>
      </w:pPr>
      <w:r>
        <w:rPr>
          <w:rFonts w:ascii="Arial Narrow" w:hAnsi="Arial Narrow"/>
          <w:sz w:val="28"/>
          <w:szCs w:val="28"/>
        </w:rPr>
        <w:lastRenderedPageBreak/>
        <w:t>D</w:t>
      </w:r>
      <w:r w:rsidR="000431DD" w:rsidRPr="003456E6">
        <w:rPr>
          <w:rFonts w:ascii="Arial Narrow" w:hAnsi="Arial Narrow"/>
          <w:sz w:val="28"/>
          <w:szCs w:val="28"/>
        </w:rPr>
        <w:t xml:space="preserve">e lo cual tuvo conocimiento, </w:t>
      </w:r>
      <w:r w:rsidR="00C00180">
        <w:rPr>
          <w:rFonts w:ascii="Arial" w:hAnsi="Arial" w:cs="Arial"/>
          <w:b/>
          <w:bCs/>
        </w:rPr>
        <w:t>**********</w:t>
      </w:r>
      <w:r w:rsidR="000431DD" w:rsidRPr="003456E6">
        <w:rPr>
          <w:rFonts w:ascii="Arial Narrow" w:hAnsi="Arial Narrow"/>
          <w:b/>
          <w:sz w:val="28"/>
          <w:szCs w:val="28"/>
        </w:rPr>
        <w:t xml:space="preserve">, </w:t>
      </w:r>
      <w:r w:rsidR="000431DD"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0C04A3">
        <w:rPr>
          <w:rFonts w:ascii="Arial Narrow" w:hAnsi="Arial Narrow"/>
          <w:sz w:val="28"/>
          <w:szCs w:val="28"/>
        </w:rPr>
        <w:t>si</w:t>
      </w:r>
      <w:r w:rsidR="000431DD" w:rsidRPr="003456E6">
        <w:rPr>
          <w:rFonts w:ascii="Arial Narrow" w:hAnsi="Arial Narrow"/>
          <w:sz w:val="28"/>
          <w:szCs w:val="28"/>
        </w:rPr>
        <w:t xml:space="preserve">n la asistencia </w:t>
      </w:r>
      <w:r w:rsidR="006B7E33">
        <w:rPr>
          <w:rFonts w:ascii="Arial Narrow" w:hAnsi="Arial Narrow"/>
          <w:sz w:val="28"/>
          <w:szCs w:val="28"/>
        </w:rPr>
        <w:t>de la</w:t>
      </w:r>
      <w:r w:rsidR="000C04A3">
        <w:rPr>
          <w:rFonts w:ascii="Arial Narrow" w:hAnsi="Arial Narrow"/>
          <w:sz w:val="28"/>
          <w:szCs w:val="28"/>
        </w:rPr>
        <w:t>s</w:t>
      </w:r>
      <w:r w:rsidR="000431DD" w:rsidRPr="003456E6">
        <w:rPr>
          <w:rFonts w:ascii="Arial Narrow" w:hAnsi="Arial Narrow"/>
          <w:sz w:val="28"/>
          <w:szCs w:val="28"/>
        </w:rPr>
        <w:t xml:space="preserve"> parte</w:t>
      </w:r>
      <w:r w:rsidR="000C04A3">
        <w:rPr>
          <w:rFonts w:ascii="Arial Narrow" w:hAnsi="Arial Narrow"/>
          <w:sz w:val="28"/>
          <w:szCs w:val="28"/>
        </w:rPr>
        <w:t>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etapa de alegatos, se certificó que</w:t>
      </w:r>
      <w:r w:rsidR="000F49E4">
        <w:rPr>
          <w:rFonts w:ascii="Arial Narrow" w:hAnsi="Arial Narrow"/>
          <w:sz w:val="28"/>
          <w:szCs w:val="28"/>
        </w:rPr>
        <w:t xml:space="preserve"> mediante audiencia de quince de febrero del año actual, se tuvo por acordado un escrito firmado por el actor, mediante el cual formula los alegatos que a su parte corresponde, los que se ordenaron glosar a los autos para los efectos legales conducentes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5D0222" w:rsidRDefault="000431DD" w:rsidP="005D0222">
      <w:pPr>
        <w:pStyle w:val="Sinespaciado"/>
        <w:spacing w:line="360" w:lineRule="auto"/>
        <w:ind w:firstLine="709"/>
        <w:jc w:val="both"/>
        <w:rPr>
          <w:rFonts w:ascii="Arial Narrow" w:hAnsi="Arial Narrow"/>
          <w:color w:val="000000"/>
          <w:sz w:val="28"/>
          <w:szCs w:val="28"/>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Pr>
          <w:rFonts w:ascii="Arial Narrow" w:hAnsi="Arial Narrow" w:cs="Arial"/>
          <w:sz w:val="28"/>
          <w:szCs w:val="28"/>
        </w:rPr>
        <w:t>Unitaria</w:t>
      </w:r>
      <w:r w:rsidR="005D0222" w:rsidRPr="005D0222">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5D0222">
        <w:rPr>
          <w:rStyle w:val="Refdenotaalpie"/>
          <w:rFonts w:ascii="Arial Narrow" w:hAnsi="Arial Narrow" w:cs="Arial"/>
          <w:sz w:val="28"/>
          <w:szCs w:val="28"/>
        </w:rPr>
        <w:footnoteReference w:id="1"/>
      </w:r>
    </w:p>
    <w:p w:rsidR="005D0222" w:rsidRPr="005D0222" w:rsidRDefault="005D0222" w:rsidP="005D0222">
      <w:pPr>
        <w:spacing w:after="0" w:line="360" w:lineRule="auto"/>
        <w:ind w:firstLine="709"/>
        <w:jc w:val="both"/>
        <w:rPr>
          <w:rFonts w:ascii="Arial Narrow" w:hAnsi="Arial Narrow" w:cs="Arial"/>
          <w:sz w:val="28"/>
          <w:szCs w:val="28"/>
        </w:rPr>
      </w:pPr>
    </w:p>
    <w:p w:rsidR="005D0222" w:rsidRPr="00D02D3A" w:rsidRDefault="005D0222" w:rsidP="005D0222">
      <w:pPr>
        <w:spacing w:after="0" w:line="360" w:lineRule="auto"/>
        <w:ind w:firstLine="709"/>
        <w:jc w:val="both"/>
        <w:rPr>
          <w:rFonts w:ascii="Arial Narrow" w:hAnsi="Arial Narrow" w:cs="Arial"/>
          <w:sz w:val="24"/>
          <w:szCs w:val="24"/>
        </w:rPr>
      </w:pPr>
      <w:r w:rsidRPr="00D02D3A">
        <w:rPr>
          <w:rFonts w:ascii="Arial Narrow" w:hAnsi="Arial Narrow" w:cs="Arial"/>
          <w:sz w:val="24"/>
          <w:szCs w:val="24"/>
        </w:rPr>
        <w:t xml:space="preserve"> </w:t>
      </w:r>
      <w:r w:rsidRPr="00D02D3A">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D02D3A">
        <w:rPr>
          <w:rFonts w:ascii="Arial Narrow" w:hAnsi="Arial Narrow" w:cs="Arial"/>
          <w:sz w:val="24"/>
          <w:szCs w:val="24"/>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lastRenderedPageBreak/>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5D0222" w:rsidRDefault="005D0222" w:rsidP="005D0222">
      <w:pPr>
        <w:spacing w:after="0" w:line="360" w:lineRule="auto"/>
        <w:ind w:firstLine="709"/>
        <w:jc w:val="both"/>
        <w:rPr>
          <w:rFonts w:ascii="Arial Narrow" w:hAnsi="Arial Narrow"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Suscribe la demanda el Ciudadano</w:t>
      </w:r>
      <w:r w:rsidR="00C00180">
        <w:rPr>
          <w:rFonts w:ascii="Arial" w:hAnsi="Arial" w:cs="Arial"/>
          <w:b/>
          <w:bCs/>
        </w:rPr>
        <w:t>**********</w:t>
      </w:r>
      <w:r w:rsidRPr="005D0222">
        <w:rPr>
          <w:rFonts w:ascii="Arial Narrow" w:hAnsi="Arial Narrow" w:cs="Arial"/>
          <w:sz w:val="28"/>
          <w:szCs w:val="28"/>
          <w:lang w:val="es-ES_tradnl"/>
        </w:rPr>
        <w:t xml:space="preserve">, quien promueve por sus propios derechos y señala haber guardado una relación administrativa con el Ayuntamiento de </w:t>
      </w:r>
      <w:proofErr w:type="spellStart"/>
      <w:r w:rsidRPr="005D0222">
        <w:rPr>
          <w:rFonts w:ascii="Arial Narrow" w:hAnsi="Arial Narrow" w:cs="Arial"/>
          <w:sz w:val="28"/>
          <w:szCs w:val="28"/>
          <w:lang w:val="es-ES_tradnl"/>
        </w:rPr>
        <w:t>Aquismón</w:t>
      </w:r>
      <w:proofErr w:type="spellEnd"/>
      <w:r w:rsidRPr="005D0222">
        <w:rPr>
          <w:rFonts w:ascii="Arial Narrow" w:hAnsi="Arial Narrow" w:cs="Arial"/>
          <w:sz w:val="28"/>
          <w:szCs w:val="28"/>
          <w:lang w:val="es-ES_tradnl"/>
        </w:rPr>
        <w:t xml:space="preserve">, San Luis Potosí, en virtud de su desempeño como Policía Municipal de la Dirección de Seguridad y Tránsito del Municipio de </w:t>
      </w:r>
      <w:proofErr w:type="spellStart"/>
      <w:r w:rsidRPr="005D0222">
        <w:rPr>
          <w:rFonts w:ascii="Arial Narrow" w:hAnsi="Arial Narrow" w:cs="Arial"/>
          <w:sz w:val="28"/>
          <w:szCs w:val="28"/>
          <w:lang w:val="es-ES_tradnl"/>
        </w:rPr>
        <w:t>Aquismón</w:t>
      </w:r>
      <w:proofErr w:type="spellEnd"/>
      <w:r w:rsidRPr="005D0222">
        <w:rPr>
          <w:rFonts w:ascii="Arial Narrow" w:hAnsi="Arial Narrow" w:cs="Arial"/>
          <w:sz w:val="28"/>
          <w:szCs w:val="28"/>
          <w:lang w:val="es-ES_tradnl"/>
        </w:rPr>
        <w:t xml:space="preserve">, San Luis Potosí. </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Sobre la base de los dispositivos en cita y tomando en cuenta que el acto impugnado se hace consistir en el cese verbal de que fue objeto el actor por </w:t>
      </w:r>
      <w:r w:rsidR="00D02D3A" w:rsidRPr="005D0222">
        <w:rPr>
          <w:rFonts w:ascii="Arial Narrow" w:hAnsi="Arial Narrow" w:cs="Arial"/>
          <w:sz w:val="28"/>
          <w:szCs w:val="28"/>
          <w:lang w:val="es-ES_tradnl"/>
        </w:rPr>
        <w:t>órdenes</w:t>
      </w:r>
      <w:r w:rsidRPr="005D0222">
        <w:rPr>
          <w:rFonts w:ascii="Arial Narrow" w:hAnsi="Arial Narrow" w:cs="Arial"/>
          <w:sz w:val="28"/>
          <w:szCs w:val="28"/>
          <w:lang w:val="es-ES_tradnl"/>
        </w:rPr>
        <w:t xml:space="preserve"> del</w:t>
      </w:r>
      <w:r w:rsidR="008514E0">
        <w:rPr>
          <w:rFonts w:ascii="Arial Narrow" w:hAnsi="Arial Narrow" w:cs="Arial"/>
          <w:sz w:val="28"/>
          <w:szCs w:val="28"/>
          <w:lang w:val="es-ES_tradnl"/>
        </w:rPr>
        <w:t xml:space="preserve"> Presidente</w:t>
      </w:r>
      <w:r w:rsidRPr="005D0222">
        <w:rPr>
          <w:rFonts w:ascii="Arial Narrow" w:hAnsi="Arial Narrow" w:cs="Arial"/>
          <w:sz w:val="28"/>
          <w:szCs w:val="28"/>
          <w:lang w:val="es-ES_tradnl"/>
        </w:rPr>
        <w:t xml:space="preserve"> Municipal de </w:t>
      </w:r>
      <w:proofErr w:type="spellStart"/>
      <w:r w:rsidRPr="005D0222">
        <w:rPr>
          <w:rFonts w:ascii="Arial Narrow" w:hAnsi="Arial Narrow" w:cs="Arial"/>
          <w:sz w:val="28"/>
          <w:szCs w:val="28"/>
          <w:lang w:val="es-ES_tradnl"/>
        </w:rPr>
        <w:t>Aquismón</w:t>
      </w:r>
      <w:proofErr w:type="spellEnd"/>
      <w:r w:rsidRPr="005D0222">
        <w:rPr>
          <w:rFonts w:ascii="Arial Narrow" w:hAnsi="Arial Narrow" w:cs="Arial"/>
          <w:sz w:val="28"/>
          <w:szCs w:val="28"/>
          <w:lang w:val="es-ES_tradnl"/>
        </w:rPr>
        <w:t>, San Luis Potosí y noti</w:t>
      </w:r>
      <w:r w:rsidR="008514E0">
        <w:rPr>
          <w:rFonts w:ascii="Arial Narrow" w:hAnsi="Arial Narrow" w:cs="Arial"/>
          <w:sz w:val="28"/>
          <w:szCs w:val="28"/>
          <w:lang w:val="es-ES_tradnl"/>
        </w:rPr>
        <w:t>ficado verbalmente por parte de</w:t>
      </w:r>
      <w:r w:rsidRPr="005D0222">
        <w:rPr>
          <w:rFonts w:ascii="Arial Narrow" w:hAnsi="Arial Narrow" w:cs="Arial"/>
          <w:sz w:val="28"/>
          <w:szCs w:val="28"/>
          <w:lang w:val="es-ES_tradnl"/>
        </w:rPr>
        <w:t xml:space="preserve">l Director de Recursos Humanos del citado Ayuntamiento, es innegable que cuenta con legitimación para demandar en el presente juicio, además que la calidad de Policía Municipal de la Dirección de Seguridad y Tránsito del Municipio de </w:t>
      </w:r>
      <w:proofErr w:type="spellStart"/>
      <w:r w:rsidRPr="005D0222">
        <w:rPr>
          <w:rFonts w:ascii="Arial Narrow" w:hAnsi="Arial Narrow" w:cs="Arial"/>
          <w:sz w:val="28"/>
          <w:szCs w:val="28"/>
          <w:lang w:val="es-ES_tradnl"/>
        </w:rPr>
        <w:t>Aquismón</w:t>
      </w:r>
      <w:proofErr w:type="spellEnd"/>
      <w:r w:rsidRPr="005D0222">
        <w:rPr>
          <w:rFonts w:ascii="Arial Narrow" w:hAnsi="Arial Narrow" w:cs="Arial"/>
          <w:sz w:val="28"/>
          <w:szCs w:val="28"/>
          <w:lang w:val="es-ES_tradnl"/>
        </w:rPr>
        <w:t xml:space="preserve">, San Luis Potosí, se encuentra reconocida en las documentales </w:t>
      </w:r>
      <w:r w:rsidR="001B271F">
        <w:rPr>
          <w:rFonts w:ascii="Arial Narrow" w:hAnsi="Arial Narrow" w:cs="Arial"/>
          <w:sz w:val="28"/>
          <w:szCs w:val="28"/>
          <w:lang w:val="es-ES_tradnl"/>
        </w:rPr>
        <w:t>consisten</w:t>
      </w:r>
      <w:r w:rsidR="00274ECA">
        <w:rPr>
          <w:rFonts w:ascii="Arial Narrow" w:hAnsi="Arial Narrow" w:cs="Arial"/>
          <w:sz w:val="28"/>
          <w:szCs w:val="28"/>
          <w:lang w:val="es-ES_tradnl"/>
        </w:rPr>
        <w:t>tes en las credenciales descritas en los incisos a) y b) en el apartado relativo a “Documentales Públicas” del escrito inicial de demanda, cuyo cotejo y compulsa se realizó con los documentos originales que se guardan en el secreto de esta Primera Sala Unitaria, constando en autos la certificación de las mismas (ver fojas 27 y 28), así mismo</w:t>
      </w:r>
      <w:r w:rsidRPr="005D0222">
        <w:rPr>
          <w:rFonts w:ascii="Arial Narrow" w:hAnsi="Arial Narrow" w:cs="Arial"/>
          <w:sz w:val="28"/>
          <w:szCs w:val="28"/>
          <w:lang w:val="es-ES_tradnl"/>
        </w:rPr>
        <w:t xml:space="preserve"> obran a fojas </w:t>
      </w:r>
      <w:r w:rsidR="008514E0">
        <w:rPr>
          <w:rFonts w:ascii="Arial Narrow" w:hAnsi="Arial Narrow" w:cs="Arial"/>
          <w:sz w:val="28"/>
          <w:szCs w:val="28"/>
          <w:lang w:val="es-ES_tradnl"/>
        </w:rPr>
        <w:t>20 a la 24 de los presentes autos,</w:t>
      </w:r>
      <w:r w:rsidR="00274ECA">
        <w:rPr>
          <w:rFonts w:ascii="Arial Narrow" w:hAnsi="Arial Narrow" w:cs="Arial"/>
          <w:sz w:val="28"/>
          <w:szCs w:val="28"/>
          <w:lang w:val="es-ES_tradnl"/>
        </w:rPr>
        <w:t xml:space="preserve"> los recibos de nómina correspondientes a diversos períodos, los cuales se encuentran a nombre del aquí actor, </w:t>
      </w:r>
      <w:r w:rsidRPr="005D0222">
        <w:rPr>
          <w:rFonts w:ascii="Arial Narrow" w:hAnsi="Arial Narrow" w:cs="Arial"/>
          <w:sz w:val="28"/>
          <w:szCs w:val="28"/>
          <w:lang w:val="es-ES_tradnl"/>
        </w:rPr>
        <w:t>a l</w:t>
      </w:r>
      <w:r w:rsidR="00274ECA">
        <w:rPr>
          <w:rFonts w:ascii="Arial Narrow" w:hAnsi="Arial Narrow" w:cs="Arial"/>
          <w:sz w:val="28"/>
          <w:szCs w:val="28"/>
          <w:lang w:val="es-ES_tradnl"/>
        </w:rPr>
        <w:t>o</w:t>
      </w:r>
      <w:r w:rsidRPr="005D0222">
        <w:rPr>
          <w:rFonts w:ascii="Arial Narrow" w:hAnsi="Arial Narrow" w:cs="Arial"/>
          <w:sz w:val="28"/>
          <w:szCs w:val="28"/>
          <w:lang w:val="es-ES_tradnl"/>
        </w:rPr>
        <w:t xml:space="preserve">s que </w:t>
      </w:r>
      <w:r w:rsidRPr="005D0222">
        <w:rPr>
          <w:rFonts w:ascii="Arial Narrow" w:hAnsi="Arial Narrow" w:cs="Arial"/>
          <w:sz w:val="28"/>
          <w:szCs w:val="28"/>
          <w:lang w:val="es-ES_tradnl"/>
        </w:rPr>
        <w:lastRenderedPageBreak/>
        <w:t>se les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Pr="005D0222">
        <w:rPr>
          <w:rFonts w:ascii="Arial Narrow" w:hAnsi="Arial Narrow" w:cs="Arial"/>
          <w:sz w:val="28"/>
          <w:szCs w:val="28"/>
          <w:lang w:val="es-ES_tradnl"/>
        </w:rPr>
        <w:t>.</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6E2F96" w:rsidRDefault="005D0222" w:rsidP="006E2F96">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 xml:space="preserve">Tocante a la legitimación del Ayuntamiento, Presidente Municipal, Director de Seguridad Pública y </w:t>
      </w:r>
      <w:r w:rsidR="006E2F96" w:rsidRPr="006E2F96">
        <w:rPr>
          <w:rFonts w:ascii="Arial Narrow" w:hAnsi="Arial Narrow" w:cs="Arial"/>
          <w:sz w:val="28"/>
          <w:szCs w:val="28"/>
        </w:rPr>
        <w:t>Tránsito</w:t>
      </w:r>
      <w:r w:rsidRPr="006E2F96">
        <w:rPr>
          <w:rFonts w:ascii="Arial Narrow" w:hAnsi="Arial Narrow" w:cs="Arial"/>
          <w:sz w:val="28"/>
          <w:szCs w:val="28"/>
        </w:rPr>
        <w:t xml:space="preserve"> Municipal y Director de Recursos Humanos, todos del Municipio de </w:t>
      </w:r>
      <w:proofErr w:type="spellStart"/>
      <w:r w:rsidRPr="006E2F96">
        <w:rPr>
          <w:rFonts w:ascii="Arial Narrow" w:hAnsi="Arial Narrow" w:cs="Arial"/>
          <w:sz w:val="28"/>
          <w:szCs w:val="28"/>
        </w:rPr>
        <w:t>Aquismón</w:t>
      </w:r>
      <w:proofErr w:type="spellEnd"/>
      <w:r w:rsidRPr="006E2F96">
        <w:rPr>
          <w:rFonts w:ascii="Arial Narrow" w:hAnsi="Arial Narrow" w:cs="Arial"/>
          <w:sz w:val="28"/>
          <w:szCs w:val="28"/>
        </w:rPr>
        <w:t>, San Luis Potosí; la misma no requiere de mayor pronunciamiento dado que mediante acuerdo</w:t>
      </w:r>
      <w:r w:rsidR="006302E5">
        <w:rPr>
          <w:rFonts w:ascii="Arial" w:hAnsi="Arial" w:cs="Arial"/>
          <w:b/>
          <w:bCs/>
        </w:rPr>
        <w:t>**********</w:t>
      </w:r>
      <w:bookmarkStart w:id="0" w:name="_GoBack"/>
      <w:bookmarkEnd w:id="0"/>
      <w:r w:rsidRPr="006E2F96">
        <w:rPr>
          <w:rFonts w:ascii="Arial Narrow" w:hAnsi="Arial Narrow" w:cs="Arial"/>
          <w:sz w:val="28"/>
          <w:szCs w:val="28"/>
        </w:rPr>
        <w:t xml:space="preserve">, se les tuvo por </w:t>
      </w:r>
      <w:r w:rsidR="006E2F96" w:rsidRPr="006E2F96">
        <w:rPr>
          <w:rFonts w:ascii="Arial Narrow" w:hAnsi="Arial Narrow" w:cs="Arial"/>
          <w:sz w:val="28"/>
          <w:szCs w:val="28"/>
        </w:rPr>
        <w:t>precluído</w:t>
      </w:r>
      <w:r w:rsidRPr="006E2F96">
        <w:rPr>
          <w:rFonts w:ascii="Arial Narrow" w:hAnsi="Arial Narrow" w:cs="Arial"/>
          <w:sz w:val="28"/>
          <w:szCs w:val="28"/>
        </w:rPr>
        <w:t xml:space="preserve"> su derecho para contestar la demanda y por afirmando los hechos de la misma, salvo prueba en contrario, en virtud de que no lo hicieron en el término que para tal efecto señala la Ley de Justicia Administrativa del Estado de San Luis Potosí, de ahí que para los efectos de esta sentencia se les tenga por vinculados y por contestado en sentido afirmativo los hechos de la demanda.</w:t>
      </w:r>
    </w:p>
    <w:p w:rsidR="005D0222" w:rsidRPr="00AC028A" w:rsidRDefault="005D0222" w:rsidP="005D0222">
      <w:pPr>
        <w:pStyle w:val="Textoindependiente2"/>
        <w:spacing w:after="0" w:line="360" w:lineRule="auto"/>
        <w:ind w:firstLine="709"/>
        <w:rPr>
          <w:rFonts w:cs="Arial"/>
          <w:sz w:val="28"/>
          <w:szCs w:val="28"/>
        </w:rPr>
      </w:pPr>
    </w:p>
    <w:p w:rsidR="00C709D9" w:rsidRPr="004023F2" w:rsidRDefault="005D0222" w:rsidP="004023F2">
      <w:pPr>
        <w:spacing w:line="360" w:lineRule="auto"/>
        <w:ind w:firstLine="708"/>
        <w:jc w:val="both"/>
        <w:rPr>
          <w:rFonts w:ascii="Arial Narrow" w:hAnsi="Arial Narrow"/>
          <w:sz w:val="28"/>
          <w:szCs w:val="28"/>
        </w:rPr>
      </w:pPr>
      <w:r w:rsidRPr="004023F2">
        <w:rPr>
          <w:rFonts w:ascii="Arial Narrow" w:hAnsi="Arial Narrow" w:cs="Arial"/>
          <w:b/>
          <w:bCs/>
          <w:sz w:val="28"/>
          <w:szCs w:val="28"/>
        </w:rPr>
        <w:t xml:space="preserve"> TERCERO.- </w:t>
      </w:r>
      <w:r w:rsidR="00C709D9" w:rsidRPr="004023F2">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709D9" w:rsidRPr="004023F2" w:rsidRDefault="00C709D9" w:rsidP="00C709D9">
      <w:pPr>
        <w:pStyle w:val="Sinespaciado"/>
        <w:spacing w:line="276" w:lineRule="auto"/>
        <w:ind w:firstLine="709"/>
        <w:jc w:val="both"/>
        <w:rPr>
          <w:rFonts w:ascii="Arial Narrow" w:hAnsi="Arial Narrow"/>
          <w:sz w:val="24"/>
          <w:szCs w:val="24"/>
        </w:rPr>
      </w:pPr>
    </w:p>
    <w:p w:rsidR="00C709D9" w:rsidRPr="004023F2" w:rsidRDefault="00C709D9" w:rsidP="00C709D9">
      <w:pPr>
        <w:pStyle w:val="Sinespaciado"/>
        <w:spacing w:line="360" w:lineRule="auto"/>
        <w:ind w:firstLine="709"/>
        <w:jc w:val="both"/>
        <w:rPr>
          <w:rFonts w:ascii="Arial Narrow" w:hAnsi="Arial Narrow"/>
          <w:sz w:val="28"/>
          <w:szCs w:val="28"/>
        </w:rPr>
      </w:pPr>
      <w:r w:rsidRPr="004023F2">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F445B6">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en fojas </w:t>
      </w:r>
      <w:r w:rsidR="000431DD" w:rsidRPr="00F445B6">
        <w:rPr>
          <w:rFonts w:ascii="Arial Narrow" w:hAnsi="Arial Narrow"/>
          <w:b/>
          <w:color w:val="000000"/>
          <w:sz w:val="28"/>
          <w:szCs w:val="28"/>
        </w:rPr>
        <w:t xml:space="preserve">de la </w:t>
      </w:r>
      <w:r w:rsidR="00F445B6">
        <w:rPr>
          <w:rFonts w:ascii="Arial Narrow" w:hAnsi="Arial Narrow"/>
          <w:b/>
          <w:color w:val="000000"/>
          <w:sz w:val="28"/>
          <w:szCs w:val="28"/>
        </w:rPr>
        <w:t xml:space="preserve">foja </w:t>
      </w:r>
      <w:r>
        <w:rPr>
          <w:rFonts w:ascii="Arial Narrow" w:hAnsi="Arial Narrow"/>
          <w:b/>
          <w:color w:val="000000"/>
          <w:sz w:val="28"/>
          <w:szCs w:val="28"/>
        </w:rPr>
        <w:t>2</w:t>
      </w:r>
      <w:r w:rsidR="00F445B6">
        <w:rPr>
          <w:rFonts w:ascii="Arial Narrow" w:hAnsi="Arial Narrow"/>
          <w:b/>
          <w:color w:val="000000"/>
          <w:sz w:val="28"/>
          <w:szCs w:val="28"/>
        </w:rPr>
        <w:t xml:space="preserve"> a la </w:t>
      </w:r>
      <w:r>
        <w:rPr>
          <w:rFonts w:ascii="Arial Narrow" w:hAnsi="Arial Narrow"/>
          <w:b/>
          <w:color w:val="000000"/>
          <w:sz w:val="28"/>
          <w:szCs w:val="28"/>
        </w:rPr>
        <w:t>12</w:t>
      </w:r>
      <w:r w:rsidR="000431DD"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w:t>
      </w:r>
      <w:r w:rsidRPr="00F445B6">
        <w:rPr>
          <w:rFonts w:ascii="Arial Narrow" w:hAnsi="Arial Narrow"/>
          <w:iCs/>
          <w:color w:val="000000"/>
          <w:sz w:val="28"/>
          <w:szCs w:val="28"/>
        </w:rPr>
        <w:lastRenderedPageBreak/>
        <w:t xml:space="preserve">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8819F1" w:rsidRPr="008819F1" w:rsidRDefault="008819F1" w:rsidP="008819F1">
      <w:pPr>
        <w:autoSpaceDE w:val="0"/>
        <w:autoSpaceDN w:val="0"/>
        <w:adjustRightInd w:val="0"/>
        <w:spacing w:after="0" w:line="360" w:lineRule="auto"/>
        <w:ind w:firstLine="708"/>
        <w:jc w:val="both"/>
        <w:rPr>
          <w:rFonts w:ascii="Arial Narrow" w:hAnsi="Arial Narrow"/>
          <w:b/>
          <w:sz w:val="28"/>
          <w:szCs w:val="28"/>
        </w:rPr>
      </w:pPr>
      <w:r w:rsidRPr="008819F1">
        <w:rPr>
          <w:rFonts w:ascii="Arial Narrow" w:hAnsi="Arial Narrow"/>
          <w:b/>
          <w:sz w:val="28"/>
          <w:szCs w:val="28"/>
        </w:rPr>
        <w:t>QUIN</w:t>
      </w:r>
      <w:r w:rsidR="000431DD" w:rsidRPr="008819F1">
        <w:rPr>
          <w:rFonts w:ascii="Arial Narrow" w:hAnsi="Arial Narrow"/>
          <w:b/>
          <w:sz w:val="28"/>
          <w:szCs w:val="28"/>
        </w:rPr>
        <w:t xml:space="preserve">TO.- </w:t>
      </w:r>
      <w:r w:rsidRPr="008819F1">
        <w:rPr>
          <w:rFonts w:ascii="Arial Narrow" w:hAnsi="Arial Narrow" w:cs="Arial"/>
          <w:sz w:val="28"/>
          <w:szCs w:val="28"/>
        </w:rPr>
        <w:t>El agravio expuesto por el accionante es fundado y suficiente para decretar la nulidad del acto impugnado, en la medida que a continuación se expresa.</w:t>
      </w:r>
    </w:p>
    <w:p w:rsidR="008819F1" w:rsidRPr="008819F1" w:rsidRDefault="008819F1" w:rsidP="008819F1">
      <w:pPr>
        <w:pStyle w:val="Normal0"/>
        <w:spacing w:line="360" w:lineRule="auto"/>
        <w:ind w:firstLine="708"/>
        <w:jc w:val="both"/>
        <w:rPr>
          <w:rFonts w:ascii="Arial Narrow" w:hAnsi="Arial Narrow"/>
          <w:sz w:val="28"/>
          <w:szCs w:val="28"/>
        </w:rPr>
      </w:pPr>
      <w:r w:rsidRPr="008819F1">
        <w:rPr>
          <w:rFonts w:ascii="Arial Narrow" w:hAnsi="Arial Narrow"/>
          <w:sz w:val="28"/>
          <w:szCs w:val="28"/>
        </w:rPr>
        <w:t>El demandante aduce en el capítulo denominado "</w:t>
      </w:r>
      <w:r>
        <w:rPr>
          <w:rFonts w:ascii="Arial Narrow" w:hAnsi="Arial Narrow"/>
          <w:sz w:val="28"/>
          <w:szCs w:val="28"/>
        </w:rPr>
        <w:t xml:space="preserve">EXPRESIÓN DE </w:t>
      </w:r>
      <w:r w:rsidRPr="008819F1">
        <w:rPr>
          <w:rFonts w:ascii="Arial Narrow" w:hAnsi="Arial Narrow"/>
          <w:sz w:val="28"/>
          <w:szCs w:val="28"/>
        </w:rPr>
        <w:t xml:space="preserve">CONCEPTOS DE IMPUGNACIÓN" que resulta injustificado el cese de que fue objeto en su puesto de Policía Municipal de la Dirección de Seguridad Pública y Tránsito del Municipio de </w:t>
      </w:r>
      <w:proofErr w:type="spellStart"/>
      <w:r w:rsidRPr="008819F1">
        <w:rPr>
          <w:rFonts w:ascii="Arial Narrow" w:hAnsi="Arial Narrow"/>
          <w:sz w:val="28"/>
          <w:szCs w:val="28"/>
        </w:rPr>
        <w:t>Aquismón</w:t>
      </w:r>
      <w:proofErr w:type="spellEnd"/>
      <w:r w:rsidRPr="008819F1">
        <w:rPr>
          <w:rFonts w:ascii="Arial Narrow" w:hAnsi="Arial Narrow"/>
          <w:sz w:val="28"/>
          <w:szCs w:val="28"/>
        </w:rPr>
        <w:t xml:space="preserve">, San Luis Potosí, al comunicárselo </w:t>
      </w:r>
      <w:r>
        <w:rPr>
          <w:rFonts w:ascii="Arial Narrow" w:hAnsi="Arial Narrow"/>
          <w:sz w:val="28"/>
          <w:szCs w:val="28"/>
        </w:rPr>
        <w:t>el</w:t>
      </w:r>
      <w:r w:rsidRPr="008819F1">
        <w:rPr>
          <w:rFonts w:ascii="Arial Narrow" w:hAnsi="Arial Narrow"/>
          <w:sz w:val="28"/>
          <w:szCs w:val="28"/>
        </w:rPr>
        <w:t xml:space="preserve"> Director de Recursos Humanos de dicho Municipio, pues se violan los artículos 126, 127 y 128 de la Ley del Sistema de Seguridad Pública del Estado, en virtud de que fue cesado sin motivo alguno, y sin que mediara procedimiento administrativo instaurado en su contra por la Comisión de Honor y Justicia del Ayuntamiento de </w:t>
      </w:r>
      <w:proofErr w:type="spellStart"/>
      <w:r w:rsidRPr="008819F1">
        <w:rPr>
          <w:rFonts w:ascii="Arial Narrow" w:hAnsi="Arial Narrow"/>
          <w:sz w:val="28"/>
          <w:szCs w:val="28"/>
        </w:rPr>
        <w:t>Aquismón</w:t>
      </w:r>
      <w:proofErr w:type="spellEnd"/>
      <w:r w:rsidRPr="008819F1">
        <w:rPr>
          <w:rFonts w:ascii="Arial Narrow" w:hAnsi="Arial Narrow"/>
          <w:sz w:val="28"/>
          <w:szCs w:val="28"/>
        </w:rPr>
        <w:t>, San Luis Potosí, por lo que se violan su derecho de audiencia, debido proceso y principio de presunción de inocencia, por lo que el cese resulta ilegal y por tanto debe declararse su invalidez.</w:t>
      </w:r>
    </w:p>
    <w:p w:rsidR="008819F1" w:rsidRPr="008819F1" w:rsidRDefault="00A74295" w:rsidP="008819F1">
      <w:pPr>
        <w:pStyle w:val="Normal0"/>
        <w:spacing w:line="360" w:lineRule="auto"/>
        <w:ind w:firstLine="708"/>
        <w:jc w:val="both"/>
        <w:rPr>
          <w:rFonts w:ascii="Arial Narrow" w:hAnsi="Arial Narrow"/>
          <w:sz w:val="28"/>
          <w:szCs w:val="28"/>
        </w:rPr>
      </w:pPr>
      <w:r>
        <w:rPr>
          <w:rFonts w:ascii="Arial Narrow" w:hAnsi="Arial Narrow"/>
          <w:sz w:val="28"/>
          <w:szCs w:val="28"/>
        </w:rPr>
        <w:t xml:space="preserve"> </w:t>
      </w:r>
    </w:p>
    <w:p w:rsidR="008819F1" w:rsidRDefault="008819F1" w:rsidP="008819F1">
      <w:pPr>
        <w:pStyle w:val="Normal0"/>
        <w:spacing w:line="360" w:lineRule="auto"/>
        <w:ind w:firstLine="708"/>
        <w:jc w:val="both"/>
        <w:rPr>
          <w:rFonts w:ascii="Arial Narrow" w:hAnsi="Arial Narrow"/>
          <w:sz w:val="28"/>
          <w:szCs w:val="28"/>
        </w:rPr>
      </w:pPr>
      <w:r w:rsidRPr="008819F1">
        <w:rPr>
          <w:rFonts w:ascii="Arial Narrow" w:hAnsi="Arial Narrow"/>
          <w:sz w:val="28"/>
          <w:szCs w:val="28"/>
        </w:rPr>
        <w:t>Como se adelantó al inicio de este considerando, es fundado el concepto de impugnación reseñado, toda vez que lo alegado por el accionante consistente en la baja verbal por parte del</w:t>
      </w:r>
      <w:r>
        <w:rPr>
          <w:rFonts w:ascii="Arial Narrow" w:hAnsi="Arial Narrow"/>
          <w:sz w:val="28"/>
          <w:szCs w:val="28"/>
        </w:rPr>
        <w:t xml:space="preserve"> Director</w:t>
      </w:r>
      <w:r w:rsidRPr="008819F1">
        <w:rPr>
          <w:rFonts w:ascii="Arial Narrow" w:hAnsi="Arial Narrow"/>
          <w:sz w:val="28"/>
          <w:szCs w:val="28"/>
        </w:rPr>
        <w:t xml:space="preserve"> de Recursos Humanos de </w:t>
      </w:r>
      <w:proofErr w:type="spellStart"/>
      <w:r w:rsidRPr="008819F1">
        <w:rPr>
          <w:rFonts w:ascii="Arial Narrow" w:hAnsi="Arial Narrow"/>
          <w:sz w:val="28"/>
          <w:szCs w:val="28"/>
        </w:rPr>
        <w:t>Aquismón</w:t>
      </w:r>
      <w:proofErr w:type="spellEnd"/>
      <w:r w:rsidRPr="008819F1">
        <w:rPr>
          <w:rFonts w:ascii="Arial Narrow" w:hAnsi="Arial Narrow"/>
          <w:sz w:val="28"/>
          <w:szCs w:val="28"/>
        </w:rPr>
        <w:t xml:space="preserve">, San Luis Potosí, </w:t>
      </w:r>
      <w:r>
        <w:rPr>
          <w:rFonts w:ascii="Arial Narrow" w:hAnsi="Arial Narrow"/>
          <w:sz w:val="28"/>
          <w:szCs w:val="28"/>
        </w:rPr>
        <w:t>lo cual</w:t>
      </w:r>
      <w:r w:rsidRPr="008819F1">
        <w:rPr>
          <w:rFonts w:ascii="Arial Narrow" w:hAnsi="Arial Narrow"/>
          <w:sz w:val="28"/>
          <w:szCs w:val="28"/>
        </w:rPr>
        <w:t xml:space="preserve"> se encuentra debidamente justificado, conforme a las siguientes consideraciones legales:</w:t>
      </w:r>
    </w:p>
    <w:p w:rsidR="00517362" w:rsidRPr="008819F1" w:rsidRDefault="00517362" w:rsidP="008819F1">
      <w:pPr>
        <w:pStyle w:val="Normal0"/>
        <w:spacing w:line="360" w:lineRule="auto"/>
        <w:ind w:firstLine="708"/>
        <w:jc w:val="both"/>
        <w:rPr>
          <w:rFonts w:ascii="Arial Narrow" w:hAnsi="Arial Narrow"/>
          <w:sz w:val="28"/>
          <w:szCs w:val="28"/>
        </w:rPr>
      </w:pPr>
    </w:p>
    <w:p w:rsidR="00517362" w:rsidRPr="00517362" w:rsidRDefault="00517362" w:rsidP="00517362">
      <w:pPr>
        <w:pStyle w:val="Normal0"/>
        <w:spacing w:line="360" w:lineRule="auto"/>
        <w:ind w:firstLine="708"/>
        <w:jc w:val="both"/>
        <w:rPr>
          <w:rFonts w:ascii="Arial Narrow" w:hAnsi="Arial Narrow"/>
          <w:sz w:val="28"/>
          <w:szCs w:val="28"/>
        </w:rPr>
      </w:pPr>
      <w:r w:rsidRPr="00517362">
        <w:rPr>
          <w:rFonts w:ascii="Arial Narrow" w:hAnsi="Arial Narrow"/>
          <w:sz w:val="28"/>
          <w:szCs w:val="28"/>
        </w:rPr>
        <w:t xml:space="preserve">En primer término, </w:t>
      </w:r>
      <w:r w:rsidR="00527176">
        <w:rPr>
          <w:rFonts w:ascii="Arial Narrow" w:hAnsi="Arial Narrow"/>
          <w:sz w:val="28"/>
          <w:szCs w:val="28"/>
        </w:rPr>
        <w:t>l</w:t>
      </w:r>
      <w:r w:rsidRPr="00517362">
        <w:rPr>
          <w:rFonts w:ascii="Arial Narrow" w:hAnsi="Arial Narrow"/>
          <w:sz w:val="28"/>
          <w:szCs w:val="28"/>
        </w:rPr>
        <w:t>a parte actora, para acreditar la existencia del cese verbal de que se duele, por parte del</w:t>
      </w:r>
      <w:r>
        <w:rPr>
          <w:rFonts w:ascii="Arial Narrow" w:hAnsi="Arial Narrow"/>
          <w:sz w:val="28"/>
          <w:szCs w:val="28"/>
        </w:rPr>
        <w:t xml:space="preserve"> Director</w:t>
      </w:r>
      <w:r w:rsidRPr="00517362">
        <w:rPr>
          <w:rFonts w:ascii="Arial Narrow" w:hAnsi="Arial Narrow"/>
          <w:sz w:val="28"/>
          <w:szCs w:val="28"/>
        </w:rPr>
        <w:t xml:space="preserve"> de Recursos Humanos de </w:t>
      </w:r>
      <w:proofErr w:type="spellStart"/>
      <w:r w:rsidRPr="00517362">
        <w:rPr>
          <w:rFonts w:ascii="Arial Narrow" w:hAnsi="Arial Narrow"/>
          <w:sz w:val="28"/>
          <w:szCs w:val="28"/>
        </w:rPr>
        <w:t>Aquismón</w:t>
      </w:r>
      <w:proofErr w:type="spellEnd"/>
      <w:r w:rsidRPr="00517362">
        <w:rPr>
          <w:rFonts w:ascii="Arial Narrow" w:hAnsi="Arial Narrow"/>
          <w:sz w:val="28"/>
          <w:szCs w:val="28"/>
        </w:rPr>
        <w:t>, San Luis Potosí, ofreció como elementos de prueba los testimonios de los Ciudadanos</w:t>
      </w:r>
      <w:r w:rsidR="00AE7191">
        <w:rPr>
          <w:b/>
          <w:bCs/>
        </w:rPr>
        <w:t>**********</w:t>
      </w:r>
      <w:r w:rsidRPr="00517362">
        <w:rPr>
          <w:rFonts w:ascii="Arial Narrow" w:hAnsi="Arial Narrow"/>
          <w:b/>
          <w:sz w:val="28"/>
          <w:szCs w:val="28"/>
        </w:rPr>
        <w:t>,</w:t>
      </w:r>
      <w:r w:rsidRPr="00517362">
        <w:rPr>
          <w:rFonts w:ascii="Arial Narrow" w:hAnsi="Arial Narrow"/>
          <w:sz w:val="28"/>
          <w:szCs w:val="28"/>
        </w:rPr>
        <w:t xml:space="preserve"> </w:t>
      </w:r>
      <w:r w:rsidR="00416A2A">
        <w:rPr>
          <w:rFonts w:ascii="Arial Narrow" w:hAnsi="Arial Narrow"/>
          <w:sz w:val="28"/>
          <w:szCs w:val="28"/>
        </w:rPr>
        <w:t xml:space="preserve">declarándose desierta la testimonial con cargo al segundo de los mencionados, y </w:t>
      </w:r>
      <w:r w:rsidRPr="00517362">
        <w:rPr>
          <w:rFonts w:ascii="Arial Narrow" w:hAnsi="Arial Narrow"/>
          <w:sz w:val="28"/>
          <w:szCs w:val="28"/>
        </w:rPr>
        <w:t>atesta</w:t>
      </w:r>
      <w:r>
        <w:rPr>
          <w:rFonts w:ascii="Arial Narrow" w:hAnsi="Arial Narrow"/>
          <w:sz w:val="28"/>
          <w:szCs w:val="28"/>
        </w:rPr>
        <w:t xml:space="preserve">ndo el primero, </w:t>
      </w:r>
      <w:r w:rsidRPr="00517362">
        <w:rPr>
          <w:rFonts w:ascii="Arial Narrow" w:hAnsi="Arial Narrow"/>
          <w:sz w:val="28"/>
          <w:szCs w:val="28"/>
        </w:rPr>
        <w:t xml:space="preserve"> en lo conducente</w:t>
      </w:r>
      <w:r>
        <w:rPr>
          <w:rFonts w:ascii="Arial Narrow" w:hAnsi="Arial Narrow"/>
          <w:sz w:val="28"/>
          <w:szCs w:val="28"/>
        </w:rPr>
        <w:t xml:space="preserve"> lo que enseguida se transcribe</w:t>
      </w:r>
      <w:r w:rsidRPr="00517362">
        <w:rPr>
          <w:rFonts w:ascii="Arial Narrow" w:hAnsi="Arial Narrow"/>
          <w:sz w:val="28"/>
          <w:szCs w:val="28"/>
        </w:rPr>
        <w:t>:</w:t>
      </w:r>
    </w:p>
    <w:p w:rsidR="00517362" w:rsidRPr="00BF638E" w:rsidRDefault="00517362" w:rsidP="00517362">
      <w:pPr>
        <w:pStyle w:val="Normal0"/>
        <w:spacing w:line="360" w:lineRule="auto"/>
        <w:ind w:firstLine="708"/>
        <w:jc w:val="both"/>
        <w:rPr>
          <w:i/>
          <w:sz w:val="18"/>
          <w:szCs w:val="18"/>
        </w:rPr>
      </w:pPr>
    </w:p>
    <w:p w:rsidR="00517362" w:rsidRDefault="00517362" w:rsidP="008964A0">
      <w:pPr>
        <w:pStyle w:val="Normal0"/>
        <w:ind w:firstLine="708"/>
        <w:jc w:val="both"/>
        <w:rPr>
          <w:rFonts w:ascii="Arial Narrow" w:hAnsi="Arial Narrow"/>
          <w:b/>
          <w:i/>
        </w:rPr>
      </w:pPr>
      <w:r w:rsidRPr="008964A0">
        <w:rPr>
          <w:rFonts w:ascii="Arial Narrow" w:hAnsi="Arial Narrow"/>
          <w:i/>
        </w:rPr>
        <w:t>"...</w:t>
      </w:r>
      <w:r w:rsidR="00AE7191">
        <w:rPr>
          <w:b/>
          <w:bCs/>
        </w:rPr>
        <w:t>**********</w:t>
      </w:r>
      <w:r w:rsidR="008964A0" w:rsidRPr="008964A0">
        <w:rPr>
          <w:rFonts w:ascii="Arial Narrow" w:eastAsia="Arial Unicode MS" w:hAnsi="Arial Narrow" w:cs="Arial Unicode MS"/>
          <w:i/>
          <w:color w:val="000000"/>
        </w:rPr>
        <w:t>.</w:t>
      </w:r>
      <w:r w:rsidRPr="008964A0">
        <w:rPr>
          <w:rFonts w:ascii="Arial Narrow" w:hAnsi="Arial Narrow"/>
          <w:b/>
          <w:i/>
        </w:rPr>
        <w:t>...."</w:t>
      </w:r>
    </w:p>
    <w:p w:rsidR="008964A0" w:rsidRDefault="008964A0" w:rsidP="008964A0">
      <w:pPr>
        <w:pStyle w:val="Normal0"/>
        <w:ind w:firstLine="708"/>
        <w:jc w:val="both"/>
        <w:rPr>
          <w:rFonts w:ascii="Arial Narrow" w:hAnsi="Arial Narrow"/>
          <w:b/>
          <w:i/>
        </w:rPr>
      </w:pPr>
    </w:p>
    <w:p w:rsidR="00517362" w:rsidRPr="00B60E55" w:rsidRDefault="00517362" w:rsidP="00517362">
      <w:pPr>
        <w:pStyle w:val="Normal0"/>
        <w:spacing w:line="360" w:lineRule="auto"/>
        <w:ind w:firstLine="708"/>
        <w:jc w:val="both"/>
        <w:rPr>
          <w:sz w:val="20"/>
          <w:szCs w:val="20"/>
        </w:rPr>
      </w:pPr>
    </w:p>
    <w:p w:rsidR="00517362" w:rsidRPr="00416A2A" w:rsidRDefault="00517362" w:rsidP="00517362">
      <w:pPr>
        <w:pStyle w:val="Ttulo6"/>
        <w:spacing w:line="360" w:lineRule="auto"/>
        <w:ind w:firstLine="708"/>
        <w:jc w:val="both"/>
        <w:rPr>
          <w:rFonts w:ascii="Arial Narrow" w:hAnsi="Arial Narrow" w:cs="Arial"/>
          <w:b w:val="0"/>
          <w:sz w:val="28"/>
          <w:szCs w:val="28"/>
          <w:highlight w:val="yellow"/>
        </w:rPr>
      </w:pPr>
      <w:r w:rsidRPr="00416A2A">
        <w:rPr>
          <w:rFonts w:ascii="Arial Narrow" w:hAnsi="Arial Narrow" w:cs="Arial"/>
          <w:b w:val="0"/>
          <w:w w:val="95"/>
          <w:sz w:val="28"/>
          <w:szCs w:val="28"/>
        </w:rPr>
        <w:lastRenderedPageBreak/>
        <w:t>De</w:t>
      </w:r>
      <w:r w:rsidR="00416A2A" w:rsidRPr="00416A2A">
        <w:rPr>
          <w:rFonts w:ascii="Arial Narrow" w:hAnsi="Arial Narrow" w:cs="Arial"/>
          <w:b w:val="0"/>
          <w:w w:val="95"/>
          <w:sz w:val="28"/>
          <w:szCs w:val="28"/>
        </w:rPr>
        <w:t>l</w:t>
      </w:r>
      <w:r w:rsidRPr="00416A2A">
        <w:rPr>
          <w:rFonts w:ascii="Arial Narrow" w:hAnsi="Arial Narrow" w:cs="Arial"/>
          <w:b w:val="0"/>
          <w:w w:val="95"/>
          <w:sz w:val="28"/>
          <w:szCs w:val="28"/>
        </w:rPr>
        <w:t xml:space="preserve"> ateste </w:t>
      </w:r>
      <w:r w:rsidR="00416A2A" w:rsidRPr="00416A2A">
        <w:rPr>
          <w:rFonts w:ascii="Arial Narrow" w:hAnsi="Arial Narrow" w:cs="Arial"/>
          <w:b w:val="0"/>
          <w:w w:val="95"/>
          <w:sz w:val="28"/>
          <w:szCs w:val="28"/>
        </w:rPr>
        <w:t>descrito con antelación</w:t>
      </w:r>
      <w:r w:rsidRPr="00416A2A">
        <w:rPr>
          <w:rFonts w:ascii="Arial Narrow" w:hAnsi="Arial Narrow" w:cs="Arial"/>
          <w:b w:val="0"/>
          <w:w w:val="95"/>
          <w:sz w:val="28"/>
          <w:szCs w:val="28"/>
        </w:rPr>
        <w:t xml:space="preserve">, se demuestra la existencia del </w:t>
      </w:r>
      <w:r w:rsidRPr="00416A2A">
        <w:rPr>
          <w:rFonts w:ascii="Arial Narrow" w:hAnsi="Arial Narrow" w:cs="Arial"/>
          <w:b w:val="0"/>
          <w:sz w:val="28"/>
          <w:szCs w:val="28"/>
        </w:rPr>
        <w:t xml:space="preserve">acto que reclama, consistente en la baja verbal del puesto que desempeñaba como </w:t>
      </w:r>
      <w:r w:rsidRPr="00416A2A">
        <w:rPr>
          <w:rFonts w:ascii="Arial Narrow" w:hAnsi="Arial Narrow" w:cs="Arial"/>
          <w:b w:val="0"/>
          <w:sz w:val="28"/>
          <w:szCs w:val="28"/>
          <w:lang w:val="es-ES_tradnl"/>
        </w:rPr>
        <w:t xml:space="preserve">Policía Municipal de la Dirección de Seguridad y Tránsito del Municipio de </w:t>
      </w:r>
      <w:proofErr w:type="spellStart"/>
      <w:r w:rsidRPr="00416A2A">
        <w:rPr>
          <w:rFonts w:ascii="Arial Narrow" w:hAnsi="Arial Narrow" w:cs="Arial"/>
          <w:b w:val="0"/>
          <w:sz w:val="28"/>
          <w:szCs w:val="28"/>
          <w:lang w:val="es-ES_tradnl"/>
        </w:rPr>
        <w:t>Aquismón</w:t>
      </w:r>
      <w:proofErr w:type="spellEnd"/>
      <w:r w:rsidRPr="00416A2A">
        <w:rPr>
          <w:rFonts w:ascii="Arial Narrow" w:hAnsi="Arial Narrow" w:cs="Arial"/>
          <w:b w:val="0"/>
          <w:sz w:val="28"/>
          <w:szCs w:val="28"/>
          <w:lang w:val="es-ES_tradnl"/>
        </w:rPr>
        <w:t>, San Luis Potosí</w:t>
      </w:r>
      <w:r w:rsidRPr="00416A2A">
        <w:rPr>
          <w:rFonts w:ascii="Arial Narrow" w:hAnsi="Arial Narrow" w:cs="Arial"/>
          <w:b w:val="0"/>
          <w:sz w:val="28"/>
          <w:szCs w:val="28"/>
        </w:rPr>
        <w:t>, por parte de</w:t>
      </w:r>
      <w:r w:rsidR="00A7262A">
        <w:rPr>
          <w:rFonts w:ascii="Arial Narrow" w:hAnsi="Arial Narrow" w:cs="Arial"/>
          <w:b w:val="0"/>
          <w:sz w:val="28"/>
          <w:szCs w:val="28"/>
        </w:rPr>
        <w:t>l Director</w:t>
      </w:r>
      <w:r w:rsidRPr="00416A2A">
        <w:rPr>
          <w:rFonts w:ascii="Arial Narrow" w:hAnsi="Arial Narrow" w:cs="Arial"/>
          <w:b w:val="0"/>
          <w:sz w:val="28"/>
          <w:szCs w:val="28"/>
        </w:rPr>
        <w:t xml:space="preserve"> de Recursos Humanos del citado Municipio, el</w:t>
      </w:r>
      <w:r w:rsidR="00AE7191">
        <w:rPr>
          <w:rFonts w:ascii="Arial" w:hAnsi="Arial" w:cs="Arial"/>
        </w:rPr>
        <w:t>**********</w:t>
      </w:r>
      <w:r w:rsidRPr="00416A2A">
        <w:rPr>
          <w:rFonts w:ascii="Arial Narrow" w:hAnsi="Arial Narrow" w:cs="Arial"/>
          <w:b w:val="0"/>
          <w:w w:val="95"/>
          <w:sz w:val="28"/>
          <w:szCs w:val="28"/>
        </w:rPr>
        <w:t xml:space="preserve">, toda vez que con base en </w:t>
      </w:r>
      <w:r w:rsidR="00A7262A">
        <w:rPr>
          <w:rFonts w:ascii="Arial Narrow" w:hAnsi="Arial Narrow" w:cs="Arial"/>
          <w:b w:val="0"/>
          <w:w w:val="95"/>
          <w:sz w:val="28"/>
          <w:szCs w:val="28"/>
        </w:rPr>
        <w:t>el</w:t>
      </w:r>
      <w:r w:rsidR="00A7262A">
        <w:rPr>
          <w:rFonts w:ascii="Arial Narrow" w:hAnsi="Arial Narrow" w:cs="Arial"/>
          <w:b w:val="0"/>
          <w:sz w:val="28"/>
          <w:szCs w:val="28"/>
        </w:rPr>
        <w:t xml:space="preserve"> testimonio</w:t>
      </w:r>
      <w:r w:rsidRPr="00416A2A">
        <w:rPr>
          <w:rFonts w:ascii="Arial Narrow" w:hAnsi="Arial Narrow" w:cs="Arial"/>
          <w:b w:val="0"/>
          <w:sz w:val="28"/>
          <w:szCs w:val="28"/>
        </w:rPr>
        <w:t xml:space="preserve"> ofrecido por el actor, con cargo a</w:t>
      </w:r>
      <w:r w:rsidR="00AE7191">
        <w:rPr>
          <w:rFonts w:ascii="Arial" w:hAnsi="Arial" w:cs="Arial"/>
        </w:rPr>
        <w:t>**********</w:t>
      </w:r>
      <w:r w:rsidR="00A7262A">
        <w:rPr>
          <w:rFonts w:ascii="Arial Narrow" w:hAnsi="Arial Narrow" w:cs="Arial"/>
          <w:b w:val="0"/>
          <w:sz w:val="28"/>
          <w:szCs w:val="28"/>
        </w:rPr>
        <w:t>, medio probatorio que cumple</w:t>
      </w:r>
      <w:r w:rsidRPr="00416A2A">
        <w:rPr>
          <w:rFonts w:ascii="Arial Narrow" w:hAnsi="Arial Narrow" w:cs="Arial"/>
          <w:b w:val="0"/>
          <w:sz w:val="28"/>
          <w:szCs w:val="28"/>
        </w:rPr>
        <w:t xml:space="preserve"> con lo dispuesto en el numeral 400 del Código de Procedimientos Civiles del Estado, de aplicación supletoria de conformidad con lo establecido en el artículo </w:t>
      </w:r>
      <w:r w:rsidR="00A7262A">
        <w:rPr>
          <w:rFonts w:ascii="Arial Narrow" w:hAnsi="Arial Narrow" w:cs="Arial"/>
          <w:b w:val="0"/>
          <w:sz w:val="28"/>
          <w:szCs w:val="28"/>
        </w:rPr>
        <w:t>217 del Código Procesal Administrativo para el Estado de San Luis Potosí</w:t>
      </w:r>
      <w:r w:rsidRPr="00416A2A">
        <w:rPr>
          <w:rFonts w:ascii="Arial Narrow" w:hAnsi="Arial Narrow" w:cs="Arial"/>
          <w:b w:val="0"/>
          <w:sz w:val="28"/>
          <w:szCs w:val="28"/>
        </w:rPr>
        <w:t xml:space="preserve">, pues refiere las circunstancias esenciales de tiempo, modo y lugar relativos a los hechos de que se duele el demandante, consistentes en la baja verbal por parte del Director de Recursos Humanos, del cargo que desempeñaba el actor como </w:t>
      </w:r>
      <w:r w:rsidRPr="00416A2A">
        <w:rPr>
          <w:rFonts w:ascii="Arial Narrow" w:hAnsi="Arial Narrow" w:cs="Arial"/>
          <w:b w:val="0"/>
          <w:sz w:val="28"/>
          <w:szCs w:val="28"/>
          <w:lang w:val="es-ES_tradnl"/>
        </w:rPr>
        <w:t xml:space="preserve">Policía Municipal de la Dirección de Seguridad y Tránsito del Municipio de </w:t>
      </w:r>
      <w:proofErr w:type="spellStart"/>
      <w:r w:rsidRPr="00416A2A">
        <w:rPr>
          <w:rFonts w:ascii="Arial Narrow" w:hAnsi="Arial Narrow" w:cs="Arial"/>
          <w:b w:val="0"/>
          <w:sz w:val="28"/>
          <w:szCs w:val="28"/>
          <w:lang w:val="es-ES_tradnl"/>
        </w:rPr>
        <w:t>Aquismón</w:t>
      </w:r>
      <w:proofErr w:type="spellEnd"/>
      <w:r w:rsidRPr="00416A2A">
        <w:rPr>
          <w:rFonts w:ascii="Arial Narrow" w:hAnsi="Arial Narrow" w:cs="Arial"/>
          <w:b w:val="0"/>
          <w:sz w:val="28"/>
          <w:szCs w:val="28"/>
          <w:lang w:val="es-ES_tradnl"/>
        </w:rPr>
        <w:t>, San Luis Potosí</w:t>
      </w:r>
      <w:r w:rsidRPr="00416A2A">
        <w:rPr>
          <w:rFonts w:ascii="Arial Narrow" w:hAnsi="Arial Narrow" w:cs="Arial"/>
          <w:b w:val="0"/>
          <w:sz w:val="28"/>
          <w:szCs w:val="28"/>
        </w:rPr>
        <w:t>, esto el</w:t>
      </w:r>
      <w:r w:rsidR="00AE7191">
        <w:rPr>
          <w:rFonts w:ascii="Arial" w:hAnsi="Arial" w:cs="Arial"/>
        </w:rPr>
        <w:t>**********</w:t>
      </w:r>
      <w:r w:rsidR="00A7262A" w:rsidRPr="00416A2A">
        <w:rPr>
          <w:rFonts w:ascii="Arial Narrow" w:hAnsi="Arial Narrow" w:cs="Arial"/>
          <w:b w:val="0"/>
          <w:sz w:val="28"/>
          <w:szCs w:val="28"/>
        </w:rPr>
        <w:t xml:space="preserve">, pues </w:t>
      </w:r>
      <w:r w:rsidRPr="00416A2A">
        <w:rPr>
          <w:rFonts w:ascii="Arial Narrow" w:hAnsi="Arial Narrow" w:cs="Arial"/>
          <w:b w:val="0"/>
          <w:sz w:val="28"/>
          <w:szCs w:val="28"/>
        </w:rPr>
        <w:t xml:space="preserve">en torno a la baja verbal que se reclama, son los testigos los que deben declarar sobre todas las circunstancias que rodearon el suceso, esto es, el hecho lo constituye la baja verbal en sí realizada por </w:t>
      </w:r>
      <w:r w:rsidR="00A7262A">
        <w:rPr>
          <w:rFonts w:ascii="Arial Narrow" w:hAnsi="Arial Narrow" w:cs="Arial"/>
          <w:b w:val="0"/>
          <w:sz w:val="28"/>
          <w:szCs w:val="28"/>
        </w:rPr>
        <w:t>el</w:t>
      </w:r>
      <w:r w:rsidRPr="00416A2A">
        <w:rPr>
          <w:rFonts w:ascii="Arial Narrow" w:hAnsi="Arial Narrow" w:cs="Arial"/>
          <w:b w:val="0"/>
          <w:sz w:val="28"/>
          <w:szCs w:val="28"/>
        </w:rPr>
        <w:t xml:space="preserve"> Director de Recursos Humanos del Municipio de </w:t>
      </w:r>
      <w:proofErr w:type="spellStart"/>
      <w:r w:rsidRPr="00416A2A">
        <w:rPr>
          <w:rFonts w:ascii="Arial Narrow" w:hAnsi="Arial Narrow" w:cs="Arial"/>
          <w:b w:val="0"/>
          <w:sz w:val="28"/>
          <w:szCs w:val="28"/>
        </w:rPr>
        <w:t>Aquismón</w:t>
      </w:r>
      <w:proofErr w:type="spellEnd"/>
      <w:r w:rsidRPr="00416A2A">
        <w:rPr>
          <w:rFonts w:ascii="Arial Narrow" w:hAnsi="Arial Narrow" w:cs="Arial"/>
          <w:b w:val="0"/>
          <w:sz w:val="28"/>
          <w:szCs w:val="28"/>
        </w:rPr>
        <w:t xml:space="preserve">, San Luis Potosí, lo cual necesariamente se realiza en un lugar y tiempo determinado, los cuales debe conocer el testigo y declarar al respecto, </w:t>
      </w:r>
      <w:r w:rsidR="00A7262A">
        <w:rPr>
          <w:rFonts w:ascii="Arial Narrow" w:hAnsi="Arial Narrow" w:cs="Arial"/>
          <w:b w:val="0"/>
          <w:sz w:val="28"/>
          <w:szCs w:val="28"/>
        </w:rPr>
        <w:t>por lo que en el caso d</w:t>
      </w:r>
      <w:r w:rsidRPr="00416A2A">
        <w:rPr>
          <w:rFonts w:ascii="Arial Narrow" w:hAnsi="Arial Narrow" w:cs="Arial"/>
          <w:b w:val="0"/>
          <w:sz w:val="28"/>
          <w:szCs w:val="28"/>
        </w:rPr>
        <w:t>el testimonio del Ciudadano</w:t>
      </w:r>
      <w:r w:rsidR="00AE7191">
        <w:rPr>
          <w:rFonts w:ascii="Arial" w:hAnsi="Arial" w:cs="Arial"/>
        </w:rPr>
        <w:t>**********</w:t>
      </w:r>
      <w:r w:rsidRPr="00416A2A">
        <w:rPr>
          <w:rFonts w:ascii="Arial Narrow" w:hAnsi="Arial Narrow" w:cs="Arial"/>
          <w:b w:val="0"/>
          <w:sz w:val="28"/>
          <w:szCs w:val="28"/>
        </w:rPr>
        <w:t xml:space="preserve">, se desprende que señala que conoce al actor, quien ocupaba el puesto de policía municipal en el Ayuntamiento de </w:t>
      </w:r>
      <w:proofErr w:type="spellStart"/>
      <w:r w:rsidRPr="00416A2A">
        <w:rPr>
          <w:rFonts w:ascii="Arial Narrow" w:hAnsi="Arial Narrow" w:cs="Arial"/>
          <w:b w:val="0"/>
          <w:sz w:val="28"/>
          <w:szCs w:val="28"/>
        </w:rPr>
        <w:t>Aquismón</w:t>
      </w:r>
      <w:proofErr w:type="spellEnd"/>
      <w:r w:rsidRPr="00416A2A">
        <w:rPr>
          <w:rFonts w:ascii="Arial Narrow" w:hAnsi="Arial Narrow" w:cs="Arial"/>
          <w:b w:val="0"/>
          <w:sz w:val="28"/>
          <w:szCs w:val="28"/>
        </w:rPr>
        <w:t>, San Luis Potosí, así como las funciones que desempeñaba en el cargo mencionado, y el salario percibido quincenalmente</w:t>
      </w:r>
      <w:r w:rsidR="00A7262A">
        <w:rPr>
          <w:rFonts w:ascii="Arial Narrow" w:hAnsi="Arial Narrow" w:cs="Arial"/>
          <w:b w:val="0"/>
          <w:sz w:val="28"/>
          <w:szCs w:val="28"/>
        </w:rPr>
        <w:t xml:space="preserve"> por la cantidad que especifica</w:t>
      </w:r>
      <w:r w:rsidRPr="00416A2A">
        <w:rPr>
          <w:rFonts w:ascii="Arial Narrow" w:hAnsi="Arial Narrow" w:cs="Arial"/>
          <w:b w:val="0"/>
          <w:sz w:val="28"/>
          <w:szCs w:val="28"/>
        </w:rPr>
        <w:t>, que el día</w:t>
      </w:r>
      <w:r w:rsidR="00AE7191">
        <w:rPr>
          <w:rFonts w:ascii="Arial" w:hAnsi="Arial" w:cs="Arial"/>
        </w:rPr>
        <w:t>**********</w:t>
      </w:r>
      <w:r w:rsidRPr="00416A2A">
        <w:rPr>
          <w:rFonts w:ascii="Arial Narrow" w:hAnsi="Arial Narrow" w:cs="Arial"/>
          <w:b w:val="0"/>
          <w:sz w:val="28"/>
          <w:szCs w:val="28"/>
        </w:rPr>
        <w:t>.</w:t>
      </w:r>
    </w:p>
    <w:p w:rsidR="00740942" w:rsidRDefault="00517362" w:rsidP="00AF086C">
      <w:pPr>
        <w:spacing w:after="0" w:line="360" w:lineRule="auto"/>
        <w:ind w:firstLine="709"/>
        <w:jc w:val="both"/>
        <w:rPr>
          <w:rFonts w:ascii="Arial Narrow" w:hAnsi="Arial Narrow" w:cs="Arial"/>
          <w:sz w:val="28"/>
          <w:szCs w:val="28"/>
        </w:rPr>
      </w:pPr>
      <w:r w:rsidRPr="00AC028A">
        <w:rPr>
          <w:rFonts w:ascii="Arial" w:hAnsi="Arial" w:cs="Arial"/>
          <w:sz w:val="28"/>
          <w:szCs w:val="28"/>
        </w:rPr>
        <w:t xml:space="preserve"> </w:t>
      </w:r>
      <w:r w:rsidRPr="004B25B1">
        <w:rPr>
          <w:rFonts w:ascii="Arial Narrow" w:hAnsi="Arial Narrow" w:cs="Arial"/>
          <w:sz w:val="28"/>
          <w:szCs w:val="28"/>
        </w:rPr>
        <w:t>Conforme a lo anterior</w:t>
      </w:r>
      <w:r w:rsidR="004B25B1">
        <w:rPr>
          <w:rFonts w:ascii="Arial Narrow" w:hAnsi="Arial Narrow" w:cs="Arial"/>
          <w:b/>
          <w:sz w:val="28"/>
          <w:szCs w:val="28"/>
        </w:rPr>
        <w:t xml:space="preserve">, </w:t>
      </w:r>
      <w:r w:rsidR="004B25B1" w:rsidRPr="0047265A">
        <w:rPr>
          <w:rFonts w:ascii="Arial Narrow" w:hAnsi="Arial Narrow" w:cs="Arial"/>
          <w:sz w:val="28"/>
          <w:szCs w:val="28"/>
        </w:rPr>
        <w:t>resulta evidente que presenció</w:t>
      </w:r>
      <w:r w:rsidRPr="0047265A">
        <w:rPr>
          <w:rFonts w:ascii="Arial Narrow" w:hAnsi="Arial Narrow" w:cs="Arial"/>
          <w:sz w:val="28"/>
          <w:szCs w:val="28"/>
        </w:rPr>
        <w:t xml:space="preserve"> las circunstancias de </w:t>
      </w:r>
      <w:r w:rsidR="004B25B1" w:rsidRPr="0047265A">
        <w:rPr>
          <w:rFonts w:ascii="Arial Narrow" w:hAnsi="Arial Narrow" w:cs="Arial"/>
          <w:sz w:val="28"/>
          <w:szCs w:val="28"/>
        </w:rPr>
        <w:t xml:space="preserve">tiempo, </w:t>
      </w:r>
      <w:r w:rsidRPr="0047265A">
        <w:rPr>
          <w:rFonts w:ascii="Arial Narrow" w:hAnsi="Arial Narrow" w:cs="Arial"/>
          <w:sz w:val="28"/>
          <w:szCs w:val="28"/>
        </w:rPr>
        <w:t xml:space="preserve">modo y lugar, en el momento en que se </w:t>
      </w:r>
      <w:r w:rsidR="004A0A03" w:rsidRPr="0047265A">
        <w:rPr>
          <w:rFonts w:ascii="Arial Narrow" w:hAnsi="Arial Narrow" w:cs="Arial"/>
          <w:sz w:val="28"/>
          <w:szCs w:val="28"/>
        </w:rPr>
        <w:t>suscitó</w:t>
      </w:r>
      <w:r w:rsidRPr="0047265A">
        <w:rPr>
          <w:rFonts w:ascii="Arial Narrow" w:hAnsi="Arial Narrow" w:cs="Arial"/>
          <w:sz w:val="28"/>
          <w:szCs w:val="28"/>
        </w:rPr>
        <w:t xml:space="preserve"> la baja verbal de que fue objeto el accionante por parte del</w:t>
      </w:r>
      <w:r w:rsidR="004B25B1" w:rsidRPr="0047265A">
        <w:rPr>
          <w:rFonts w:ascii="Arial Narrow" w:hAnsi="Arial Narrow" w:cs="Arial"/>
          <w:sz w:val="28"/>
          <w:szCs w:val="28"/>
        </w:rPr>
        <w:t xml:space="preserve"> Director</w:t>
      </w:r>
      <w:r w:rsidRPr="0047265A">
        <w:rPr>
          <w:rFonts w:ascii="Arial Narrow" w:hAnsi="Arial Narrow" w:cs="Arial"/>
          <w:sz w:val="28"/>
          <w:szCs w:val="28"/>
        </w:rPr>
        <w:t xml:space="preserve"> de Recursos Humanos, al expresar el modo de la misma, así como la fecha y lugar en que ocurrieron, </w:t>
      </w:r>
      <w:r w:rsidR="005852D6">
        <w:rPr>
          <w:rFonts w:ascii="Arial Narrow" w:hAnsi="Arial Narrow" w:cs="Arial"/>
          <w:sz w:val="28"/>
          <w:szCs w:val="28"/>
        </w:rPr>
        <w:t xml:space="preserve">por lo que al tratarse de la declaración de un solo testigo </w:t>
      </w:r>
      <w:r w:rsidR="00997A13">
        <w:rPr>
          <w:rFonts w:ascii="Arial Narrow" w:hAnsi="Arial Narrow" w:cs="Arial"/>
          <w:sz w:val="28"/>
          <w:szCs w:val="28"/>
        </w:rPr>
        <w:t>tiene valor indiciario.</w:t>
      </w:r>
    </w:p>
    <w:p w:rsidR="005852D6" w:rsidRDefault="005852D6" w:rsidP="00AF086C">
      <w:pPr>
        <w:spacing w:after="0" w:line="360" w:lineRule="auto"/>
        <w:ind w:firstLine="709"/>
        <w:jc w:val="both"/>
        <w:rPr>
          <w:rFonts w:ascii="Arial Narrow" w:hAnsi="Arial Narrow" w:cs="Arial"/>
          <w:sz w:val="28"/>
          <w:szCs w:val="28"/>
        </w:rPr>
      </w:pPr>
    </w:p>
    <w:p w:rsidR="005852D6" w:rsidRPr="005852D6" w:rsidRDefault="005852D6" w:rsidP="005852D6">
      <w:pPr>
        <w:spacing w:after="0" w:line="360" w:lineRule="auto"/>
        <w:ind w:firstLine="709"/>
        <w:jc w:val="both"/>
        <w:rPr>
          <w:rFonts w:ascii="Arial Narrow" w:hAnsi="Arial Narrow" w:cs="Arial"/>
          <w:color w:val="000000"/>
          <w:sz w:val="28"/>
          <w:szCs w:val="28"/>
          <w:lang w:eastAsia="es-MX"/>
        </w:rPr>
      </w:pPr>
    </w:p>
    <w:p w:rsidR="00740942" w:rsidRPr="00BA24D4" w:rsidRDefault="00BA24D4" w:rsidP="00BA24D4">
      <w:pPr>
        <w:spacing w:after="0" w:line="360" w:lineRule="auto"/>
        <w:ind w:firstLine="709"/>
        <w:jc w:val="both"/>
        <w:rPr>
          <w:rFonts w:ascii="Arial Narrow" w:hAnsi="Arial Narrow" w:cs="Arial"/>
          <w:color w:val="000000"/>
          <w:sz w:val="28"/>
          <w:szCs w:val="28"/>
          <w:lang w:eastAsia="es-MX"/>
        </w:rPr>
      </w:pPr>
      <w:r>
        <w:rPr>
          <w:rFonts w:ascii="Arial Narrow" w:hAnsi="Arial Narrow" w:cs="Arial"/>
          <w:color w:val="000000"/>
          <w:sz w:val="28"/>
          <w:szCs w:val="28"/>
          <w:lang w:eastAsia="es-MX"/>
        </w:rPr>
        <w:t>El</w:t>
      </w:r>
      <w:r w:rsidR="005852D6" w:rsidRPr="005852D6">
        <w:rPr>
          <w:rFonts w:ascii="Arial Narrow" w:hAnsi="Arial Narrow" w:cs="Arial"/>
          <w:color w:val="000000"/>
          <w:sz w:val="28"/>
          <w:szCs w:val="28"/>
          <w:lang w:eastAsia="es-MX"/>
        </w:rPr>
        <w:t xml:space="preserve"> testimonio </w:t>
      </w:r>
      <w:r>
        <w:rPr>
          <w:rFonts w:ascii="Arial Narrow" w:hAnsi="Arial Narrow" w:cs="Arial"/>
          <w:color w:val="000000"/>
          <w:sz w:val="28"/>
          <w:szCs w:val="28"/>
          <w:lang w:eastAsia="es-MX"/>
        </w:rPr>
        <w:t xml:space="preserve">anterior </w:t>
      </w:r>
      <w:r w:rsidR="005852D6" w:rsidRPr="005852D6">
        <w:rPr>
          <w:rFonts w:ascii="Arial Narrow" w:hAnsi="Arial Narrow" w:cs="Arial"/>
          <w:color w:val="000000"/>
          <w:sz w:val="28"/>
          <w:szCs w:val="28"/>
          <w:lang w:eastAsia="es-MX"/>
        </w:rPr>
        <w:t>se robuste</w:t>
      </w:r>
      <w:r>
        <w:rPr>
          <w:rFonts w:ascii="Arial Narrow" w:hAnsi="Arial Narrow" w:cs="Arial"/>
          <w:color w:val="000000"/>
          <w:sz w:val="28"/>
          <w:szCs w:val="28"/>
          <w:lang w:eastAsia="es-MX"/>
        </w:rPr>
        <w:t xml:space="preserve">ce con la </w:t>
      </w:r>
      <w:r w:rsidR="00740942" w:rsidRPr="00740942">
        <w:rPr>
          <w:rFonts w:ascii="Arial Narrow" w:hAnsi="Arial Narrow" w:cs="Arial"/>
          <w:sz w:val="28"/>
          <w:szCs w:val="28"/>
        </w:rPr>
        <w:t xml:space="preserve">prueba </w:t>
      </w:r>
      <w:proofErr w:type="spellStart"/>
      <w:r w:rsidR="00740942" w:rsidRPr="00740942">
        <w:rPr>
          <w:rFonts w:ascii="Arial Narrow" w:hAnsi="Arial Narrow" w:cs="Arial"/>
          <w:sz w:val="28"/>
          <w:szCs w:val="28"/>
        </w:rPr>
        <w:t>presuncional</w:t>
      </w:r>
      <w:proofErr w:type="spellEnd"/>
      <w:r w:rsidR="00740942" w:rsidRPr="00740942">
        <w:rPr>
          <w:rFonts w:ascii="Arial Narrow" w:hAnsi="Arial Narrow" w:cs="Arial"/>
          <w:sz w:val="28"/>
          <w:szCs w:val="28"/>
        </w:rPr>
        <w:t xml:space="preserve"> que deriva de la confesión ficta de las citadas autoridades demandadas</w:t>
      </w:r>
      <w:r w:rsidR="00740942" w:rsidRPr="00740942">
        <w:rPr>
          <w:rFonts w:ascii="Arial Narrow" w:hAnsi="Arial Narrow" w:cs="Arial"/>
          <w:color w:val="000000"/>
          <w:sz w:val="28"/>
          <w:szCs w:val="28"/>
          <w:lang w:eastAsia="es-MX"/>
        </w:rPr>
        <w:t xml:space="preserve">, toda vez que </w:t>
      </w:r>
      <w:r w:rsidR="00740942" w:rsidRPr="00740942">
        <w:rPr>
          <w:rFonts w:ascii="Arial Narrow" w:hAnsi="Arial Narrow" w:cs="Arial"/>
          <w:sz w:val="28"/>
          <w:szCs w:val="28"/>
        </w:rPr>
        <w:t xml:space="preserve">de las constancias que integran el presente sumario se advierte que, mediante </w:t>
      </w:r>
      <w:r w:rsidR="00740942" w:rsidRPr="00740942">
        <w:rPr>
          <w:rFonts w:ascii="Arial Narrow" w:hAnsi="Arial Narrow" w:cs="Arial"/>
          <w:sz w:val="28"/>
          <w:szCs w:val="28"/>
        </w:rPr>
        <w:lastRenderedPageBreak/>
        <w:t>proveído</w:t>
      </w:r>
      <w:r w:rsidR="004A0A03">
        <w:rPr>
          <w:rFonts w:ascii="Arial" w:hAnsi="Arial" w:cs="Arial"/>
          <w:b/>
          <w:bCs/>
        </w:rPr>
        <w:t>**********</w:t>
      </w:r>
      <w:r w:rsidR="00740942" w:rsidRPr="00740942">
        <w:rPr>
          <w:rFonts w:ascii="Arial Narrow" w:hAnsi="Arial Narrow" w:cs="Arial"/>
          <w:sz w:val="28"/>
          <w:szCs w:val="28"/>
        </w:rPr>
        <w:t xml:space="preserve">, se les tuvo a las autoridades demandadas Ayuntamiento, Presidente Municipal, Director de Seguridad Pública y </w:t>
      </w:r>
      <w:r w:rsidR="0047265A" w:rsidRPr="00740942">
        <w:rPr>
          <w:rFonts w:ascii="Arial Narrow" w:hAnsi="Arial Narrow" w:cs="Arial"/>
          <w:sz w:val="28"/>
          <w:szCs w:val="28"/>
        </w:rPr>
        <w:t>Tránsito</w:t>
      </w:r>
      <w:r w:rsidR="00740942" w:rsidRPr="00740942">
        <w:rPr>
          <w:rFonts w:ascii="Arial Narrow" w:hAnsi="Arial Narrow" w:cs="Arial"/>
          <w:sz w:val="28"/>
          <w:szCs w:val="28"/>
        </w:rPr>
        <w:t xml:space="preserve"> Municipal y Director de Recursos Humanos, todos del Municipio de </w:t>
      </w:r>
      <w:proofErr w:type="spellStart"/>
      <w:r w:rsidR="00740942" w:rsidRPr="00740942">
        <w:rPr>
          <w:rFonts w:ascii="Arial Narrow" w:hAnsi="Arial Narrow" w:cs="Arial"/>
          <w:sz w:val="28"/>
          <w:szCs w:val="28"/>
        </w:rPr>
        <w:t>Aquismón</w:t>
      </w:r>
      <w:proofErr w:type="spellEnd"/>
      <w:r w:rsidR="00740942" w:rsidRPr="00740942">
        <w:rPr>
          <w:rFonts w:ascii="Arial Narrow" w:hAnsi="Arial Narrow" w:cs="Arial"/>
          <w:sz w:val="28"/>
          <w:szCs w:val="28"/>
        </w:rPr>
        <w:t xml:space="preserve">, San Luis Potosí, por precluído su derecho para contestar la demanda y por afirmando los hechos de la misma salvo prueba en contrario, en virtud de que no lo hicieron en el término que para ese efecto señala la Ley, lo anterior en términos de lo previsto por el artículo </w:t>
      </w:r>
      <w:r w:rsidR="00740942">
        <w:rPr>
          <w:rFonts w:ascii="Arial Narrow" w:hAnsi="Arial Narrow" w:cs="Arial"/>
          <w:sz w:val="28"/>
          <w:szCs w:val="28"/>
        </w:rPr>
        <w:t>241 primer párrafo del Código Procesal Administrativo para el Estado de San Luis Potosí</w:t>
      </w:r>
      <w:r w:rsidR="00740942" w:rsidRPr="00740942">
        <w:rPr>
          <w:rFonts w:ascii="Arial Narrow" w:hAnsi="Arial Narrow" w:cs="Arial"/>
          <w:sz w:val="28"/>
          <w:szCs w:val="28"/>
        </w:rPr>
        <w:t>, por lo que para los efectos de la presente Sentencia, se tiene a las citadas Autoridades por contestada la demanda en sentido afirmativo, salvo prueba en contrario.</w:t>
      </w:r>
    </w:p>
    <w:p w:rsidR="00740942" w:rsidRPr="0047265A" w:rsidRDefault="00740942" w:rsidP="00740942">
      <w:pPr>
        <w:spacing w:before="360" w:after="360" w:line="360" w:lineRule="auto"/>
        <w:ind w:firstLine="708"/>
        <w:jc w:val="both"/>
        <w:rPr>
          <w:rFonts w:ascii="Arial Narrow" w:hAnsi="Arial Narrow" w:cs="Arial"/>
          <w:sz w:val="28"/>
          <w:szCs w:val="28"/>
        </w:rPr>
      </w:pPr>
      <w:r w:rsidRPr="0047265A">
        <w:rPr>
          <w:rFonts w:ascii="Arial Narrow" w:hAnsi="Arial Narrow" w:cs="Arial"/>
          <w:sz w:val="28"/>
          <w:szCs w:val="28"/>
        </w:rPr>
        <w:t>No obstante la prevención anterior, se destaca que se trata de una presunción legal que opera por ministerio de ley oficiosamente, que sin embargo, no se trata de una presunción legal de carácter absoluto (</w:t>
      </w:r>
      <w:r w:rsidRPr="0047265A">
        <w:rPr>
          <w:rFonts w:ascii="Arial Narrow" w:hAnsi="Arial Narrow" w:cs="Arial"/>
          <w:i/>
          <w:sz w:val="28"/>
          <w:szCs w:val="28"/>
        </w:rPr>
        <w:t>iuris et de jure</w:t>
      </w:r>
      <w:r w:rsidRPr="0047265A">
        <w:rPr>
          <w:rFonts w:ascii="Arial Narrow" w:hAnsi="Arial Narrow" w:cs="Arial"/>
          <w:sz w:val="28"/>
          <w:szCs w:val="28"/>
        </w:rPr>
        <w:t>), ya que el propio dispositivo indica que operara dicha presunción salvo prueba en contrario, por lo que se trata de un presunción legal de carácter relativo (</w:t>
      </w:r>
      <w:r w:rsidRPr="0047265A">
        <w:rPr>
          <w:rFonts w:ascii="Arial Narrow" w:hAnsi="Arial Narrow" w:cs="Arial"/>
          <w:i/>
          <w:sz w:val="28"/>
          <w:szCs w:val="28"/>
        </w:rPr>
        <w:t>iuris tantum),</w:t>
      </w:r>
      <w:r w:rsidRPr="0047265A">
        <w:rPr>
          <w:rFonts w:ascii="Arial Narrow" w:hAnsi="Arial Narrow" w:cs="Arial"/>
          <w:sz w:val="28"/>
          <w:szCs w:val="28"/>
        </w:rPr>
        <w:t xml:space="preserve"> lo que implica que la ley admite la existencia de un hecho, salvo que se demuestre lo contrario.</w:t>
      </w:r>
    </w:p>
    <w:p w:rsidR="00740942" w:rsidRPr="0047265A" w:rsidRDefault="00740942" w:rsidP="008055D1">
      <w:pPr>
        <w:spacing w:before="100" w:beforeAutospacing="1" w:after="100" w:afterAutospacing="1" w:line="360" w:lineRule="auto"/>
        <w:ind w:firstLine="708"/>
        <w:jc w:val="both"/>
        <w:rPr>
          <w:rFonts w:ascii="Arial Narrow" w:hAnsi="Arial Narrow" w:cs="Arial"/>
          <w:sz w:val="28"/>
          <w:szCs w:val="28"/>
        </w:rPr>
      </w:pPr>
      <w:r w:rsidRPr="0047265A">
        <w:rPr>
          <w:rFonts w:ascii="Arial Narrow" w:hAnsi="Arial Narrow" w:cs="Arial"/>
          <w:sz w:val="28"/>
          <w:szCs w:val="28"/>
        </w:rPr>
        <w:t xml:space="preserve">En este orden de ideas, la confesión ficta que a virtud de lo dispuesto en el artículo </w:t>
      </w:r>
      <w:r w:rsidR="008055D1">
        <w:rPr>
          <w:rFonts w:ascii="Arial Narrow" w:hAnsi="Arial Narrow" w:cs="Arial"/>
          <w:sz w:val="28"/>
          <w:szCs w:val="28"/>
        </w:rPr>
        <w:t>241 del Código Procesal Administrativo para el Estado de San Luis Potosí</w:t>
      </w:r>
      <w:r w:rsidRPr="0047265A">
        <w:rPr>
          <w:rFonts w:ascii="Arial Narrow" w:hAnsi="Arial Narrow" w:cs="Arial"/>
          <w:sz w:val="28"/>
          <w:szCs w:val="28"/>
        </w:rPr>
        <w:t xml:space="preserve">, opera en perjuicio de las autoridades demandadas Ayuntamiento, Presidente Municipal, Director de Seguridad Pública y </w:t>
      </w:r>
      <w:r w:rsidR="008055D1" w:rsidRPr="0047265A">
        <w:rPr>
          <w:rFonts w:ascii="Arial Narrow" w:hAnsi="Arial Narrow" w:cs="Arial"/>
          <w:sz w:val="28"/>
          <w:szCs w:val="28"/>
        </w:rPr>
        <w:t>Tránsito</w:t>
      </w:r>
      <w:r w:rsidRPr="0047265A">
        <w:rPr>
          <w:rFonts w:ascii="Arial Narrow" w:hAnsi="Arial Narrow" w:cs="Arial"/>
          <w:sz w:val="28"/>
          <w:szCs w:val="28"/>
        </w:rPr>
        <w:t xml:space="preserve"> Municipal y Director de Recursos Humanos, todos del Municipio de </w:t>
      </w:r>
      <w:proofErr w:type="spellStart"/>
      <w:r w:rsidRPr="0047265A">
        <w:rPr>
          <w:rFonts w:ascii="Arial Narrow" w:hAnsi="Arial Narrow" w:cs="Arial"/>
          <w:sz w:val="28"/>
          <w:szCs w:val="28"/>
        </w:rPr>
        <w:t>Aquismón</w:t>
      </w:r>
      <w:proofErr w:type="spellEnd"/>
      <w:r w:rsidRPr="0047265A">
        <w:rPr>
          <w:rFonts w:ascii="Arial Narrow" w:hAnsi="Arial Narrow" w:cs="Arial"/>
          <w:sz w:val="28"/>
          <w:szCs w:val="28"/>
        </w:rPr>
        <w:t xml:space="preserve">, San Luis Potosí, es una presunción legal </w:t>
      </w:r>
      <w:r w:rsidRPr="0047265A">
        <w:rPr>
          <w:rFonts w:ascii="Arial Narrow" w:hAnsi="Arial Narrow" w:cs="Arial"/>
          <w:i/>
          <w:sz w:val="28"/>
          <w:szCs w:val="28"/>
        </w:rPr>
        <w:t>iuris tantum</w:t>
      </w:r>
      <w:r w:rsidRPr="0047265A">
        <w:rPr>
          <w:rFonts w:ascii="Arial Narrow" w:hAnsi="Arial Narrow" w:cs="Arial"/>
          <w:sz w:val="28"/>
          <w:szCs w:val="28"/>
        </w:rPr>
        <w:t>, puesto que el citado dispositivo la establece salvo prueba en contrario, por ende, únicamente tendrá valor probatorio, si de las diversas probanzas que obran en el Juicio no se haya alguna que contravenga tal presunción.</w:t>
      </w:r>
    </w:p>
    <w:p w:rsidR="00740942" w:rsidRDefault="00740942" w:rsidP="00740942">
      <w:pPr>
        <w:spacing w:before="100" w:beforeAutospacing="1" w:after="100" w:afterAutospacing="1" w:line="360" w:lineRule="auto"/>
        <w:ind w:firstLine="708"/>
        <w:jc w:val="both"/>
        <w:rPr>
          <w:rFonts w:ascii="Arial Narrow" w:hAnsi="Arial Narrow" w:cs="Arial"/>
          <w:sz w:val="28"/>
          <w:szCs w:val="28"/>
        </w:rPr>
      </w:pPr>
      <w:r w:rsidRPr="00740942">
        <w:rPr>
          <w:rFonts w:ascii="Arial Narrow" w:hAnsi="Arial Narrow" w:cs="Arial"/>
          <w:sz w:val="28"/>
          <w:szCs w:val="28"/>
        </w:rPr>
        <w:t>Por lo que tomando en consideración, que del escrito inicial de demanda se desprende que el accio</w:t>
      </w:r>
      <w:r>
        <w:rPr>
          <w:rFonts w:ascii="Arial Narrow" w:hAnsi="Arial Narrow" w:cs="Arial"/>
          <w:sz w:val="28"/>
          <w:szCs w:val="28"/>
        </w:rPr>
        <w:t>nante atribuye el cese verbal a</w:t>
      </w:r>
      <w:r w:rsidRPr="00740942">
        <w:rPr>
          <w:rFonts w:ascii="Arial Narrow" w:hAnsi="Arial Narrow" w:cs="Arial"/>
          <w:sz w:val="28"/>
          <w:szCs w:val="28"/>
        </w:rPr>
        <w:t>l</w:t>
      </w:r>
      <w:r>
        <w:rPr>
          <w:rFonts w:ascii="Arial Narrow" w:hAnsi="Arial Narrow" w:cs="Arial"/>
          <w:sz w:val="28"/>
          <w:szCs w:val="28"/>
        </w:rPr>
        <w:t xml:space="preserve"> Director</w:t>
      </w:r>
      <w:r w:rsidRPr="00740942">
        <w:rPr>
          <w:rFonts w:ascii="Arial Narrow" w:hAnsi="Arial Narrow" w:cs="Arial"/>
          <w:sz w:val="28"/>
          <w:szCs w:val="28"/>
        </w:rPr>
        <w:t xml:space="preserve"> de Recursos Humanos del H. Ayuntamiento de </w:t>
      </w:r>
      <w:proofErr w:type="spellStart"/>
      <w:r w:rsidRPr="00740942">
        <w:rPr>
          <w:rFonts w:ascii="Arial Narrow" w:hAnsi="Arial Narrow" w:cs="Arial"/>
          <w:sz w:val="28"/>
          <w:szCs w:val="28"/>
        </w:rPr>
        <w:t>Aquismón</w:t>
      </w:r>
      <w:proofErr w:type="spellEnd"/>
      <w:r w:rsidRPr="00740942">
        <w:rPr>
          <w:rFonts w:ascii="Arial Narrow" w:hAnsi="Arial Narrow" w:cs="Arial"/>
          <w:sz w:val="28"/>
          <w:szCs w:val="28"/>
        </w:rPr>
        <w:t xml:space="preserve">, San Luis Potosí, por orden del Presidente Municipal del citado Ayuntamiento, por tanto tal prueba </w:t>
      </w:r>
      <w:proofErr w:type="spellStart"/>
      <w:r w:rsidRPr="00740942">
        <w:rPr>
          <w:rFonts w:ascii="Arial Narrow" w:hAnsi="Arial Narrow" w:cs="Arial"/>
          <w:sz w:val="28"/>
          <w:szCs w:val="28"/>
        </w:rPr>
        <w:t>presuncional</w:t>
      </w:r>
      <w:proofErr w:type="spellEnd"/>
      <w:r w:rsidRPr="00740942">
        <w:rPr>
          <w:rFonts w:ascii="Arial Narrow" w:hAnsi="Arial Narrow" w:cs="Arial"/>
          <w:sz w:val="28"/>
          <w:szCs w:val="28"/>
        </w:rPr>
        <w:t xml:space="preserve"> que deriva de la confesión ficta de las citadas autoridades demandadas, </w:t>
      </w:r>
      <w:r w:rsidRPr="00740942">
        <w:rPr>
          <w:rFonts w:ascii="Arial Narrow" w:hAnsi="Arial Narrow" w:cs="Arial"/>
          <w:sz w:val="28"/>
          <w:szCs w:val="28"/>
        </w:rPr>
        <w:lastRenderedPageBreak/>
        <w:t>beneficia al demandante, al tenerse por afirmando los hechos de la demanda, sin existir prueba en contrario, toda vez que se atribuye haber ordenado el cese verbal a la Presidenta Municipal, y notificar verbalmente dicho cese</w:t>
      </w:r>
      <w:r w:rsidR="008A7CF6">
        <w:rPr>
          <w:rFonts w:ascii="Arial Narrow" w:hAnsi="Arial Narrow" w:cs="Arial"/>
          <w:sz w:val="28"/>
          <w:szCs w:val="28"/>
        </w:rPr>
        <w:t xml:space="preserve"> el</w:t>
      </w:r>
      <w:r w:rsidRPr="00740942">
        <w:rPr>
          <w:rFonts w:ascii="Arial Narrow" w:hAnsi="Arial Narrow" w:cs="Arial"/>
          <w:sz w:val="28"/>
          <w:szCs w:val="28"/>
        </w:rPr>
        <w:t xml:space="preserve"> Director de Recursos Humanos del citado Ayuntamiento, lo que se traduce en la existencia del acto impugnado consistente en el cese verbal, lo cual prueba a favor del actor. </w:t>
      </w:r>
    </w:p>
    <w:p w:rsidR="0055786E" w:rsidRDefault="0055786E" w:rsidP="0055786E">
      <w:pPr>
        <w:spacing w:after="0" w:line="360" w:lineRule="auto"/>
        <w:ind w:firstLine="708"/>
        <w:jc w:val="both"/>
        <w:rPr>
          <w:rFonts w:ascii="Arial Narrow" w:hAnsi="Arial Narrow" w:cs="Arial"/>
          <w:sz w:val="28"/>
          <w:szCs w:val="28"/>
        </w:rPr>
      </w:pPr>
      <w:r w:rsidRPr="0055786E">
        <w:rPr>
          <w:rFonts w:ascii="Arial Narrow" w:hAnsi="Arial Narrow" w:cs="Arial"/>
          <w:sz w:val="28"/>
          <w:szCs w:val="28"/>
        </w:rPr>
        <w:t>Como se adelantó al inicio de este considerando, es fundado el argumento reseñado, del que se destaca en atención a la causa expuesta por el inconforme, que la misma revela el argumento relativo a</w:t>
      </w:r>
      <w:r>
        <w:rPr>
          <w:rFonts w:ascii="Arial Narrow" w:hAnsi="Arial Narrow" w:cs="Arial"/>
          <w:sz w:val="28"/>
          <w:szCs w:val="28"/>
        </w:rPr>
        <w:t xml:space="preserve"> la violación al derecho de audiencia y debido proceso</w:t>
      </w:r>
      <w:r w:rsidRPr="0055786E">
        <w:rPr>
          <w:rFonts w:ascii="Arial Narrow" w:hAnsi="Arial Narrow" w:cs="Arial"/>
          <w:sz w:val="28"/>
          <w:szCs w:val="28"/>
        </w:rPr>
        <w:t>.</w:t>
      </w:r>
    </w:p>
    <w:p w:rsidR="00BC27B9" w:rsidRDefault="00BC27B9" w:rsidP="0055786E">
      <w:pPr>
        <w:spacing w:after="0" w:line="360" w:lineRule="auto"/>
        <w:ind w:firstLine="708"/>
        <w:jc w:val="both"/>
        <w:rPr>
          <w:rFonts w:ascii="Arial Narrow" w:hAnsi="Arial Narrow" w:cs="Arial"/>
          <w:sz w:val="28"/>
          <w:szCs w:val="28"/>
        </w:rPr>
      </w:pPr>
    </w:p>
    <w:p w:rsidR="00BC27B9" w:rsidRDefault="00BC27B9" w:rsidP="0055786E">
      <w:pPr>
        <w:spacing w:after="0" w:line="360" w:lineRule="auto"/>
        <w:ind w:firstLine="708"/>
        <w:jc w:val="both"/>
        <w:rPr>
          <w:rFonts w:ascii="Arial Narrow" w:hAnsi="Arial Narrow" w:cs="Arial"/>
          <w:sz w:val="28"/>
          <w:szCs w:val="28"/>
        </w:rPr>
      </w:pPr>
      <w:r>
        <w:rPr>
          <w:rFonts w:ascii="Arial Narrow" w:hAnsi="Arial Narrow" w:cs="Arial"/>
          <w:sz w:val="28"/>
          <w:szCs w:val="28"/>
        </w:rPr>
        <w:t>Conforme al argumento del actor, es de precisarse que el artículo 126 de la Ley del Sistema de Seguridad Pública del Estado de San Luis Potosí, prevé el respeto a las garantías de audiencia, debido proceso y principio de presunción de inocencia, en cualquier supuesto que amerite sanción, para lo cual establece el procedimiento a seguir ante la Comisión de Honor y Justicia.</w:t>
      </w:r>
    </w:p>
    <w:p w:rsidR="00BC27B9" w:rsidRDefault="00BC27B9" w:rsidP="0055786E">
      <w:pPr>
        <w:spacing w:after="0" w:line="360" w:lineRule="auto"/>
        <w:ind w:firstLine="708"/>
        <w:jc w:val="both"/>
        <w:rPr>
          <w:rFonts w:ascii="Arial Narrow" w:hAnsi="Arial Narrow" w:cs="Arial"/>
          <w:sz w:val="28"/>
          <w:szCs w:val="28"/>
        </w:rPr>
      </w:pPr>
    </w:p>
    <w:p w:rsidR="00BC27B9" w:rsidRDefault="00BC27B9" w:rsidP="0055786E">
      <w:pPr>
        <w:spacing w:after="0" w:line="360" w:lineRule="auto"/>
        <w:ind w:firstLine="708"/>
        <w:jc w:val="both"/>
        <w:rPr>
          <w:rFonts w:ascii="Arial Narrow" w:hAnsi="Arial Narrow" w:cs="Arial"/>
          <w:sz w:val="28"/>
          <w:szCs w:val="28"/>
        </w:rPr>
      </w:pPr>
      <w:r>
        <w:rPr>
          <w:rFonts w:ascii="Arial Narrow" w:hAnsi="Arial Narrow" w:cs="Arial"/>
          <w:sz w:val="28"/>
          <w:szCs w:val="28"/>
        </w:rPr>
        <w:t>Para mayor claridad del asunto, se transcribe el dispositivo legal invocado.</w:t>
      </w:r>
    </w:p>
    <w:p w:rsidR="0055786E" w:rsidRDefault="0055786E" w:rsidP="0055786E">
      <w:pPr>
        <w:spacing w:after="0" w:line="360" w:lineRule="auto"/>
        <w:ind w:firstLine="708"/>
        <w:jc w:val="both"/>
        <w:rPr>
          <w:rFonts w:ascii="Arial Narrow" w:hAnsi="Arial Narrow" w:cs="Arial"/>
          <w:sz w:val="28"/>
          <w:szCs w:val="28"/>
        </w:rPr>
      </w:pPr>
    </w:p>
    <w:p w:rsidR="00BC27B9" w:rsidRDefault="00BC27B9" w:rsidP="0055786E">
      <w:pPr>
        <w:spacing w:after="0" w:line="360" w:lineRule="auto"/>
        <w:ind w:firstLine="708"/>
        <w:jc w:val="both"/>
        <w:rPr>
          <w:rFonts w:ascii="Arial Narrow" w:hAnsi="Arial Narrow"/>
          <w:sz w:val="24"/>
          <w:szCs w:val="24"/>
        </w:rPr>
      </w:pPr>
      <w:r w:rsidRPr="00BC27B9">
        <w:rPr>
          <w:rFonts w:ascii="Arial Narrow" w:hAnsi="Arial Narrow"/>
          <w:b/>
          <w:sz w:val="24"/>
          <w:szCs w:val="24"/>
        </w:rPr>
        <w:t>ARTICULO 126</w:t>
      </w:r>
      <w:r w:rsidRPr="00BC27B9">
        <w:rPr>
          <w:rFonts w:ascii="Arial Narrow" w:hAnsi="Arial Narrow"/>
          <w:sz w:val="24"/>
          <w:szCs w:val="24"/>
        </w:rPr>
        <w:t xml:space="preserve">. </w:t>
      </w:r>
      <w:r>
        <w:rPr>
          <w:rFonts w:ascii="Arial Narrow" w:hAnsi="Arial Narrow"/>
          <w:sz w:val="24"/>
          <w:szCs w:val="24"/>
        </w:rPr>
        <w:t>“</w:t>
      </w:r>
      <w:r w:rsidRPr="00BC27B9">
        <w:rPr>
          <w:rFonts w:ascii="Arial Narrow" w:hAnsi="Arial Narrow"/>
          <w:sz w:val="24"/>
          <w:szCs w:val="24"/>
        </w:rPr>
        <w:t xml:space="preserve">En cualquier supuesto que amerite sanción, se deberá respetar en todo momento las garantías de, audiencia, debido proceso, y principio de presunción de inocencia. </w:t>
      </w:r>
    </w:p>
    <w:p w:rsidR="00BC27B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l. Se iniciará por solicitud escrita presentada por el titular de la Unidad de Asuntos Internos de las instituciones de seguridad pública, en los términos de sus ordenamientos.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La solicitud deberá contener lugar, fecha, y la imputación que se atribuye al probable infractor; pruebas que sustenten la imputación, motivación para su formulación, y fundamentación de la infracción que se imputa;</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II. La Comisión de Honor y Justicia dentro de las veinticuatro horas siguientes, contadas a partir del momento en que reciba la solicitud, por conducto de su presidente, asignará el número progresivo que corresponda al expediente y dictará acuerdo de radicación, </w:t>
      </w:r>
      <w:r w:rsidRPr="00BC27B9">
        <w:rPr>
          <w:rFonts w:ascii="Arial Narrow" w:hAnsi="Arial Narrow"/>
          <w:sz w:val="24"/>
          <w:szCs w:val="24"/>
        </w:rPr>
        <w:lastRenderedPageBreak/>
        <w:t xml:space="preserve">en el que señalará día y hora para la celebración de una audiencia, que deberá efectuarse dentro de los treinta días hábiles siguientes al que se haya dictado el acuerdo.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En el mismo acuerdo, la Comisión de Honor y Justicia, por conducto de su presidente acordará: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a) Se notifique personalmente al probable infractor, y a los integrantes de la Comisión de Honor y Justicia, cuando menos con diez días de anticipación a la audiencia.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b) Que en el acto de notificación, al probable infractor se le entregue copia cotejada del escrito de solicitud, así como de las constancias y actuaciones que obren en el expediente. 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c) Se apercibirá al probable infractor que la imputación se tendrá por consentida y aceptada, y por perdido el derecho de ofrecer pruebas, si no concurre a la audiencia por causa injustificada. </w:t>
      </w:r>
    </w:p>
    <w:p w:rsidR="00856FCC" w:rsidRP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d) Se haga saber al presunto infractor el derecho que tiene para exponer su defensa por sí mismo; o bien, </w:t>
      </w:r>
      <w:r w:rsidRPr="00856FCC">
        <w:rPr>
          <w:rFonts w:ascii="Arial Narrow" w:hAnsi="Arial Narrow"/>
          <w:sz w:val="24"/>
          <w:szCs w:val="24"/>
        </w:rPr>
        <w:t>para asistirse de un abogado durante la sustanciación del procedimiento, de un abogado</w:t>
      </w:r>
      <w:r w:rsidR="00856FCC" w:rsidRPr="00856FCC">
        <w:rPr>
          <w:rFonts w:ascii="Arial Narrow" w:hAnsi="Arial Narrow"/>
          <w:sz w:val="24"/>
          <w:szCs w:val="24"/>
        </w:rPr>
        <w:t>, así como para ofrecer las pruebas que a su derecho convenga.</w:t>
      </w:r>
    </w:p>
    <w:p w:rsidR="00856FCC" w:rsidRDefault="00BC27B9" w:rsidP="0055786E">
      <w:pPr>
        <w:spacing w:after="0" w:line="360" w:lineRule="auto"/>
        <w:ind w:firstLine="708"/>
        <w:jc w:val="both"/>
        <w:rPr>
          <w:rFonts w:ascii="Arial Narrow" w:hAnsi="Arial Narrow"/>
          <w:sz w:val="24"/>
          <w:szCs w:val="24"/>
        </w:rPr>
      </w:pPr>
      <w:r w:rsidRPr="00856FCC">
        <w:rPr>
          <w:rFonts w:ascii="Arial Narrow" w:hAnsi="Arial Narrow"/>
          <w:sz w:val="24"/>
          <w:szCs w:val="24"/>
        </w:rPr>
        <w:t xml:space="preserve"> e) En el procedimiento ante la Comisión de Honor y Justicia no se admite la representación, por lo que el presunto responsable debe comparecer en forma personal e</w:t>
      </w:r>
      <w:r w:rsidRPr="00BC27B9">
        <w:rPr>
          <w:rFonts w:ascii="Arial Narrow" w:hAnsi="Arial Narrow"/>
          <w:sz w:val="24"/>
          <w:szCs w:val="24"/>
        </w:rPr>
        <w:t xml:space="preserve"> insustituible, a declarar sobre las imputaciones que se le hagan respecto a hechos propios, relacionados con actos u omisiones que podrían constituir infracciones a sus deberes.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f) La comparecencia podrá ser por escrito, la cual en todo caso, tendrá que ser ratificada durante la audiencia por el presunto infractor.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 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El oferente no podrá formular a los testigos más preguntas de las contenidas en el interrogatorio respectivo; el presidente por sí o a solicitud de los integrantes de la Comisión de Honor y Justicia, podrá requerir a los declarantes para que amplíen su contestación, o </w:t>
      </w:r>
      <w:r w:rsidRPr="00BC27B9">
        <w:rPr>
          <w:rFonts w:ascii="Arial Narrow" w:hAnsi="Arial Narrow"/>
          <w:sz w:val="24"/>
          <w:szCs w:val="24"/>
        </w:rPr>
        <w:lastRenderedPageBreak/>
        <w:t xml:space="preserve">formularles de manera directa las preguntas que estime pertinentes en relación con los hechos de su testimonio.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La resolución que clasifique la información como confidencial deberá estar debidamente fundada; y tal carácter no podrá ser impedimento para que dicha información sea puesta a disposición de las autoridades jurisdiccionales competentes; </w:t>
      </w:r>
    </w:p>
    <w:p w:rsidR="00856FCC"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IV. La notificación al probable infractor se realizará en forma personal en el domicilio oficial de la adscripción del presunto infractor, en el último que hubiera aportado, o en el lugar en el que se encuentre físicamente.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V. El día y hora señalados para la celebración de la audiencia a la que se refieren las fracciones II y IV del presente artículo, se procederá conforme a lo siguiente: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a) El presidente solicitará al Secretario tome lista de asistentes, para verificar el quórum para sesionar.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w:t>
      </w:r>
      <w:r w:rsidRPr="00BC27B9">
        <w:rPr>
          <w:rFonts w:ascii="Arial Narrow" w:hAnsi="Arial Narrow"/>
          <w:sz w:val="24"/>
          <w:szCs w:val="24"/>
        </w:rPr>
        <w:lastRenderedPageBreak/>
        <w:t xml:space="preserve">seguido procederá a dar lectura a las constancias relativas a la imputación y datos de cargo, con la finalidad de hacer saber al presunto infractor los hechos que se le atribuyen.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b) En caso de no haber comparecido el presunto infractor, verificándose su legal emplazamiento, de oficio se hará efectivo el apercibimiento a que se refieren las fracciones II y IV del presente artículo, y seguirá el procedimiento en rebeldía.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c) A continuación se concederá el uso de la palabra al presunto infractor, para que por sí o por medio de su abogado, expongan lo que a su derecho convenga, y ofrezcan las pruebas que estimen pertinentes, o bien ratifique el contenido de su escrito de comparecencia. 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g) Contra la determinación de la Comisión de Honor y Justicia, por la que se resuelva lo relativo a las pruebas, no procede medio de defensa alguno, y en todo caso, se podrá combatir dentro de los medios de defensa que procedan contra la resolución definitiva del procedimiento;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VI. Si las pruebas ofrecidas admitidas requieren preparación, el presidente establecerá un término probatorio de quince días para su desahogo. En caso contrario, se declarará agotada la instrucción y dará curso al procedimiento;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VII. En la misma audiencia y una vez desahogadas las pruebas, se concederá al probable infractor el derecho de defenderse por sí o por conducto de su abogado defensor; concluida ésta se dará por terminada la audiencia, declarándose cerrada la instrucción.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La Comisión de Honor y Justicia dentro de los diez días hábiles siguientes deberá emitir la resolución, la cual se notificará personalmente al interesado, por conducto del personal que la Comisión designe expresamente en la propia resolución.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Al presunto responsable declarado en rebeldía, se le notificará por estrados, surtiendo desde ese momento sus efectos.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lastRenderedPageBreak/>
        <w:t xml:space="preserve">La resolución definitiva que dicte la Comisión de Honor y Justicia deberá estar debidamente fundada y motivada; contener una relación sucinta de los hechos; así como una valoración de todas y cada una de las pruebas aportadas, y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VIII. La valoración de las pruebas se hará de acuerdo con las siguientes reglas: </w:t>
      </w:r>
    </w:p>
    <w:p w:rsidR="003B457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 </w:t>
      </w:r>
    </w:p>
    <w:p w:rsidR="00BC27B9" w:rsidRDefault="00BC27B9" w:rsidP="0055786E">
      <w:pPr>
        <w:spacing w:after="0" w:line="360" w:lineRule="auto"/>
        <w:ind w:firstLine="708"/>
        <w:jc w:val="both"/>
        <w:rPr>
          <w:rFonts w:ascii="Arial Narrow" w:hAnsi="Arial Narrow"/>
          <w:sz w:val="24"/>
          <w:szCs w:val="24"/>
        </w:rPr>
      </w:pPr>
      <w:r w:rsidRPr="00BC27B9">
        <w:rPr>
          <w:rFonts w:ascii="Arial Narrow" w:hAnsi="Arial Narrow"/>
          <w:sz w:val="24"/>
          <w:szCs w:val="24"/>
        </w:rPr>
        <w:t>b) El valor de la pericial y testimonial, así como el de las demás pruebas, quedará a la prudente y razonada apreciación de la Comisión de Honor y Justicia.”</w:t>
      </w:r>
    </w:p>
    <w:p w:rsidR="00464070" w:rsidRDefault="00464070" w:rsidP="0055786E">
      <w:pPr>
        <w:spacing w:after="0" w:line="360" w:lineRule="auto"/>
        <w:ind w:firstLine="708"/>
        <w:jc w:val="both"/>
        <w:rPr>
          <w:rFonts w:ascii="Arial Narrow" w:hAnsi="Arial Narrow"/>
          <w:sz w:val="24"/>
          <w:szCs w:val="24"/>
        </w:rPr>
      </w:pPr>
    </w:p>
    <w:p w:rsidR="00464070" w:rsidRPr="00464070" w:rsidRDefault="00464070" w:rsidP="00464070">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De</w:t>
      </w:r>
      <w:r w:rsidRPr="00464070">
        <w:rPr>
          <w:rFonts w:ascii="Arial Narrow" w:hAnsi="Arial Narrow" w:cs="Arial"/>
          <w:sz w:val="28"/>
          <w:szCs w:val="28"/>
        </w:rPr>
        <w:t>l</w:t>
      </w:r>
      <w:r>
        <w:rPr>
          <w:rFonts w:ascii="Arial Narrow" w:hAnsi="Arial Narrow" w:cs="Arial"/>
          <w:sz w:val="28"/>
          <w:szCs w:val="28"/>
        </w:rPr>
        <w:t xml:space="preserve"> transcrito</w:t>
      </w:r>
      <w:r w:rsidRPr="00464070">
        <w:rPr>
          <w:rFonts w:ascii="Arial Narrow" w:hAnsi="Arial Narrow" w:cs="Arial"/>
          <w:sz w:val="28"/>
          <w:szCs w:val="28"/>
        </w:rPr>
        <w:t>, se desprende lo siguiente:</w:t>
      </w:r>
    </w:p>
    <w:p w:rsidR="00464070" w:rsidRPr="00464070" w:rsidRDefault="00464070" w:rsidP="00464070">
      <w:pPr>
        <w:autoSpaceDE w:val="0"/>
        <w:autoSpaceDN w:val="0"/>
        <w:adjustRightInd w:val="0"/>
        <w:spacing w:after="0" w:line="360" w:lineRule="auto"/>
        <w:ind w:firstLine="708"/>
        <w:jc w:val="both"/>
        <w:rPr>
          <w:rFonts w:ascii="Arial Narrow" w:hAnsi="Arial Narrow" w:cs="Arial"/>
          <w:sz w:val="28"/>
          <w:szCs w:val="28"/>
        </w:rPr>
      </w:pPr>
      <w:r w:rsidRPr="00464070">
        <w:rPr>
          <w:rFonts w:ascii="Arial Narrow" w:hAnsi="Arial Narrow" w:cs="Arial"/>
          <w:sz w:val="28"/>
          <w:szCs w:val="28"/>
        </w:rPr>
        <w:t>a)</w:t>
      </w:r>
      <w:r w:rsidRPr="00464070">
        <w:rPr>
          <w:rFonts w:ascii="Arial Narrow" w:hAnsi="Arial Narrow" w:cs="Arial"/>
          <w:sz w:val="28"/>
          <w:szCs w:val="28"/>
        </w:rPr>
        <w:tab/>
        <w:t>Que e</w:t>
      </w:r>
      <w:r>
        <w:rPr>
          <w:rFonts w:ascii="Arial Narrow" w:hAnsi="Arial Narrow" w:cs="Arial"/>
          <w:sz w:val="28"/>
          <w:szCs w:val="28"/>
        </w:rPr>
        <w:t>n cualquier supuesto que amerite sanción, se deberá respetar las garantías de audiencia, debido proceso y principio de presunción de inocencia.</w:t>
      </w:r>
    </w:p>
    <w:p w:rsidR="00464070" w:rsidRDefault="00464070" w:rsidP="00464070">
      <w:pPr>
        <w:autoSpaceDE w:val="0"/>
        <w:autoSpaceDN w:val="0"/>
        <w:adjustRightInd w:val="0"/>
        <w:spacing w:after="0" w:line="360" w:lineRule="auto"/>
        <w:ind w:firstLine="708"/>
        <w:jc w:val="both"/>
        <w:rPr>
          <w:rFonts w:ascii="Arial Narrow" w:hAnsi="Arial Narrow" w:cs="Arial"/>
          <w:sz w:val="28"/>
          <w:szCs w:val="28"/>
        </w:rPr>
      </w:pPr>
      <w:r w:rsidRPr="00464070">
        <w:rPr>
          <w:rFonts w:ascii="Arial Narrow" w:hAnsi="Arial Narrow" w:cs="Arial"/>
          <w:sz w:val="28"/>
          <w:szCs w:val="28"/>
        </w:rPr>
        <w:t>b)</w:t>
      </w:r>
      <w:r w:rsidRPr="00464070">
        <w:rPr>
          <w:rFonts w:ascii="Arial Narrow" w:hAnsi="Arial Narrow" w:cs="Arial"/>
          <w:sz w:val="28"/>
          <w:szCs w:val="28"/>
        </w:rPr>
        <w:tab/>
      </w:r>
      <w:r>
        <w:rPr>
          <w:rFonts w:ascii="Arial Narrow" w:hAnsi="Arial Narrow" w:cs="Arial"/>
          <w:sz w:val="28"/>
          <w:szCs w:val="28"/>
        </w:rPr>
        <w:t xml:space="preserve">Que en cualquier infracción, se someterá ante la </w:t>
      </w:r>
      <w:r w:rsidRPr="00464070">
        <w:rPr>
          <w:rFonts w:ascii="Arial Narrow" w:hAnsi="Arial Narrow" w:cs="Arial"/>
          <w:sz w:val="28"/>
          <w:szCs w:val="28"/>
        </w:rPr>
        <w:t>Comisión de Honor y Justicia</w:t>
      </w:r>
      <w:r>
        <w:rPr>
          <w:rFonts w:ascii="Arial Narrow" w:hAnsi="Arial Narrow" w:cs="Arial"/>
          <w:sz w:val="28"/>
          <w:szCs w:val="28"/>
        </w:rPr>
        <w:t>, y conforme al procedimiento establecido.</w:t>
      </w:r>
    </w:p>
    <w:p w:rsidR="00EB46E0" w:rsidRDefault="00EB46E0" w:rsidP="003C1814">
      <w:pPr>
        <w:spacing w:after="0" w:line="360" w:lineRule="auto"/>
        <w:jc w:val="both"/>
        <w:rPr>
          <w:rFonts w:ascii="Arial Narrow" w:hAnsi="Arial Narrow"/>
          <w:sz w:val="24"/>
          <w:szCs w:val="24"/>
        </w:rPr>
      </w:pPr>
    </w:p>
    <w:p w:rsidR="00317CC4" w:rsidRDefault="00464070" w:rsidP="003E3FD7">
      <w:pPr>
        <w:spacing w:after="0" w:line="360" w:lineRule="auto"/>
        <w:ind w:firstLine="708"/>
        <w:jc w:val="both"/>
        <w:rPr>
          <w:rFonts w:ascii="Arial Narrow" w:hAnsi="Arial Narrow" w:cs="Arial"/>
          <w:sz w:val="28"/>
          <w:szCs w:val="28"/>
        </w:rPr>
      </w:pPr>
      <w:r>
        <w:rPr>
          <w:rFonts w:ascii="Arial Narrow" w:hAnsi="Arial Narrow"/>
          <w:sz w:val="28"/>
          <w:szCs w:val="28"/>
        </w:rPr>
        <w:t>En esa tesitura, c</w:t>
      </w:r>
      <w:r w:rsidR="00EB46E0" w:rsidRPr="00EB46E0">
        <w:rPr>
          <w:rFonts w:ascii="Arial Narrow" w:hAnsi="Arial Narrow"/>
          <w:sz w:val="28"/>
          <w:szCs w:val="28"/>
        </w:rPr>
        <w:t>onforme a las constancias que obran en los presentes autos</w:t>
      </w:r>
      <w:r w:rsidR="00EB46E0">
        <w:rPr>
          <w:rFonts w:ascii="Arial Narrow" w:hAnsi="Arial Narrow"/>
          <w:sz w:val="28"/>
          <w:szCs w:val="28"/>
        </w:rPr>
        <w:t xml:space="preserve">, y a las probanzas reseñadas con antelación, aportadas por el accionante, así como </w:t>
      </w:r>
      <w:r w:rsidR="003E3FD7">
        <w:rPr>
          <w:rFonts w:ascii="Arial Narrow" w:hAnsi="Arial Narrow"/>
          <w:sz w:val="28"/>
          <w:szCs w:val="28"/>
        </w:rPr>
        <w:t xml:space="preserve"> a la </w:t>
      </w:r>
      <w:r w:rsidR="003E3FD7" w:rsidRPr="00740942">
        <w:rPr>
          <w:rFonts w:ascii="Arial Narrow" w:hAnsi="Arial Narrow" w:cs="Arial"/>
          <w:sz w:val="28"/>
          <w:szCs w:val="28"/>
        </w:rPr>
        <w:t xml:space="preserve">prueba </w:t>
      </w:r>
      <w:proofErr w:type="spellStart"/>
      <w:r w:rsidR="003E3FD7" w:rsidRPr="00740942">
        <w:rPr>
          <w:rFonts w:ascii="Arial Narrow" w:hAnsi="Arial Narrow" w:cs="Arial"/>
          <w:sz w:val="28"/>
          <w:szCs w:val="28"/>
        </w:rPr>
        <w:t>presuncional</w:t>
      </w:r>
      <w:proofErr w:type="spellEnd"/>
      <w:r w:rsidR="003E3FD7" w:rsidRPr="00740942">
        <w:rPr>
          <w:rFonts w:ascii="Arial Narrow" w:hAnsi="Arial Narrow" w:cs="Arial"/>
          <w:sz w:val="28"/>
          <w:szCs w:val="28"/>
        </w:rPr>
        <w:t xml:space="preserve"> que deriva de la confesión ficta de las autoridades demandadas, al tenerse por afirmando los hechos de la demanda, sin existir prueba en contrario</w:t>
      </w:r>
      <w:r w:rsidR="00340989">
        <w:rPr>
          <w:rFonts w:ascii="Arial Narrow" w:hAnsi="Arial Narrow" w:cs="Arial"/>
          <w:sz w:val="28"/>
          <w:szCs w:val="28"/>
        </w:rPr>
        <w:t>;</w:t>
      </w:r>
      <w:r w:rsidR="003E3FD7">
        <w:rPr>
          <w:rFonts w:ascii="Arial Narrow" w:hAnsi="Arial Narrow" w:cs="Arial"/>
          <w:sz w:val="28"/>
          <w:szCs w:val="28"/>
        </w:rPr>
        <w:t xml:space="preserve"> no se </w:t>
      </w:r>
      <w:r w:rsidR="00E612A8">
        <w:rPr>
          <w:rFonts w:ascii="Arial Narrow" w:hAnsi="Arial Narrow" w:cs="Arial"/>
          <w:sz w:val="28"/>
          <w:szCs w:val="28"/>
        </w:rPr>
        <w:t>advierte ningún medio de prueba que acredite</w:t>
      </w:r>
      <w:r w:rsidR="003E3FD7">
        <w:rPr>
          <w:rFonts w:ascii="Arial Narrow" w:hAnsi="Arial Narrow" w:cs="Arial"/>
          <w:sz w:val="28"/>
          <w:szCs w:val="28"/>
        </w:rPr>
        <w:t xml:space="preserve"> que se haya llevado a efecto procedimiento alguno al que haya sido sometido el actor, ello previo al acto privativo consistente en el cese de que se duele el accionante, máxime que se acredita plenamente que dicho cese se realizó de manera verbal por parte del Director de Recurso</w:t>
      </w:r>
      <w:r w:rsidR="003C1814">
        <w:rPr>
          <w:rFonts w:ascii="Arial Narrow" w:hAnsi="Arial Narrow" w:cs="Arial"/>
          <w:sz w:val="28"/>
          <w:szCs w:val="28"/>
        </w:rPr>
        <w:t>s</w:t>
      </w:r>
      <w:r w:rsidR="003E3FD7">
        <w:rPr>
          <w:rFonts w:ascii="Arial Narrow" w:hAnsi="Arial Narrow" w:cs="Arial"/>
          <w:sz w:val="28"/>
          <w:szCs w:val="28"/>
        </w:rPr>
        <w:t xml:space="preserve"> Humanos del Ayuntamiento demandado, actuación que contraviene lo dispuesto en el numeral invocado con antelación</w:t>
      </w:r>
      <w:r w:rsidR="0055786E">
        <w:rPr>
          <w:rFonts w:ascii="Arial Narrow" w:hAnsi="Arial Narrow" w:cs="Arial"/>
          <w:sz w:val="28"/>
          <w:szCs w:val="28"/>
        </w:rPr>
        <w:t>, consecuentemente se concluye</w:t>
      </w:r>
      <w:r w:rsidR="0055786E" w:rsidRPr="00CB3674">
        <w:rPr>
          <w:rFonts w:ascii="Arial Narrow" w:hAnsi="Arial Narrow" w:cs="Arial"/>
          <w:sz w:val="28"/>
          <w:szCs w:val="28"/>
        </w:rPr>
        <w:t xml:space="preserve"> que no se otorgó al actor </w:t>
      </w:r>
      <w:r w:rsidR="003E3FD7" w:rsidRPr="003E3FD7">
        <w:rPr>
          <w:rFonts w:ascii="Arial Narrow" w:hAnsi="Arial Narrow"/>
          <w:sz w:val="28"/>
          <w:szCs w:val="28"/>
        </w:rPr>
        <w:t>las garantías de, audiencia, debido proceso, y princi</w:t>
      </w:r>
      <w:r w:rsidR="003E3FD7">
        <w:rPr>
          <w:rFonts w:ascii="Arial Narrow" w:hAnsi="Arial Narrow"/>
          <w:sz w:val="28"/>
          <w:szCs w:val="28"/>
        </w:rPr>
        <w:t xml:space="preserve">pio de presunción de inocencia, </w:t>
      </w:r>
      <w:r w:rsidR="0055786E">
        <w:rPr>
          <w:rFonts w:ascii="Arial Narrow" w:hAnsi="Arial Narrow" w:cs="Arial"/>
          <w:sz w:val="28"/>
          <w:szCs w:val="28"/>
        </w:rPr>
        <w:t xml:space="preserve">habida cuenta </w:t>
      </w:r>
      <w:r w:rsidR="0055786E" w:rsidRPr="00CB3674">
        <w:rPr>
          <w:rFonts w:ascii="Arial Narrow" w:hAnsi="Arial Narrow" w:cs="Arial"/>
          <w:sz w:val="28"/>
          <w:szCs w:val="28"/>
        </w:rPr>
        <w:t>que tal garantía debe entenders</w:t>
      </w:r>
      <w:r w:rsidR="0055786E">
        <w:rPr>
          <w:rFonts w:ascii="Arial Narrow" w:hAnsi="Arial Narrow" w:cs="Arial"/>
          <w:sz w:val="28"/>
          <w:szCs w:val="28"/>
        </w:rPr>
        <w:t>e en el sentido</w:t>
      </w:r>
      <w:r w:rsidR="0055786E" w:rsidRPr="00CB3674">
        <w:rPr>
          <w:rFonts w:ascii="Arial Narrow" w:hAnsi="Arial Narrow" w:cs="Arial"/>
          <w:sz w:val="28"/>
          <w:szCs w:val="28"/>
        </w:rPr>
        <w:t xml:space="preserve"> de que se diera la oportunidad al elemento</w:t>
      </w:r>
      <w:r w:rsidR="0055786E">
        <w:rPr>
          <w:rFonts w:ascii="Arial Narrow" w:hAnsi="Arial Narrow" w:cs="Arial"/>
          <w:sz w:val="28"/>
          <w:szCs w:val="28"/>
        </w:rPr>
        <w:t xml:space="preserve"> de policía</w:t>
      </w:r>
      <w:r w:rsidR="003E3FD7">
        <w:rPr>
          <w:rFonts w:ascii="Arial Narrow" w:hAnsi="Arial Narrow" w:cs="Arial"/>
          <w:sz w:val="28"/>
          <w:szCs w:val="28"/>
        </w:rPr>
        <w:t xml:space="preserve"> adscrito a la corporación municipal</w:t>
      </w:r>
      <w:r w:rsidR="0055786E" w:rsidRPr="00CB3674">
        <w:rPr>
          <w:rFonts w:ascii="Arial Narrow" w:hAnsi="Arial Narrow" w:cs="Arial"/>
          <w:sz w:val="28"/>
          <w:szCs w:val="28"/>
        </w:rPr>
        <w:t>, de ser oído dentro de un procedimiento en que se cumplieran las formalidades esenciales y en el caso concreto, como se expresó con</w:t>
      </w:r>
      <w:r w:rsidR="00317CC4">
        <w:rPr>
          <w:rFonts w:ascii="Arial Narrow" w:hAnsi="Arial Narrow" w:cs="Arial"/>
          <w:sz w:val="28"/>
          <w:szCs w:val="28"/>
        </w:rPr>
        <w:t xml:space="preserve"> antelación, no se instauró el </w:t>
      </w:r>
      <w:r w:rsidR="0055786E" w:rsidRPr="00CB3674">
        <w:rPr>
          <w:rFonts w:ascii="Arial Narrow" w:hAnsi="Arial Narrow" w:cs="Arial"/>
          <w:sz w:val="28"/>
          <w:szCs w:val="28"/>
        </w:rPr>
        <w:t xml:space="preserve">procedimiento a que se refiere el  artículo </w:t>
      </w:r>
      <w:r w:rsidR="003E3FD7">
        <w:rPr>
          <w:rFonts w:ascii="Arial Narrow" w:hAnsi="Arial Narrow" w:cs="Arial"/>
          <w:sz w:val="28"/>
          <w:szCs w:val="28"/>
        </w:rPr>
        <w:t xml:space="preserve">126 de la Ley del </w:t>
      </w:r>
      <w:r w:rsidR="003E3FD7">
        <w:rPr>
          <w:rFonts w:ascii="Arial Narrow" w:hAnsi="Arial Narrow" w:cs="Arial"/>
          <w:sz w:val="28"/>
          <w:szCs w:val="28"/>
        </w:rPr>
        <w:lastRenderedPageBreak/>
        <w:t xml:space="preserve">Sistema de Seguridad Pública del Estado de San Luis Potosí, máxime que </w:t>
      </w:r>
      <w:r w:rsidR="0055786E" w:rsidRPr="00CB3674">
        <w:rPr>
          <w:rFonts w:ascii="Arial Narrow" w:hAnsi="Arial Narrow" w:cs="Arial"/>
          <w:sz w:val="28"/>
          <w:szCs w:val="28"/>
        </w:rPr>
        <w:t xml:space="preserve">no fue aplicada la sanción por parte de </w:t>
      </w:r>
      <w:smartTag w:uri="urn:schemas-microsoft-com:office:smarttags" w:element="PersonName">
        <w:smartTagPr>
          <w:attr w:name="ProductID" w:val="la Comisi￳n"/>
        </w:smartTagPr>
        <w:r w:rsidR="0055786E" w:rsidRPr="00CB3674">
          <w:rPr>
            <w:rFonts w:ascii="Arial Narrow" w:hAnsi="Arial Narrow" w:cs="Arial"/>
            <w:sz w:val="28"/>
            <w:szCs w:val="28"/>
          </w:rPr>
          <w:t>la Comisión</w:t>
        </w:r>
      </w:smartTag>
      <w:r w:rsidR="0055786E" w:rsidRPr="00CB3674">
        <w:rPr>
          <w:rFonts w:ascii="Arial Narrow" w:hAnsi="Arial Narrow" w:cs="Arial"/>
          <w:sz w:val="28"/>
          <w:szCs w:val="28"/>
        </w:rPr>
        <w:t xml:space="preserve"> de Honor y Justicia, tal y como lo dispone el numeral en cita.  </w:t>
      </w:r>
    </w:p>
    <w:p w:rsidR="00317CC4" w:rsidRDefault="00317CC4" w:rsidP="003E3FD7">
      <w:pPr>
        <w:spacing w:after="0" w:line="360" w:lineRule="auto"/>
        <w:ind w:firstLine="708"/>
        <w:jc w:val="both"/>
        <w:rPr>
          <w:rFonts w:ascii="Arial Narrow" w:hAnsi="Arial Narrow" w:cs="Arial"/>
          <w:sz w:val="28"/>
          <w:szCs w:val="28"/>
        </w:rPr>
      </w:pPr>
    </w:p>
    <w:p w:rsidR="0055786E" w:rsidRPr="00CB3674" w:rsidRDefault="0055786E" w:rsidP="003E3FD7">
      <w:pPr>
        <w:spacing w:after="0" w:line="360" w:lineRule="auto"/>
        <w:ind w:firstLine="708"/>
        <w:jc w:val="both"/>
        <w:rPr>
          <w:rFonts w:ascii="Arial Narrow" w:hAnsi="Arial Narrow" w:cs="Arial"/>
          <w:sz w:val="28"/>
          <w:szCs w:val="28"/>
        </w:rPr>
      </w:pPr>
      <w:r w:rsidRPr="00CB3674">
        <w:rPr>
          <w:rFonts w:ascii="Arial Narrow" w:hAnsi="Arial Narrow" w:cs="Arial"/>
          <w:sz w:val="28"/>
          <w:szCs w:val="28"/>
        </w:rPr>
        <w:t>Sirven de apoyo a lo anterior, las tesis jurisprudenciales que a continuación se transcriben:</w:t>
      </w:r>
    </w:p>
    <w:p w:rsidR="0055786E" w:rsidRPr="002414DD" w:rsidRDefault="0055786E" w:rsidP="0055786E">
      <w:pPr>
        <w:spacing w:line="360" w:lineRule="auto"/>
        <w:ind w:firstLine="708"/>
        <w:jc w:val="both"/>
        <w:rPr>
          <w:rFonts w:ascii="Arial Narrow" w:hAnsi="Arial Narrow" w:cs="Arial"/>
          <w:sz w:val="24"/>
          <w:szCs w:val="24"/>
        </w:rPr>
      </w:pPr>
    </w:p>
    <w:p w:rsidR="0055786E" w:rsidRPr="00230B4F" w:rsidRDefault="0055786E" w:rsidP="0055786E">
      <w:pPr>
        <w:spacing w:line="360" w:lineRule="auto"/>
        <w:jc w:val="both"/>
        <w:rPr>
          <w:rFonts w:ascii="Arial" w:hAnsi="Arial" w:cs="Arial"/>
          <w:i/>
          <w:sz w:val="28"/>
          <w:szCs w:val="28"/>
        </w:rPr>
      </w:pPr>
      <w:r w:rsidRPr="00230B4F">
        <w:rPr>
          <w:rFonts w:ascii="Arial" w:hAnsi="Arial" w:cs="Arial"/>
          <w:i/>
          <w:sz w:val="28"/>
          <w:szCs w:val="28"/>
        </w:rPr>
        <w:t xml:space="preserve">Novena Época, Instancia: Pleno, Fuente: Semanario Judicial de </w:t>
      </w:r>
      <w:smartTag w:uri="urn:schemas-microsoft-com:office:smarttags" w:element="PersonName">
        <w:smartTagPr>
          <w:attr w:name="ProductID" w:val="la Federaci￳n"/>
        </w:smartTagPr>
        <w:r w:rsidRPr="00230B4F">
          <w:rPr>
            <w:rFonts w:ascii="Arial" w:hAnsi="Arial" w:cs="Arial"/>
            <w:i/>
            <w:sz w:val="28"/>
            <w:szCs w:val="28"/>
          </w:rPr>
          <w:t>la Federación</w:t>
        </w:r>
      </w:smartTag>
      <w:r w:rsidRPr="00230B4F">
        <w:rPr>
          <w:rFonts w:ascii="Arial" w:hAnsi="Arial" w:cs="Arial"/>
          <w:i/>
          <w:sz w:val="28"/>
          <w:szCs w:val="28"/>
        </w:rPr>
        <w:t xml:space="preserve"> y su Gaceta, tomo II, Diciembre de 1995, Tesis: P./J.47/95, página 133.</w:t>
      </w:r>
    </w:p>
    <w:p w:rsidR="002414DD" w:rsidRPr="002414DD" w:rsidRDefault="002414DD" w:rsidP="002414DD">
      <w:pPr>
        <w:spacing w:line="360" w:lineRule="auto"/>
        <w:jc w:val="both"/>
        <w:rPr>
          <w:rFonts w:ascii="Arial" w:hAnsi="Arial" w:cs="Arial"/>
          <w:i/>
        </w:rPr>
      </w:pPr>
    </w:p>
    <w:p w:rsidR="002414DD" w:rsidRPr="002414DD" w:rsidRDefault="002414DD" w:rsidP="002414DD">
      <w:pPr>
        <w:spacing w:line="360" w:lineRule="auto"/>
        <w:jc w:val="both"/>
        <w:rPr>
          <w:rFonts w:ascii="Arial" w:hAnsi="Arial" w:cs="Arial"/>
          <w:i/>
        </w:rPr>
      </w:pPr>
      <w:r w:rsidRPr="002414DD">
        <w:rPr>
          <w:rFonts w:ascii="Arial" w:hAnsi="Arial" w:cs="Arial"/>
          <w:b/>
          <w:i/>
        </w:rPr>
        <w:t>FORMALIDADES ESENCIALES DEL PROCEDIMIENTO. SON LAS QUE GARANTIZAN UNA ADECUADA Y OPORTUNA DEFENSA PREVIA AL ACTO PRIVATIVO</w:t>
      </w:r>
      <w:r>
        <w:rPr>
          <w:rFonts w:ascii="Arial" w:hAnsi="Arial" w:cs="Arial"/>
          <w:i/>
        </w:rPr>
        <w:t xml:space="preserve">. </w:t>
      </w:r>
      <w:r w:rsidRPr="002414DD">
        <w:rPr>
          <w:rFonts w:ascii="Arial" w:hAnsi="Arial" w:cs="Arial"/>
          <w:i/>
        </w:rPr>
        <w:t>La garantía de audiencia establecida por el artículo 14 constitucional consiste en otorgar al gobernado la oportunidad de defensa previamente al acto privativo de la vida, libertad, propiedad, posesiones o derechos, y su debido respeto impone a las autoridades, entre otras obligaciones, la de que en el juicio que se siga "se cumplan las formalidades esenciales del procedimiento". Estas son las que resultan necesarias para garantizar la defensa adecuada antes del acto de privación y que, de manera genérica, se traducen en los siguientes requisitos: 1) La notificación del inicio del procedimiento y sus consecuencias; 2) La oportunidad de ofrecer y desahogar las pruebas en que se finque la defensa; 3) La oportunidad de alegar; y 4) El dictado de una resolución que dirima las cuestiones debatidas. De no respetarse estos requisitos, se dejaría de cumplir con el fin de la garantía de audiencia, que es evitar la indefensión del afectado.</w:t>
      </w:r>
      <w:r>
        <w:rPr>
          <w:rFonts w:ascii="Arial" w:hAnsi="Arial" w:cs="Arial"/>
          <w:i/>
        </w:rPr>
        <w:t>”</w:t>
      </w:r>
    </w:p>
    <w:p w:rsidR="002414DD" w:rsidRPr="002414DD" w:rsidRDefault="002414DD" w:rsidP="002414DD">
      <w:pPr>
        <w:spacing w:line="360" w:lineRule="auto"/>
        <w:jc w:val="both"/>
        <w:rPr>
          <w:rFonts w:ascii="Arial" w:hAnsi="Arial" w:cs="Arial"/>
          <w:i/>
        </w:rPr>
      </w:pPr>
    </w:p>
    <w:p w:rsidR="00733B2B" w:rsidRPr="00230B4F" w:rsidRDefault="00733B2B" w:rsidP="00733B2B">
      <w:pPr>
        <w:spacing w:line="360" w:lineRule="auto"/>
        <w:jc w:val="both"/>
        <w:rPr>
          <w:rFonts w:ascii="Arial" w:hAnsi="Arial" w:cs="Arial"/>
          <w:i/>
          <w:sz w:val="28"/>
          <w:szCs w:val="28"/>
        </w:rPr>
      </w:pPr>
      <w:r w:rsidRPr="00230B4F">
        <w:rPr>
          <w:rFonts w:ascii="Arial" w:hAnsi="Arial" w:cs="Arial"/>
          <w:i/>
          <w:sz w:val="28"/>
          <w:szCs w:val="28"/>
        </w:rPr>
        <w:t>Época: Séptima Época, Instancia: Segunda Sala, Fuente: Informes, Informe 1974, Parte II, Materia(s): Constitucional, Tesis</w:t>
      </w:r>
      <w:proofErr w:type="gramStart"/>
      <w:r w:rsidRPr="00230B4F">
        <w:rPr>
          <w:rFonts w:ascii="Arial" w:hAnsi="Arial" w:cs="Arial"/>
          <w:i/>
          <w:sz w:val="28"/>
          <w:szCs w:val="28"/>
        </w:rPr>
        <w:t>:,</w:t>
      </w:r>
      <w:proofErr w:type="gramEnd"/>
      <w:r w:rsidRPr="00230B4F">
        <w:rPr>
          <w:rFonts w:ascii="Arial" w:hAnsi="Arial" w:cs="Arial"/>
          <w:i/>
          <w:sz w:val="28"/>
          <w:szCs w:val="28"/>
        </w:rPr>
        <w:t xml:space="preserve"> Página: 25 </w:t>
      </w:r>
    </w:p>
    <w:p w:rsidR="00733B2B" w:rsidRPr="00733B2B" w:rsidRDefault="00733B2B" w:rsidP="00733B2B">
      <w:pPr>
        <w:spacing w:line="360" w:lineRule="auto"/>
        <w:jc w:val="both"/>
        <w:rPr>
          <w:rFonts w:ascii="Arial" w:hAnsi="Arial" w:cs="Arial"/>
          <w:i/>
        </w:rPr>
      </w:pPr>
    </w:p>
    <w:p w:rsidR="00733B2B" w:rsidRDefault="00733B2B" w:rsidP="00733B2B">
      <w:pPr>
        <w:spacing w:line="360" w:lineRule="auto"/>
        <w:jc w:val="both"/>
        <w:rPr>
          <w:rFonts w:ascii="Arial" w:hAnsi="Arial" w:cs="Arial"/>
          <w:i/>
        </w:rPr>
      </w:pPr>
      <w:r w:rsidRPr="00733B2B">
        <w:rPr>
          <w:rFonts w:ascii="Arial" w:hAnsi="Arial" w:cs="Arial"/>
          <w:b/>
          <w:i/>
        </w:rPr>
        <w:t>AUDIENCIA, ALCANCE DE LA GARANTIA DE</w:t>
      </w:r>
      <w:r>
        <w:rPr>
          <w:rFonts w:ascii="Arial" w:hAnsi="Arial" w:cs="Arial"/>
          <w:i/>
        </w:rPr>
        <w:t xml:space="preserve">. </w:t>
      </w:r>
      <w:r w:rsidRPr="00733B2B">
        <w:rPr>
          <w:rFonts w:ascii="Arial" w:hAnsi="Arial" w:cs="Arial"/>
          <w:i/>
        </w:rPr>
        <w:t xml:space="preserve">En los casos en que los actos reclamados impliquen privación de derechos, existe la obligación por parte de las autoridades responsables de dar oportunidad al agraviado para que exponga todo cuanto considere conveniente en defensa de sus intereses; obligación que resulta inexcusable aun cuando la ley que rige el acto reclamado no establezca tal garantía, </w:t>
      </w:r>
      <w:r w:rsidRPr="00733B2B">
        <w:rPr>
          <w:rFonts w:ascii="Arial" w:hAnsi="Arial" w:cs="Arial"/>
          <w:i/>
        </w:rPr>
        <w:lastRenderedPageBreak/>
        <w:t>toda vez que el artículo 14 de la Constitución Federal impone a todas las autoridades tal obligación y, consecuentemente, su inobservancia dejaría a su arbitrio decir acerca de los intereses de los particulares, con violación de la garantía establecida por el invocado precepto con</w:t>
      </w:r>
      <w:r w:rsidR="00E612A8">
        <w:rPr>
          <w:rFonts w:ascii="Arial" w:hAnsi="Arial" w:cs="Arial"/>
          <w:i/>
        </w:rPr>
        <w:t>stitucional.</w:t>
      </w:r>
    </w:p>
    <w:p w:rsidR="001C5DC5" w:rsidRDefault="00733B2B" w:rsidP="00733B2B">
      <w:pPr>
        <w:autoSpaceDE w:val="0"/>
        <w:autoSpaceDN w:val="0"/>
        <w:adjustRightInd w:val="0"/>
        <w:spacing w:line="360" w:lineRule="auto"/>
        <w:ind w:firstLine="708"/>
        <w:jc w:val="both"/>
        <w:rPr>
          <w:rFonts w:ascii="Arial Narrow" w:hAnsi="Arial Narrow" w:cs="Arial"/>
          <w:sz w:val="28"/>
          <w:szCs w:val="28"/>
        </w:rPr>
      </w:pPr>
      <w:r w:rsidRPr="00733B2B">
        <w:rPr>
          <w:rFonts w:ascii="Arial Narrow" w:hAnsi="Arial Narrow" w:cs="Arial"/>
          <w:sz w:val="28"/>
          <w:szCs w:val="28"/>
        </w:rPr>
        <w:t xml:space="preserve">En esa tesitura, al realizar un análisis del acto impugnado, consistente en el cese o baja, del accionante en el puesto que venía desempeñando como elemento de la Dirección de Seguridad Pública y Tránsito del Municipio de </w:t>
      </w:r>
      <w:proofErr w:type="spellStart"/>
      <w:r w:rsidRPr="00733B2B">
        <w:rPr>
          <w:rFonts w:ascii="Arial Narrow" w:hAnsi="Arial Narrow" w:cs="Arial"/>
          <w:sz w:val="28"/>
          <w:szCs w:val="28"/>
        </w:rPr>
        <w:t>Aquismón</w:t>
      </w:r>
      <w:proofErr w:type="spellEnd"/>
      <w:r w:rsidRPr="00733B2B">
        <w:rPr>
          <w:rFonts w:ascii="Arial Narrow" w:hAnsi="Arial Narrow" w:cs="Arial"/>
          <w:sz w:val="28"/>
          <w:szCs w:val="28"/>
        </w:rPr>
        <w:t xml:space="preserve"> San Luis Potosí, y </w:t>
      </w:r>
      <w:r w:rsidR="007F1682">
        <w:rPr>
          <w:rFonts w:ascii="Arial Narrow" w:hAnsi="Arial Narrow" w:cs="Arial"/>
          <w:sz w:val="28"/>
          <w:szCs w:val="28"/>
        </w:rPr>
        <w:t xml:space="preserve"> </w:t>
      </w:r>
      <w:r w:rsidRPr="00733B2B">
        <w:rPr>
          <w:rFonts w:ascii="Arial Narrow" w:hAnsi="Arial Narrow" w:cs="Arial"/>
          <w:sz w:val="28"/>
          <w:szCs w:val="28"/>
        </w:rPr>
        <w:t xml:space="preserve">atribuido de manera específica al Director de Recursos Humanos del Citado Municipio, se acredita que la baja de que se duele fue material y jurídicamente impuesta sin mediar procedimiento alguno, por lo que se violentaron las garantías de audiencia, debido proceso y principio de presunción de inocencia, por lo que se afecta al particular en los derechos consagrados por el artículo 14 Constitucional, en concordancia </w:t>
      </w:r>
      <w:r>
        <w:rPr>
          <w:rFonts w:ascii="Arial Narrow" w:hAnsi="Arial Narrow" w:cs="Arial"/>
          <w:sz w:val="28"/>
          <w:szCs w:val="28"/>
        </w:rPr>
        <w:t xml:space="preserve">con lo previsto en </w:t>
      </w:r>
      <w:r w:rsidRPr="00733B2B">
        <w:rPr>
          <w:rFonts w:ascii="Arial Narrow" w:hAnsi="Arial Narrow" w:cs="Arial"/>
          <w:sz w:val="28"/>
          <w:szCs w:val="28"/>
        </w:rPr>
        <w:t>el artículo 126 de la Ley del Sistema de Seguridad Pública del Estado de San Luis Potosí, lo que implica violación a sus derecho</w:t>
      </w:r>
      <w:r w:rsidR="001C5DC5">
        <w:rPr>
          <w:rFonts w:ascii="Arial Narrow" w:hAnsi="Arial Narrow" w:cs="Arial"/>
          <w:sz w:val="28"/>
          <w:szCs w:val="28"/>
        </w:rPr>
        <w:t>s</w:t>
      </w:r>
      <w:r>
        <w:rPr>
          <w:rFonts w:ascii="Arial Narrow" w:hAnsi="Arial Narrow" w:cs="Arial"/>
          <w:sz w:val="28"/>
          <w:szCs w:val="28"/>
        </w:rPr>
        <w:t xml:space="preserve"> de audiencia</w:t>
      </w:r>
      <w:r w:rsidR="001C5DC5">
        <w:rPr>
          <w:rFonts w:ascii="Arial Narrow" w:hAnsi="Arial Narrow" w:cs="Arial"/>
          <w:sz w:val="28"/>
          <w:szCs w:val="28"/>
        </w:rPr>
        <w:t xml:space="preserve"> y debido proceso</w:t>
      </w:r>
      <w:r>
        <w:rPr>
          <w:rFonts w:ascii="Arial Narrow" w:hAnsi="Arial Narrow" w:cs="Arial"/>
          <w:sz w:val="28"/>
          <w:szCs w:val="28"/>
        </w:rPr>
        <w:t xml:space="preserve"> previ</w:t>
      </w:r>
      <w:r w:rsidR="001C5DC5">
        <w:rPr>
          <w:rFonts w:ascii="Arial Narrow" w:hAnsi="Arial Narrow" w:cs="Arial"/>
          <w:sz w:val="28"/>
          <w:szCs w:val="28"/>
        </w:rPr>
        <w:t>o</w:t>
      </w:r>
      <w:r>
        <w:rPr>
          <w:rFonts w:ascii="Arial Narrow" w:hAnsi="Arial Narrow" w:cs="Arial"/>
          <w:sz w:val="28"/>
          <w:szCs w:val="28"/>
        </w:rPr>
        <w:t xml:space="preserve"> al acto privativo</w:t>
      </w:r>
      <w:r w:rsidRPr="00733B2B">
        <w:rPr>
          <w:rFonts w:ascii="Arial Narrow" w:hAnsi="Arial Narrow" w:cs="Arial"/>
          <w:sz w:val="28"/>
          <w:szCs w:val="28"/>
        </w:rPr>
        <w:t xml:space="preserve">, razón por la cual, al resultar acreditada dicha causa de ilegalidad, la cual es acorde </w:t>
      </w:r>
      <w:r>
        <w:rPr>
          <w:rFonts w:ascii="Arial Narrow" w:hAnsi="Arial Narrow" w:cs="Arial"/>
          <w:sz w:val="28"/>
          <w:szCs w:val="28"/>
        </w:rPr>
        <w:t>a lo dispuesto por el artículo 2</w:t>
      </w:r>
      <w:r w:rsidRPr="00733B2B">
        <w:rPr>
          <w:rFonts w:ascii="Arial Narrow" w:hAnsi="Arial Narrow" w:cs="Arial"/>
          <w:sz w:val="28"/>
          <w:szCs w:val="28"/>
        </w:rPr>
        <w:t>5</w:t>
      </w:r>
      <w:r>
        <w:rPr>
          <w:rFonts w:ascii="Arial Narrow" w:hAnsi="Arial Narrow" w:cs="Arial"/>
          <w:sz w:val="28"/>
          <w:szCs w:val="28"/>
        </w:rPr>
        <w:t>0</w:t>
      </w:r>
      <w:r w:rsidRPr="00733B2B">
        <w:rPr>
          <w:rFonts w:ascii="Arial Narrow" w:hAnsi="Arial Narrow" w:cs="Arial"/>
          <w:sz w:val="28"/>
          <w:szCs w:val="28"/>
        </w:rPr>
        <w:t xml:space="preserve">, fracción </w:t>
      </w:r>
      <w:r>
        <w:rPr>
          <w:rFonts w:ascii="Arial Narrow" w:hAnsi="Arial Narrow" w:cs="Arial"/>
          <w:sz w:val="28"/>
          <w:szCs w:val="28"/>
        </w:rPr>
        <w:t>II</w:t>
      </w:r>
      <w:r w:rsidRPr="00733B2B">
        <w:rPr>
          <w:rFonts w:ascii="Arial Narrow" w:hAnsi="Arial Narrow" w:cs="Arial"/>
          <w:sz w:val="28"/>
          <w:szCs w:val="28"/>
        </w:rPr>
        <w:t>I, de</w:t>
      </w:r>
      <w:r w:rsidR="001C5DC5">
        <w:rPr>
          <w:rFonts w:ascii="Arial Narrow" w:hAnsi="Arial Narrow" w:cs="Arial"/>
          <w:sz w:val="28"/>
          <w:szCs w:val="28"/>
        </w:rPr>
        <w:t>l Código Procesal Administrativo para el Estado de San Luis Potosí</w:t>
      </w:r>
      <w:r w:rsidRPr="00733B2B">
        <w:rPr>
          <w:rFonts w:ascii="Arial Narrow" w:hAnsi="Arial Narrow" w:cs="Arial"/>
          <w:sz w:val="28"/>
          <w:szCs w:val="28"/>
        </w:rPr>
        <w:t xml:space="preserve">, esta </w:t>
      </w:r>
      <w:r w:rsidR="001C5DC5">
        <w:rPr>
          <w:rFonts w:ascii="Arial Narrow" w:hAnsi="Arial Narrow" w:cs="Arial"/>
          <w:sz w:val="28"/>
          <w:szCs w:val="28"/>
        </w:rPr>
        <w:t xml:space="preserve">Primera </w:t>
      </w:r>
      <w:r w:rsidRPr="00733B2B">
        <w:rPr>
          <w:rFonts w:ascii="Arial Narrow" w:hAnsi="Arial Narrow" w:cs="Arial"/>
          <w:sz w:val="28"/>
          <w:szCs w:val="28"/>
        </w:rPr>
        <w:t>Sala Unitaria determina decretar la nulidad total de la misma</w:t>
      </w:r>
      <w:r w:rsidR="001C5DC5">
        <w:rPr>
          <w:rFonts w:ascii="Arial Narrow" w:hAnsi="Arial Narrow" w:cs="Arial"/>
          <w:sz w:val="28"/>
          <w:szCs w:val="28"/>
        </w:rPr>
        <w:t>.</w:t>
      </w:r>
    </w:p>
    <w:p w:rsidR="00733B2B" w:rsidRPr="0008585E" w:rsidRDefault="00733B2B" w:rsidP="00733B2B">
      <w:pPr>
        <w:autoSpaceDE w:val="0"/>
        <w:autoSpaceDN w:val="0"/>
        <w:adjustRightInd w:val="0"/>
        <w:spacing w:line="360" w:lineRule="auto"/>
        <w:jc w:val="both"/>
        <w:rPr>
          <w:rFonts w:ascii="Arial" w:hAnsi="Arial" w:cs="Arial"/>
          <w:sz w:val="28"/>
          <w:szCs w:val="28"/>
        </w:rPr>
      </w:pPr>
    </w:p>
    <w:p w:rsidR="00733B2B" w:rsidRDefault="00733B2B" w:rsidP="00733B2B">
      <w:pPr>
        <w:autoSpaceDE w:val="0"/>
        <w:autoSpaceDN w:val="0"/>
        <w:adjustRightInd w:val="0"/>
        <w:spacing w:line="360" w:lineRule="auto"/>
        <w:ind w:firstLine="708"/>
        <w:jc w:val="both"/>
        <w:rPr>
          <w:rFonts w:ascii="Arial Narrow" w:hAnsi="Arial Narrow" w:cs="Arial"/>
          <w:sz w:val="28"/>
          <w:szCs w:val="28"/>
        </w:rPr>
      </w:pPr>
      <w:r w:rsidRPr="001C5DC5">
        <w:rPr>
          <w:rFonts w:ascii="Arial Narrow" w:hAnsi="Arial Narrow" w:cs="Arial"/>
          <w:sz w:val="28"/>
          <w:szCs w:val="28"/>
        </w:rPr>
        <w:t xml:space="preserve">Por consiguiente, con fundamento en los artículos </w:t>
      </w:r>
      <w:r w:rsidR="001C5DC5">
        <w:rPr>
          <w:rFonts w:ascii="Arial Narrow" w:hAnsi="Arial Narrow" w:cs="Arial"/>
          <w:sz w:val="28"/>
          <w:szCs w:val="28"/>
        </w:rPr>
        <w:t>251 y 252</w:t>
      </w:r>
      <w:r w:rsidR="001C5DC5" w:rsidRPr="001C5DC5">
        <w:rPr>
          <w:rFonts w:ascii="Arial Narrow" w:hAnsi="Arial Narrow" w:cs="Arial"/>
          <w:sz w:val="28"/>
          <w:szCs w:val="28"/>
        </w:rPr>
        <w:t xml:space="preserve"> </w:t>
      </w:r>
      <w:r w:rsidR="001C5DC5" w:rsidRPr="00733B2B">
        <w:rPr>
          <w:rFonts w:ascii="Arial Narrow" w:hAnsi="Arial Narrow" w:cs="Arial"/>
          <w:sz w:val="28"/>
          <w:szCs w:val="28"/>
        </w:rPr>
        <w:t>de</w:t>
      </w:r>
      <w:r w:rsidR="001C5DC5">
        <w:rPr>
          <w:rFonts w:ascii="Arial Narrow" w:hAnsi="Arial Narrow" w:cs="Arial"/>
          <w:sz w:val="28"/>
          <w:szCs w:val="28"/>
        </w:rPr>
        <w:t>l Código Procesal Administrativo para el Estado de San Luis Potosí</w:t>
      </w:r>
      <w:r w:rsidRPr="001C5DC5">
        <w:rPr>
          <w:rFonts w:ascii="Arial Narrow" w:hAnsi="Arial Narrow" w:cs="Arial"/>
          <w:sz w:val="28"/>
          <w:szCs w:val="28"/>
        </w:rPr>
        <w:t xml:space="preserve">, se decreta </w:t>
      </w:r>
      <w:r w:rsidR="001C5DC5">
        <w:rPr>
          <w:rFonts w:ascii="Arial Narrow" w:hAnsi="Arial Narrow" w:cs="Arial"/>
          <w:sz w:val="28"/>
          <w:szCs w:val="28"/>
        </w:rPr>
        <w:t>la</w:t>
      </w:r>
      <w:r w:rsidRPr="001C5DC5">
        <w:rPr>
          <w:rFonts w:ascii="Arial Narrow" w:hAnsi="Arial Narrow" w:cs="Arial"/>
          <w:sz w:val="28"/>
          <w:szCs w:val="28"/>
        </w:rPr>
        <w:t xml:space="preserve"> </w:t>
      </w:r>
      <w:r w:rsidRPr="001C5DC5">
        <w:rPr>
          <w:rFonts w:ascii="Arial Narrow" w:hAnsi="Arial Narrow" w:cs="Arial"/>
          <w:b/>
          <w:sz w:val="28"/>
          <w:szCs w:val="28"/>
        </w:rPr>
        <w:t xml:space="preserve">ILEGALIDAD </w:t>
      </w:r>
      <w:r w:rsidR="001C5DC5">
        <w:rPr>
          <w:rFonts w:ascii="Arial Narrow" w:hAnsi="Arial Narrow" w:cs="Arial"/>
          <w:b/>
          <w:sz w:val="28"/>
          <w:szCs w:val="28"/>
        </w:rPr>
        <w:t xml:space="preserve"> e INVALIDEZ</w:t>
      </w:r>
      <w:r w:rsidRPr="001C5DC5">
        <w:rPr>
          <w:rFonts w:ascii="Arial Narrow" w:hAnsi="Arial Narrow" w:cs="Arial"/>
          <w:sz w:val="28"/>
          <w:szCs w:val="28"/>
        </w:rPr>
        <w:t xml:space="preserve"> del acto impugnado, consistente en el cese o baja de que fue objeto el accionante y con el que se le privó del cargo de Policía de la </w:t>
      </w:r>
      <w:r w:rsidR="001C5DC5">
        <w:rPr>
          <w:rFonts w:ascii="Arial Narrow" w:hAnsi="Arial Narrow" w:cs="Arial"/>
          <w:sz w:val="28"/>
          <w:szCs w:val="28"/>
        </w:rPr>
        <w:t>Corporación de Seguridad Pública</w:t>
      </w:r>
      <w:r w:rsidRPr="001C5DC5">
        <w:rPr>
          <w:rFonts w:ascii="Arial Narrow" w:hAnsi="Arial Narrow" w:cs="Arial"/>
          <w:sz w:val="28"/>
          <w:szCs w:val="28"/>
        </w:rPr>
        <w:t xml:space="preserve"> del Ayuntamiento de </w:t>
      </w:r>
      <w:proofErr w:type="spellStart"/>
      <w:r w:rsidR="001C5DC5">
        <w:rPr>
          <w:rFonts w:ascii="Arial Narrow" w:hAnsi="Arial Narrow" w:cs="Arial"/>
          <w:sz w:val="28"/>
          <w:szCs w:val="28"/>
        </w:rPr>
        <w:t>Aquismón</w:t>
      </w:r>
      <w:proofErr w:type="spellEnd"/>
      <w:r w:rsidRPr="001C5DC5">
        <w:rPr>
          <w:rFonts w:ascii="Arial Narrow" w:hAnsi="Arial Narrow" w:cs="Arial"/>
          <w:sz w:val="28"/>
          <w:szCs w:val="28"/>
        </w:rPr>
        <w:t xml:space="preserve">, San Luis Potosí, en consecuencia se declara su </w:t>
      </w:r>
      <w:r w:rsidR="001C5DC5" w:rsidRPr="001C5DC5">
        <w:rPr>
          <w:rFonts w:ascii="Arial Narrow" w:hAnsi="Arial Narrow" w:cs="Arial"/>
          <w:b/>
          <w:sz w:val="28"/>
          <w:szCs w:val="28"/>
        </w:rPr>
        <w:t>NULIDAD TOTAL</w:t>
      </w:r>
      <w:r w:rsidR="001C5DC5">
        <w:rPr>
          <w:rFonts w:ascii="Arial Narrow" w:hAnsi="Arial Narrow" w:cs="Arial"/>
          <w:sz w:val="28"/>
          <w:szCs w:val="28"/>
        </w:rPr>
        <w:t>, por lo que</w:t>
      </w:r>
      <w:r w:rsidRPr="001C5DC5">
        <w:rPr>
          <w:rFonts w:ascii="Arial Narrow" w:hAnsi="Arial Narrow" w:cs="Arial"/>
          <w:sz w:val="28"/>
          <w:szCs w:val="28"/>
        </w:rPr>
        <w:t xml:space="preserve"> se le deja sin efecto legal alguno.</w:t>
      </w:r>
    </w:p>
    <w:p w:rsidR="00886192" w:rsidRPr="00886192" w:rsidRDefault="00886192" w:rsidP="00733B2B">
      <w:pPr>
        <w:autoSpaceDE w:val="0"/>
        <w:autoSpaceDN w:val="0"/>
        <w:adjustRightInd w:val="0"/>
        <w:spacing w:line="360" w:lineRule="auto"/>
        <w:ind w:firstLine="708"/>
        <w:jc w:val="both"/>
        <w:rPr>
          <w:rFonts w:ascii="Arial Narrow" w:hAnsi="Arial Narrow" w:cs="Arial"/>
          <w:sz w:val="28"/>
          <w:szCs w:val="28"/>
        </w:rPr>
      </w:pPr>
    </w:p>
    <w:p w:rsidR="00886192" w:rsidRPr="00886192" w:rsidRDefault="00886192" w:rsidP="00886192">
      <w:pPr>
        <w:spacing w:after="0" w:line="360" w:lineRule="auto"/>
        <w:ind w:firstLine="708"/>
        <w:jc w:val="both"/>
        <w:rPr>
          <w:rFonts w:ascii="Arial Narrow" w:hAnsi="Arial Narrow" w:cs="Arial"/>
          <w:sz w:val="28"/>
          <w:szCs w:val="28"/>
        </w:rPr>
      </w:pPr>
      <w:r w:rsidRPr="00886192">
        <w:rPr>
          <w:rFonts w:ascii="Arial Narrow" w:hAnsi="Arial Narrow" w:cs="Arial"/>
          <w:b/>
          <w:sz w:val="28"/>
          <w:szCs w:val="28"/>
        </w:rPr>
        <w:t>SEXTO.-</w:t>
      </w:r>
      <w:r w:rsidRPr="00886192">
        <w:rPr>
          <w:rFonts w:ascii="Arial Narrow" w:hAnsi="Arial Narrow" w:cs="Arial"/>
          <w:sz w:val="28"/>
          <w:szCs w:val="28"/>
        </w:rPr>
        <w:t xml:space="preserve"> En este orden de ideas, el artículo 252 del Código Procesal Administrativo para el Estado de San Luis Potosí, establece que: </w:t>
      </w:r>
    </w:p>
    <w:p w:rsidR="00886192" w:rsidRPr="00886192" w:rsidRDefault="00886192" w:rsidP="00886192">
      <w:pPr>
        <w:spacing w:after="0" w:line="360" w:lineRule="auto"/>
        <w:ind w:firstLine="709"/>
        <w:jc w:val="both"/>
        <w:rPr>
          <w:rFonts w:ascii="Arial Narrow" w:hAnsi="Arial Narrow" w:cs="Arial"/>
          <w:b/>
          <w:i/>
          <w:sz w:val="28"/>
          <w:szCs w:val="28"/>
          <w:u w:val="single"/>
        </w:rPr>
      </w:pPr>
    </w:p>
    <w:p w:rsidR="00886192" w:rsidRPr="00886192" w:rsidRDefault="00886192" w:rsidP="00886192">
      <w:pPr>
        <w:spacing w:after="0" w:line="360" w:lineRule="auto"/>
        <w:ind w:firstLine="709"/>
        <w:jc w:val="both"/>
        <w:rPr>
          <w:rFonts w:ascii="Arial Narrow" w:hAnsi="Arial Narrow" w:cs="Arial"/>
          <w:i/>
          <w:sz w:val="24"/>
          <w:szCs w:val="24"/>
        </w:rPr>
      </w:pPr>
      <w:proofErr w:type="gramStart"/>
      <w:r w:rsidRPr="00886192">
        <w:rPr>
          <w:rFonts w:ascii="Arial Narrow" w:hAnsi="Arial Narrow" w:cs="Arial"/>
          <w:b/>
          <w:i/>
          <w:sz w:val="24"/>
          <w:szCs w:val="24"/>
        </w:rPr>
        <w:t>"</w:t>
      </w:r>
      <w:r w:rsidRPr="00886192">
        <w:rPr>
          <w:rFonts w:ascii="Arial Narrow" w:hAnsi="Arial Narrow" w:cs="Arial"/>
          <w:i/>
          <w:sz w:val="24"/>
          <w:szCs w:val="24"/>
        </w:rPr>
        <w:t xml:space="preserve"> </w:t>
      </w:r>
      <w:r w:rsidRPr="00886192">
        <w:rPr>
          <w:rFonts w:ascii="Arial Narrow" w:hAnsi="Arial Narrow" w:cs="Arial"/>
          <w:b/>
          <w:sz w:val="24"/>
          <w:szCs w:val="24"/>
        </w:rPr>
        <w:t>ARTÍCULO</w:t>
      </w:r>
      <w:proofErr w:type="gramEnd"/>
      <w:r w:rsidRPr="00886192">
        <w:rPr>
          <w:rFonts w:ascii="Arial Narrow" w:hAnsi="Arial Narrow" w:cs="Arial"/>
          <w:b/>
          <w:sz w:val="24"/>
          <w:szCs w:val="24"/>
        </w:rPr>
        <w:t xml:space="preserve"> 252</w:t>
      </w:r>
      <w:r w:rsidRPr="00886192">
        <w:rPr>
          <w:rFonts w:ascii="Arial Narrow" w:hAnsi="Arial Narrow" w:cs="Arial"/>
          <w:sz w:val="24"/>
          <w:szCs w:val="24"/>
        </w:rPr>
        <w:t xml:space="preserve">. De ser favorable la sentencia al actor, ésta dejará sin efecto el acto impugnado y las autoridades responsables quedarán obligadas a otorgar o restituir al actor en </w:t>
      </w:r>
      <w:r w:rsidRPr="00886192">
        <w:rPr>
          <w:rFonts w:ascii="Arial Narrow" w:hAnsi="Arial Narrow" w:cs="Arial"/>
          <w:sz w:val="24"/>
          <w:szCs w:val="24"/>
        </w:rPr>
        <w:lastRenderedPageBreak/>
        <w:t>el goce de los derechos que le hubieren sido indebidamente afectados o desconocidos, en los términos que se establezca.</w:t>
      </w:r>
      <w:r w:rsidRPr="00886192">
        <w:rPr>
          <w:rFonts w:ascii="Arial Narrow" w:hAnsi="Arial Narrow" w:cs="Arial"/>
          <w:i/>
          <w:sz w:val="24"/>
          <w:szCs w:val="24"/>
        </w:rPr>
        <w:t xml:space="preserve"> (…)”.</w:t>
      </w:r>
    </w:p>
    <w:p w:rsidR="00886192" w:rsidRPr="00886192" w:rsidRDefault="00886192" w:rsidP="00886192">
      <w:pPr>
        <w:spacing w:after="0" w:line="360" w:lineRule="auto"/>
        <w:ind w:firstLine="709"/>
        <w:jc w:val="both"/>
        <w:rPr>
          <w:rFonts w:ascii="Arial Narrow" w:hAnsi="Arial Narrow" w:cs="Arial"/>
          <w:sz w:val="24"/>
          <w:szCs w:val="24"/>
        </w:rPr>
      </w:pPr>
    </w:p>
    <w:p w:rsidR="00886192" w:rsidRPr="00886192" w:rsidRDefault="00886192" w:rsidP="00886192">
      <w:pPr>
        <w:tabs>
          <w:tab w:val="left" w:pos="2640"/>
        </w:tabs>
        <w:spacing w:after="0" w:line="360" w:lineRule="auto"/>
        <w:ind w:firstLine="708"/>
        <w:jc w:val="both"/>
        <w:rPr>
          <w:rFonts w:ascii="Arial Narrow" w:hAnsi="Arial Narrow" w:cs="Arial"/>
          <w:sz w:val="28"/>
          <w:szCs w:val="28"/>
        </w:rPr>
      </w:pPr>
      <w:r w:rsidRPr="00886192">
        <w:rPr>
          <w:rFonts w:ascii="Arial Narrow" w:hAnsi="Arial Narrow" w:cs="Arial"/>
          <w:color w:val="000000"/>
          <w:sz w:val="28"/>
          <w:szCs w:val="28"/>
        </w:rPr>
        <w:t xml:space="preserve">A ese respecto debe señalarse  que en el </w:t>
      </w:r>
      <w:r w:rsidRPr="00886192">
        <w:rPr>
          <w:rFonts w:ascii="Arial Narrow" w:hAnsi="Arial Narrow" w:cs="Arial"/>
          <w:sz w:val="28"/>
          <w:szCs w:val="28"/>
        </w:rPr>
        <w:t xml:space="preserve">caso que nos ocupa se trata de un elemento de seguridad pública de la Dirección de Seguridad Pública Municipal de </w:t>
      </w:r>
      <w:proofErr w:type="spellStart"/>
      <w:r>
        <w:rPr>
          <w:rFonts w:ascii="Arial Narrow" w:hAnsi="Arial Narrow" w:cs="Arial"/>
          <w:sz w:val="28"/>
          <w:szCs w:val="28"/>
        </w:rPr>
        <w:t>Aquismón</w:t>
      </w:r>
      <w:proofErr w:type="spellEnd"/>
      <w:r w:rsidRPr="00886192">
        <w:rPr>
          <w:rFonts w:ascii="Arial Narrow" w:hAnsi="Arial Narrow" w:cs="Arial"/>
          <w:sz w:val="28"/>
          <w:szCs w:val="28"/>
        </w:rPr>
        <w:t xml:space="preserve">, S.L.P.,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886192">
        <w:rPr>
          <w:rFonts w:ascii="Arial Narrow" w:hAnsi="Arial Narrow" w:cs="Arial"/>
          <w:b/>
          <w:i/>
          <w:sz w:val="28"/>
          <w:szCs w:val="28"/>
          <w:u w:val="single"/>
        </w:rPr>
        <w:t xml:space="preserve">conforme al cual, </w:t>
      </w:r>
      <w:r w:rsidRPr="00886192">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886192">
        <w:rPr>
          <w:rFonts w:ascii="Arial Narrow" w:hAnsi="Arial Narrow" w:cs="Arial"/>
          <w:sz w:val="28"/>
          <w:szCs w:val="28"/>
          <w:lang w:eastAsia="es-MX"/>
        </w:rPr>
        <w:t>,</w:t>
      </w:r>
      <w:r w:rsidRPr="00886192">
        <w:rPr>
          <w:rFonts w:ascii="Arial Narrow" w:hAnsi="Arial Narrow" w:cs="Arial"/>
          <w:sz w:val="28"/>
          <w:szCs w:val="28"/>
        </w:rPr>
        <w:t xml:space="preserve"> razón por la que, al determinarse que fue ilegal la separación, remoción, baja, cese o cualquier otra forma de terminación del servicio, las autoridades demandadas, solamente se encuentran obligadas al pago de la indemnización y demás prestaciones a que tenga derecho el Actor. </w:t>
      </w:r>
    </w:p>
    <w:p w:rsidR="00886192" w:rsidRPr="0031079A" w:rsidRDefault="00886192" w:rsidP="00886192">
      <w:pPr>
        <w:spacing w:after="0" w:line="360" w:lineRule="auto"/>
        <w:ind w:firstLine="709"/>
        <w:jc w:val="both"/>
        <w:rPr>
          <w:rFonts w:ascii="Arial" w:hAnsi="Arial" w:cs="Arial"/>
          <w:sz w:val="24"/>
          <w:szCs w:val="24"/>
        </w:rPr>
      </w:pPr>
    </w:p>
    <w:p w:rsidR="00886192" w:rsidRPr="00886192" w:rsidRDefault="00886192" w:rsidP="00886192">
      <w:pPr>
        <w:spacing w:after="0" w:line="360" w:lineRule="auto"/>
        <w:ind w:firstLine="709"/>
        <w:jc w:val="both"/>
        <w:rPr>
          <w:rFonts w:ascii="Arial Narrow" w:hAnsi="Arial Narrow" w:cs="Arial"/>
          <w:sz w:val="28"/>
          <w:szCs w:val="28"/>
        </w:rPr>
      </w:pPr>
      <w:r w:rsidRPr="00886192">
        <w:rPr>
          <w:rFonts w:ascii="Arial Narrow" w:hAnsi="Arial Narrow" w:cs="Arial"/>
          <w:sz w:val="28"/>
          <w:szCs w:val="28"/>
        </w:rPr>
        <w:t>Para efectos de una mejor claridad en lo anterior, se hace necesario transcribir el citado artículo 123 que establece:</w:t>
      </w:r>
    </w:p>
    <w:p w:rsidR="00886192" w:rsidRPr="00886192" w:rsidRDefault="00886192" w:rsidP="00886192">
      <w:pPr>
        <w:spacing w:after="0" w:line="360" w:lineRule="auto"/>
        <w:ind w:firstLine="709"/>
        <w:jc w:val="both"/>
        <w:rPr>
          <w:rFonts w:ascii="Arial Narrow" w:hAnsi="Arial Narrow" w:cs="Arial"/>
          <w:sz w:val="28"/>
          <w:szCs w:val="28"/>
        </w:rPr>
      </w:pPr>
    </w:p>
    <w:p w:rsidR="00886192" w:rsidRPr="00886192" w:rsidRDefault="00886192" w:rsidP="00886192">
      <w:pPr>
        <w:spacing w:after="0" w:line="240" w:lineRule="auto"/>
        <w:ind w:firstLine="709"/>
        <w:jc w:val="both"/>
        <w:rPr>
          <w:rFonts w:ascii="Arial Narrow" w:hAnsi="Arial Narrow" w:cs="Arial"/>
          <w:b/>
          <w:i/>
          <w:sz w:val="24"/>
          <w:szCs w:val="24"/>
        </w:rPr>
      </w:pPr>
      <w:r w:rsidRPr="00886192">
        <w:rPr>
          <w:rFonts w:ascii="Arial Narrow" w:hAnsi="Arial Narrow" w:cs="Arial"/>
          <w:b/>
          <w:i/>
          <w:sz w:val="24"/>
          <w:szCs w:val="24"/>
        </w:rPr>
        <w:t>“Artículo 123. …</w:t>
      </w:r>
    </w:p>
    <w:p w:rsidR="00886192" w:rsidRPr="00886192" w:rsidRDefault="00886192" w:rsidP="00886192">
      <w:pPr>
        <w:spacing w:after="0" w:line="240" w:lineRule="auto"/>
        <w:ind w:firstLine="709"/>
        <w:jc w:val="both"/>
        <w:rPr>
          <w:rFonts w:ascii="Arial Narrow" w:hAnsi="Arial Narrow" w:cs="Arial"/>
          <w:b/>
          <w:i/>
          <w:sz w:val="24"/>
          <w:szCs w:val="24"/>
        </w:rPr>
      </w:pPr>
      <w:r w:rsidRPr="00886192">
        <w:rPr>
          <w:rFonts w:ascii="Arial Narrow" w:hAnsi="Arial Narrow" w:cs="Arial"/>
          <w:b/>
          <w:i/>
          <w:sz w:val="24"/>
          <w:szCs w:val="24"/>
        </w:rPr>
        <w:t>“…B</w:t>
      </w:r>
      <w:proofErr w:type="gramStart"/>
      <w:r w:rsidRPr="00886192">
        <w:rPr>
          <w:rFonts w:ascii="Arial Narrow" w:hAnsi="Arial Narrow" w:cs="Arial"/>
          <w:b/>
          <w:i/>
          <w:sz w:val="24"/>
          <w:szCs w:val="24"/>
        </w:rPr>
        <w:t>. …</w:t>
      </w:r>
      <w:proofErr w:type="gramEnd"/>
    </w:p>
    <w:p w:rsidR="00886192" w:rsidRPr="00886192" w:rsidRDefault="00886192" w:rsidP="00886192">
      <w:pPr>
        <w:spacing w:after="0" w:line="240" w:lineRule="auto"/>
        <w:ind w:firstLine="709"/>
        <w:jc w:val="both"/>
        <w:rPr>
          <w:rFonts w:ascii="Arial Narrow" w:hAnsi="Arial Narrow" w:cs="Arial"/>
          <w:i/>
          <w:sz w:val="24"/>
          <w:szCs w:val="24"/>
        </w:rPr>
      </w:pPr>
      <w:r w:rsidRPr="00886192">
        <w:rPr>
          <w:rFonts w:ascii="Arial Narrow" w:hAnsi="Arial Narrow" w:cs="Arial"/>
          <w:i/>
          <w:sz w:val="24"/>
          <w:szCs w:val="24"/>
        </w:rPr>
        <w:t xml:space="preserve">“… XIII. Los militares, marinos, </w:t>
      </w:r>
      <w:proofErr w:type="gramStart"/>
      <w:r w:rsidRPr="00886192">
        <w:rPr>
          <w:rFonts w:ascii="Arial Narrow" w:hAnsi="Arial Narrow" w:cs="Arial"/>
          <w:i/>
          <w:sz w:val="24"/>
          <w:szCs w:val="24"/>
        </w:rPr>
        <w:t>personal del servicio exterior, agentes del Ministerio Público, peritos</w:t>
      </w:r>
      <w:proofErr w:type="gramEnd"/>
      <w:r w:rsidRPr="00886192">
        <w:rPr>
          <w:rFonts w:ascii="Arial Narrow" w:hAnsi="Arial Narrow" w:cs="Arial"/>
          <w:i/>
          <w:sz w:val="24"/>
          <w:szCs w:val="24"/>
        </w:rPr>
        <w:t xml:space="preserve"> y los miembros de las instituciones policiales, se regirán por sus propias leyes.</w:t>
      </w:r>
    </w:p>
    <w:p w:rsidR="00886192" w:rsidRPr="00886192" w:rsidRDefault="00886192" w:rsidP="00886192">
      <w:pPr>
        <w:spacing w:after="0" w:line="240" w:lineRule="auto"/>
        <w:ind w:firstLine="708"/>
        <w:jc w:val="both"/>
        <w:rPr>
          <w:rFonts w:ascii="Arial Narrow" w:hAnsi="Arial Narrow" w:cs="Arial"/>
          <w:i/>
          <w:sz w:val="24"/>
          <w:szCs w:val="24"/>
        </w:rPr>
      </w:pPr>
      <w:r w:rsidRPr="00886192">
        <w:rPr>
          <w:rFonts w:ascii="Arial Narrow" w:hAnsi="Arial Narrow" w:cs="Arial"/>
          <w:i/>
          <w:sz w:val="24"/>
          <w:szCs w:val="24"/>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886192" w:rsidRPr="00886192" w:rsidRDefault="00886192" w:rsidP="00886192">
      <w:pPr>
        <w:spacing w:after="0" w:line="240" w:lineRule="auto"/>
        <w:ind w:firstLine="708"/>
        <w:jc w:val="both"/>
        <w:rPr>
          <w:rFonts w:ascii="Arial Narrow" w:hAnsi="Arial Narrow" w:cs="Arial"/>
          <w:i/>
          <w:sz w:val="24"/>
          <w:szCs w:val="24"/>
        </w:rPr>
      </w:pPr>
      <w:r w:rsidRPr="00886192">
        <w:rPr>
          <w:rFonts w:ascii="Arial Narrow" w:hAnsi="Arial Narrow" w:cs="Arial"/>
          <w:i/>
          <w:sz w:val="24"/>
          <w:szCs w:val="24"/>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886192" w:rsidRPr="0031079A" w:rsidRDefault="00886192" w:rsidP="00886192">
      <w:pPr>
        <w:spacing w:after="0" w:line="360" w:lineRule="auto"/>
        <w:ind w:firstLine="709"/>
        <w:jc w:val="both"/>
        <w:rPr>
          <w:rFonts w:ascii="Arial" w:hAnsi="Arial" w:cs="Arial"/>
          <w:sz w:val="24"/>
          <w:szCs w:val="24"/>
        </w:rPr>
      </w:pPr>
    </w:p>
    <w:p w:rsidR="00886192" w:rsidRPr="00886192" w:rsidRDefault="00886192" w:rsidP="00886192">
      <w:pPr>
        <w:spacing w:after="0" w:line="360" w:lineRule="auto"/>
        <w:ind w:firstLine="708"/>
        <w:jc w:val="both"/>
        <w:rPr>
          <w:rFonts w:ascii="Arial Narrow" w:hAnsi="Arial Narrow" w:cs="Arial"/>
          <w:sz w:val="28"/>
          <w:szCs w:val="28"/>
        </w:rPr>
      </w:pPr>
      <w:r w:rsidRPr="00886192">
        <w:rPr>
          <w:rFonts w:ascii="Arial Narrow" w:hAnsi="Arial Narrow" w:cs="Arial"/>
          <w:sz w:val="28"/>
          <w:szCs w:val="28"/>
        </w:rPr>
        <w:t xml:space="preserve">Por consiguiente, atendiendo al dispositivo Constitucional en mención, esta Sala Unitaria </w:t>
      </w:r>
      <w:r w:rsidRPr="00886192">
        <w:rPr>
          <w:rFonts w:ascii="Arial Narrow" w:hAnsi="Arial Narrow" w:cs="Arial"/>
          <w:b/>
          <w:sz w:val="28"/>
          <w:szCs w:val="28"/>
        </w:rPr>
        <w:t xml:space="preserve">no puede ordenar la reinstalación en el cargo que ostentaba el actor, </w:t>
      </w:r>
      <w:r w:rsidRPr="00886192">
        <w:rPr>
          <w:rFonts w:ascii="Arial Narrow" w:hAnsi="Arial Narrow" w:cs="Arial"/>
          <w:sz w:val="28"/>
          <w:szCs w:val="28"/>
        </w:rPr>
        <w:t xml:space="preserve">pues de hacerlo se contravendría el precepto 123 apartado B fracción XIII de nuestra Carta Magna; por lo que en el caso, con fundamento </w:t>
      </w:r>
      <w:r w:rsidRPr="00886192">
        <w:rPr>
          <w:rFonts w:ascii="Arial Narrow" w:hAnsi="Arial Narrow" w:cs="Arial"/>
          <w:sz w:val="28"/>
          <w:szCs w:val="28"/>
        </w:rPr>
        <w:lastRenderedPageBreak/>
        <w:t xml:space="preserve">en esa disposición legal, lo procedente es que las autoridades demandadas restituyan al </w:t>
      </w:r>
      <w:proofErr w:type="spellStart"/>
      <w:r w:rsidRPr="00886192">
        <w:rPr>
          <w:rFonts w:ascii="Arial Narrow" w:hAnsi="Arial Narrow" w:cs="Arial"/>
          <w:sz w:val="28"/>
          <w:szCs w:val="28"/>
        </w:rPr>
        <w:t>promovente</w:t>
      </w:r>
      <w:proofErr w:type="spellEnd"/>
      <w:r w:rsidRPr="00886192">
        <w:rPr>
          <w:rFonts w:ascii="Arial Narrow" w:hAnsi="Arial Narrow" w:cs="Arial"/>
          <w:sz w:val="28"/>
          <w:szCs w:val="28"/>
        </w:rPr>
        <w:t xml:space="preserve"> en los derechos que les fueron indebidamente privados, mediante la ilegal baja que se le decretó</w:t>
      </w:r>
      <w:r w:rsidR="00BF4FB7">
        <w:rPr>
          <w:rFonts w:ascii="Arial" w:hAnsi="Arial" w:cs="Arial"/>
          <w:b/>
          <w:bCs/>
        </w:rPr>
        <w:t>**********</w:t>
      </w:r>
      <w:r w:rsidRPr="00886192">
        <w:rPr>
          <w:rFonts w:ascii="Arial Narrow" w:hAnsi="Arial Narrow" w:cs="Arial"/>
          <w:sz w:val="28"/>
          <w:szCs w:val="28"/>
        </w:rPr>
        <w:t>, cuya ilegalidad y nulidad se ha determinado, a fin de que proceda al pago de la indemnización y el  pago de la remuneración diaria ordinaria que percibía el actor, por la prestación de su servicio, desde que se concretó su cese y hasta que se realice el pago  correspondiente, lo que deberá hacerse conforme a las leyes especiales administrativas bajo las cuales se rige su relación con el Estado, ello derivado de que tal determinación se ha dejado sin efectos.</w:t>
      </w:r>
    </w:p>
    <w:p w:rsidR="00886192" w:rsidRPr="0031079A" w:rsidRDefault="00886192" w:rsidP="00886192">
      <w:pPr>
        <w:spacing w:after="0" w:line="360" w:lineRule="auto"/>
        <w:ind w:firstLine="708"/>
        <w:jc w:val="both"/>
        <w:rPr>
          <w:rFonts w:ascii="Arial" w:hAnsi="Arial" w:cs="Arial"/>
          <w:sz w:val="28"/>
          <w:szCs w:val="28"/>
        </w:rPr>
      </w:pPr>
    </w:p>
    <w:p w:rsidR="00886192" w:rsidRPr="008A4487" w:rsidRDefault="00886192" w:rsidP="00886192">
      <w:pPr>
        <w:spacing w:after="0" w:line="360" w:lineRule="auto"/>
        <w:ind w:firstLine="709"/>
        <w:jc w:val="both"/>
        <w:rPr>
          <w:rFonts w:ascii="Arial Narrow" w:hAnsi="Arial Narrow" w:cs="Arial"/>
          <w:color w:val="000000"/>
          <w:sz w:val="28"/>
          <w:szCs w:val="28"/>
          <w:lang w:eastAsia="es-MX"/>
        </w:rPr>
      </w:pPr>
      <w:r w:rsidRPr="008A4487">
        <w:rPr>
          <w:rFonts w:ascii="Arial Narrow" w:hAnsi="Arial Narrow" w:cs="Arial"/>
          <w:sz w:val="28"/>
          <w:szCs w:val="28"/>
        </w:rPr>
        <w:t xml:space="preserve">Sirve de apoyo a lo anterior, la Jurisprudencia localizable conforme a los datos y rubro siguientes: </w:t>
      </w:r>
      <w:r w:rsidRPr="008A4487">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8A4487">
        <w:rPr>
          <w:rFonts w:ascii="Arial Narrow" w:hAnsi="Arial Narrow" w:cs="Arial"/>
          <w:color w:val="000000"/>
          <w:sz w:val="28"/>
          <w:szCs w:val="28"/>
          <w:lang w:eastAsia="es-MX"/>
        </w:rPr>
        <w:t>./</w:t>
      </w:r>
      <w:proofErr w:type="gramEnd"/>
      <w:r w:rsidRPr="008A4487">
        <w:rPr>
          <w:rFonts w:ascii="Arial Narrow" w:hAnsi="Arial Narrow" w:cs="Arial"/>
          <w:color w:val="000000"/>
          <w:sz w:val="28"/>
          <w:szCs w:val="28"/>
          <w:lang w:eastAsia="es-MX"/>
        </w:rPr>
        <w:t>J. 103/2010, Página: 310.</w:t>
      </w:r>
    </w:p>
    <w:p w:rsidR="00886192" w:rsidRPr="008A4487" w:rsidRDefault="00886192" w:rsidP="00886192">
      <w:pPr>
        <w:autoSpaceDE w:val="0"/>
        <w:autoSpaceDN w:val="0"/>
        <w:adjustRightInd w:val="0"/>
        <w:spacing w:after="0" w:line="360" w:lineRule="auto"/>
        <w:rPr>
          <w:rFonts w:ascii="Arial Narrow" w:hAnsi="Arial Narrow" w:cs="Arial"/>
          <w:i/>
          <w:color w:val="000000"/>
          <w:sz w:val="24"/>
          <w:szCs w:val="24"/>
          <w:lang w:eastAsia="es-MX"/>
        </w:rPr>
      </w:pPr>
    </w:p>
    <w:p w:rsidR="00886192" w:rsidRPr="008A4487" w:rsidRDefault="00886192" w:rsidP="00886192">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8A4487">
        <w:rPr>
          <w:rFonts w:ascii="Arial Narrow" w:hAnsi="Arial Narrow" w:cs="Arial"/>
          <w:b/>
          <w:i/>
          <w:color w:val="000000"/>
          <w:sz w:val="24"/>
          <w:szCs w:val="24"/>
          <w:lang w:eastAsia="es-MX"/>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8A4487">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886192" w:rsidRPr="008A4487" w:rsidRDefault="00886192" w:rsidP="00886192">
      <w:pPr>
        <w:autoSpaceDE w:val="0"/>
        <w:autoSpaceDN w:val="0"/>
        <w:adjustRightInd w:val="0"/>
        <w:spacing w:after="0" w:line="240" w:lineRule="auto"/>
        <w:jc w:val="both"/>
        <w:rPr>
          <w:rFonts w:ascii="Arial Narrow" w:hAnsi="Arial Narrow" w:cs="Arial"/>
          <w:color w:val="000000"/>
          <w:lang w:eastAsia="es-MX"/>
        </w:rPr>
      </w:pPr>
    </w:p>
    <w:p w:rsidR="00886192" w:rsidRPr="008A4487" w:rsidRDefault="00886192" w:rsidP="00886192">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8A4487">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886192" w:rsidRPr="008A4487" w:rsidRDefault="00886192" w:rsidP="00886192">
      <w:pPr>
        <w:autoSpaceDE w:val="0"/>
        <w:autoSpaceDN w:val="0"/>
        <w:adjustRightInd w:val="0"/>
        <w:spacing w:after="0" w:line="360" w:lineRule="auto"/>
        <w:ind w:firstLine="708"/>
        <w:jc w:val="both"/>
        <w:rPr>
          <w:rFonts w:ascii="Arial Narrow" w:hAnsi="Arial Narrow" w:cs="Arial"/>
          <w:color w:val="000000"/>
          <w:sz w:val="24"/>
          <w:szCs w:val="24"/>
          <w:lang w:eastAsia="es-MX"/>
        </w:rPr>
      </w:pPr>
    </w:p>
    <w:p w:rsidR="00886192" w:rsidRPr="008A4487" w:rsidRDefault="00886192" w:rsidP="00886192">
      <w:pPr>
        <w:autoSpaceDE w:val="0"/>
        <w:autoSpaceDN w:val="0"/>
        <w:adjustRightInd w:val="0"/>
        <w:spacing w:after="0" w:line="240" w:lineRule="auto"/>
        <w:ind w:firstLine="709"/>
        <w:jc w:val="both"/>
        <w:rPr>
          <w:rFonts w:ascii="Arial Narrow" w:hAnsi="Arial Narrow" w:cs="Arial"/>
          <w:i/>
          <w:color w:val="000000"/>
          <w:sz w:val="24"/>
          <w:szCs w:val="24"/>
          <w:lang w:eastAsia="es-MX"/>
        </w:rPr>
      </w:pPr>
      <w:r w:rsidRPr="008A4487">
        <w:rPr>
          <w:rFonts w:ascii="Arial Narrow" w:hAnsi="Arial Narrow" w:cs="Arial"/>
          <w:b/>
          <w:i/>
          <w:color w:val="000000"/>
          <w:sz w:val="24"/>
          <w:szCs w:val="24"/>
          <w:lang w:eastAsia="es-MX"/>
        </w:rPr>
        <w:lastRenderedPageBreak/>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8A4487">
        <w:rPr>
          <w:rFonts w:ascii="Arial Narrow" w:hAnsi="Arial Narrow" w:cs="Arial"/>
          <w:i/>
          <w:color w:val="000000"/>
          <w:sz w:val="24"/>
          <w:szCs w:val="24"/>
          <w:lang w:eastAsia="es-MX"/>
        </w:rPr>
        <w:t>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precepto, aun cuando la demanda respectiva se haya presentado antes de la entrada en vigor de la indicada porción normativa”</w:t>
      </w:r>
    </w:p>
    <w:p w:rsidR="00886192" w:rsidRPr="008A4487" w:rsidRDefault="00886192" w:rsidP="00886192">
      <w:pPr>
        <w:rPr>
          <w:rFonts w:ascii="Arial Narrow" w:hAnsi="Arial Narrow" w:cs="Arial"/>
          <w:sz w:val="24"/>
          <w:szCs w:val="24"/>
        </w:rPr>
      </w:pPr>
    </w:p>
    <w:p w:rsidR="00886192" w:rsidRPr="008A4487" w:rsidRDefault="00886192" w:rsidP="00886192">
      <w:pPr>
        <w:spacing w:line="360" w:lineRule="auto"/>
        <w:jc w:val="both"/>
        <w:rPr>
          <w:rFonts w:ascii="Arial Narrow" w:hAnsi="Arial Narrow" w:cs="Arial"/>
          <w:sz w:val="28"/>
          <w:szCs w:val="28"/>
        </w:rPr>
      </w:pPr>
      <w:r w:rsidRPr="008A4487">
        <w:rPr>
          <w:rFonts w:ascii="Arial Narrow" w:hAnsi="Arial Narrow" w:cs="Arial"/>
          <w:sz w:val="24"/>
          <w:szCs w:val="24"/>
        </w:rPr>
        <w:tab/>
      </w:r>
      <w:r w:rsidRPr="008A4487">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886192" w:rsidRPr="008A4487" w:rsidRDefault="00886192" w:rsidP="00886192">
      <w:pPr>
        <w:spacing w:line="360" w:lineRule="auto"/>
        <w:ind w:firstLine="708"/>
        <w:jc w:val="both"/>
        <w:rPr>
          <w:rFonts w:ascii="Arial Narrow" w:hAnsi="Arial Narrow" w:cs="Arial"/>
          <w:sz w:val="24"/>
          <w:szCs w:val="24"/>
        </w:rPr>
      </w:pPr>
    </w:p>
    <w:p w:rsidR="00886192" w:rsidRPr="008A4487" w:rsidRDefault="00886192" w:rsidP="00886192">
      <w:pPr>
        <w:spacing w:line="360" w:lineRule="auto"/>
        <w:ind w:firstLine="708"/>
        <w:jc w:val="both"/>
        <w:rPr>
          <w:rFonts w:ascii="Arial Narrow" w:hAnsi="Arial Narrow" w:cs="Arial"/>
          <w:sz w:val="28"/>
          <w:szCs w:val="28"/>
        </w:rPr>
      </w:pPr>
      <w:r w:rsidRPr="008A4487">
        <w:rPr>
          <w:rFonts w:ascii="Arial Narrow" w:hAnsi="Arial Narrow" w:cs="Arial"/>
          <w:sz w:val="28"/>
          <w:szCs w:val="28"/>
        </w:rPr>
        <w:t xml:space="preserve">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w:t>
      </w:r>
      <w:r w:rsidRPr="008A4487">
        <w:rPr>
          <w:rFonts w:ascii="Arial Narrow" w:hAnsi="Arial Narrow" w:cs="Arial"/>
          <w:sz w:val="28"/>
          <w:szCs w:val="28"/>
        </w:rPr>
        <w:lastRenderedPageBreak/>
        <w:t xml:space="preserve">precepto constitucional, en el cual se define que la indemnización consiste en tres meses de salario; y por su parte, en la Ley del Sistema de Seguridad Pública del Estado de San Luis Potosí, se establece en el segundo párrafo del artículo 54, que por la separación injustificada de los elementos de seguridad pública, les corresponde una indemnización de tres meses del último salario percibido y las partes proporcionales de las prestaciones a que tengan derecho; es de concluirse que, en el caso que nos ocupa, debe estarse al monto o importe de tal concepto, a fin de determinar el 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886192" w:rsidRPr="008A4487" w:rsidRDefault="00886192" w:rsidP="00886192">
      <w:pPr>
        <w:spacing w:line="360" w:lineRule="auto"/>
        <w:ind w:firstLine="708"/>
        <w:jc w:val="both"/>
        <w:rPr>
          <w:rFonts w:ascii="Arial Narrow" w:hAnsi="Arial Narrow" w:cs="Arial"/>
          <w:sz w:val="28"/>
          <w:szCs w:val="28"/>
        </w:rPr>
      </w:pPr>
    </w:p>
    <w:p w:rsidR="00886192" w:rsidRPr="008A4487" w:rsidRDefault="00886192" w:rsidP="00886192">
      <w:pPr>
        <w:spacing w:line="360" w:lineRule="auto"/>
        <w:ind w:firstLine="708"/>
        <w:jc w:val="both"/>
        <w:rPr>
          <w:rFonts w:ascii="Arial Narrow" w:hAnsi="Arial Narrow" w:cs="Arial"/>
          <w:sz w:val="28"/>
          <w:szCs w:val="28"/>
        </w:rPr>
      </w:pPr>
      <w:r w:rsidRPr="008A4487">
        <w:rPr>
          <w:rFonts w:ascii="Arial Narrow" w:hAnsi="Arial Narrow" w:cs="Arial"/>
          <w:sz w:val="28"/>
          <w:szCs w:val="28"/>
        </w:rPr>
        <w:t>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los parámetros a los que el propio Constituyente refirió al permitir fuese la normatividad secundaria la que los delimitara.</w:t>
      </w:r>
    </w:p>
    <w:p w:rsidR="00886192" w:rsidRPr="008A4487" w:rsidRDefault="00886192" w:rsidP="00886192">
      <w:pPr>
        <w:spacing w:line="360" w:lineRule="auto"/>
        <w:ind w:firstLine="708"/>
        <w:jc w:val="both"/>
        <w:rPr>
          <w:rFonts w:ascii="Arial Narrow" w:hAnsi="Arial Narrow" w:cs="Arial"/>
          <w:sz w:val="28"/>
          <w:szCs w:val="28"/>
        </w:rPr>
      </w:pPr>
    </w:p>
    <w:p w:rsidR="00886192" w:rsidRPr="008A4487" w:rsidRDefault="00886192" w:rsidP="00886192">
      <w:pPr>
        <w:spacing w:line="360" w:lineRule="auto"/>
        <w:ind w:firstLine="708"/>
        <w:jc w:val="both"/>
        <w:rPr>
          <w:rFonts w:ascii="Arial Narrow" w:hAnsi="Arial Narrow" w:cs="Arial"/>
          <w:sz w:val="28"/>
          <w:szCs w:val="28"/>
        </w:rPr>
      </w:pPr>
      <w:r w:rsidRPr="008A4487">
        <w:rPr>
          <w:rFonts w:ascii="Arial Narrow" w:hAnsi="Arial Narrow" w:cs="Arial"/>
          <w:sz w:val="28"/>
          <w:szCs w:val="28"/>
        </w:rPr>
        <w:t xml:space="preserve">En tal virtud, la indemnización engloba el pago de </w:t>
      </w:r>
      <w:r w:rsidRPr="008A4487">
        <w:rPr>
          <w:rFonts w:ascii="Arial Narrow" w:hAnsi="Arial Narrow" w:cs="Arial"/>
          <w:b/>
          <w:sz w:val="28"/>
          <w:szCs w:val="28"/>
        </w:rPr>
        <w:t>tres meses de salario o haberes</w:t>
      </w:r>
      <w:r w:rsidRPr="008A4487">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8A4487">
        <w:rPr>
          <w:rFonts w:ascii="Arial Narrow" w:hAnsi="Arial Narrow" w:cs="Arial"/>
          <w:b/>
          <w:sz w:val="28"/>
          <w:szCs w:val="28"/>
        </w:rPr>
        <w:t>veinte días de salario o haberes</w:t>
      </w:r>
      <w:r w:rsidRPr="008A4487">
        <w:rPr>
          <w:rFonts w:ascii="Arial Narrow" w:hAnsi="Arial Narrow" w:cs="Arial"/>
          <w:sz w:val="28"/>
          <w:szCs w:val="28"/>
        </w:rPr>
        <w:t xml:space="preserve"> debidamente integrados, por cada año de servicios que tenga reconocido el accionante ante la autoridad demandada. </w:t>
      </w:r>
    </w:p>
    <w:p w:rsidR="00886192" w:rsidRPr="008A4487" w:rsidRDefault="00886192" w:rsidP="00886192">
      <w:pPr>
        <w:spacing w:line="360" w:lineRule="auto"/>
        <w:ind w:firstLine="708"/>
        <w:jc w:val="both"/>
        <w:rPr>
          <w:rFonts w:ascii="Arial Narrow" w:hAnsi="Arial Narrow" w:cs="Arial"/>
          <w:color w:val="000000"/>
          <w:sz w:val="28"/>
          <w:szCs w:val="28"/>
        </w:rPr>
      </w:pPr>
    </w:p>
    <w:p w:rsidR="00886192" w:rsidRPr="008A4487" w:rsidRDefault="00886192" w:rsidP="00886192">
      <w:pPr>
        <w:spacing w:line="360" w:lineRule="auto"/>
        <w:ind w:firstLine="708"/>
        <w:jc w:val="both"/>
        <w:rPr>
          <w:rFonts w:ascii="Arial Narrow" w:hAnsi="Arial Narrow" w:cs="Arial"/>
          <w:color w:val="000000"/>
          <w:sz w:val="28"/>
          <w:szCs w:val="28"/>
        </w:rPr>
      </w:pPr>
      <w:r w:rsidRPr="008A4487">
        <w:rPr>
          <w:rFonts w:ascii="Arial Narrow" w:hAnsi="Arial Narrow" w:cs="Arial"/>
          <w:color w:val="000000"/>
          <w:sz w:val="28"/>
          <w:szCs w:val="28"/>
        </w:rPr>
        <w:lastRenderedPageBreak/>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886192" w:rsidRPr="008A4487" w:rsidRDefault="00886192" w:rsidP="00886192">
      <w:pPr>
        <w:spacing w:after="0" w:line="240" w:lineRule="auto"/>
        <w:ind w:firstLine="708"/>
        <w:jc w:val="both"/>
        <w:rPr>
          <w:rFonts w:ascii="Arial Narrow" w:eastAsia="Times New Roman" w:hAnsi="Arial Narrow" w:cs="Arial"/>
          <w:i/>
          <w:color w:val="000000"/>
          <w:sz w:val="24"/>
          <w:szCs w:val="24"/>
          <w:lang w:eastAsia="es-MX"/>
        </w:rPr>
      </w:pPr>
      <w:r w:rsidRPr="008A4487">
        <w:rPr>
          <w:rFonts w:ascii="Arial Narrow" w:eastAsia="Times New Roman" w:hAnsi="Arial Narrow" w:cs="Arial"/>
          <w:b/>
          <w:bCs/>
          <w:i/>
          <w:color w:val="000000"/>
          <w:sz w:val="24"/>
          <w:szCs w:val="24"/>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8A4487">
        <w:rPr>
          <w:rFonts w:ascii="Arial Narrow" w:eastAsia="Times New Roman" w:hAnsi="Arial Narrow" w:cs="Arial"/>
          <w:b/>
          <w:bCs/>
          <w:i/>
          <w:sz w:val="24"/>
          <w:szCs w:val="24"/>
          <w:lang w:eastAsia="es-MX"/>
        </w:rPr>
        <w:t xml:space="preserve">VEINTE DÍAS POR AÑO </w:t>
      </w:r>
      <w:r w:rsidRPr="008A4487">
        <w:rPr>
          <w:rFonts w:ascii="Arial Narrow" w:eastAsia="Times New Roman" w:hAnsi="Arial Narrow" w:cs="Arial"/>
          <w:b/>
          <w:bCs/>
          <w:i/>
          <w:color w:val="000000"/>
          <w:sz w:val="24"/>
          <w:szCs w:val="24"/>
          <w:lang w:eastAsia="es-MX"/>
        </w:rPr>
        <w:t xml:space="preserve">LABORADO (APLICACIÓN ANALÓGICA DE LA FRACCIÓN XXII DEL APARTADO A DEL ARTÍCULO 123 DE LA CONSTITUCIÓN FEDERAL). </w:t>
      </w:r>
      <w:r w:rsidRPr="008A4487">
        <w:rPr>
          <w:rFonts w:ascii="Arial Narrow" w:eastAsia="Times New Roman" w:hAnsi="Arial Narrow" w:cs="Arial"/>
          <w:i/>
          <w:color w:val="000000"/>
          <w:sz w:val="24"/>
          <w:szCs w:val="24"/>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proofErr w:type="spellStart"/>
      <w:r w:rsidRPr="008A4487">
        <w:rPr>
          <w:rFonts w:ascii="Arial Narrow" w:eastAsia="Times New Roman" w:hAnsi="Arial Narrow" w:cs="Arial"/>
          <w:bCs/>
          <w:i/>
          <w:sz w:val="24"/>
          <w:szCs w:val="24"/>
          <w:lang w:eastAsia="es-MX"/>
        </w:rPr>
        <w:t>por</w:t>
      </w:r>
      <w:r w:rsidRPr="008A4487">
        <w:rPr>
          <w:rFonts w:ascii="Arial Narrow" w:eastAsia="Times New Roman" w:hAnsi="Arial Narrow" w:cs="Arial"/>
          <w:i/>
          <w:color w:val="000000"/>
          <w:sz w:val="24"/>
          <w:szCs w:val="24"/>
          <w:lang w:eastAsia="es-MX"/>
        </w:rPr>
        <w:t>analogía</w:t>
      </w:r>
      <w:proofErr w:type="spellEnd"/>
      <w:r w:rsidRPr="008A4487">
        <w:rPr>
          <w:rFonts w:ascii="Arial Narrow" w:eastAsia="Times New Roman" w:hAnsi="Arial Narrow" w:cs="Arial"/>
          <w:i/>
          <w:color w:val="000000"/>
          <w:sz w:val="24"/>
          <w:szCs w:val="24"/>
          <w:lang w:eastAsia="es-MX"/>
        </w:rPr>
        <w:t>,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8A4487">
        <w:rPr>
          <w:rFonts w:ascii="Arial Narrow" w:eastAsia="Times New Roman" w:hAnsi="Arial Narrow" w:cs="Arial"/>
          <w:i/>
          <w:sz w:val="24"/>
          <w:szCs w:val="24"/>
          <w:lang w:eastAsia="es-MX"/>
        </w:rPr>
        <w:t xml:space="preserv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disposición legal, tres meses de salario y </w:t>
      </w:r>
      <w:proofErr w:type="spellStart"/>
      <w:r w:rsidRPr="008A4487">
        <w:rPr>
          <w:rFonts w:ascii="Arial Narrow" w:eastAsia="Times New Roman" w:hAnsi="Arial Narrow" w:cs="Arial"/>
          <w:bCs/>
          <w:i/>
          <w:sz w:val="24"/>
          <w:szCs w:val="24"/>
          <w:lang w:eastAsia="es-MX"/>
        </w:rPr>
        <w:t>veintedíaspor</w:t>
      </w:r>
      <w:proofErr w:type="spellEnd"/>
      <w:r w:rsidRPr="008A4487">
        <w:rPr>
          <w:rFonts w:ascii="Arial Narrow" w:eastAsia="Times New Roman" w:hAnsi="Arial Narrow" w:cs="Arial"/>
          <w:i/>
          <w:sz w:val="24"/>
          <w:szCs w:val="24"/>
          <w:lang w:eastAsia="es-MX"/>
        </w:rPr>
        <w:t xml:space="preserve"> cada </w:t>
      </w:r>
      <w:r w:rsidRPr="008A4487">
        <w:rPr>
          <w:rFonts w:ascii="Arial Narrow" w:eastAsia="Times New Roman" w:hAnsi="Arial Narrow" w:cs="Arial"/>
          <w:bCs/>
          <w:i/>
          <w:sz w:val="24"/>
          <w:szCs w:val="24"/>
          <w:lang w:eastAsia="es-MX"/>
        </w:rPr>
        <w:t xml:space="preserve">año </w:t>
      </w:r>
      <w:r w:rsidRPr="008A4487">
        <w:rPr>
          <w:rFonts w:ascii="Arial Narrow" w:eastAsia="Times New Roman" w:hAnsi="Arial Narrow" w:cs="Arial"/>
          <w:i/>
          <w:sz w:val="24"/>
          <w:szCs w:val="24"/>
          <w:lang w:eastAsia="es-MX"/>
        </w:rPr>
        <w:t xml:space="preserve">laborado, puesto que es el mínimo suficiente para indemnizar al trabajador de los daños y perjuicios que se le provocaron con el despido ilegal.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la reinstalación debe aplicarse, </w:t>
      </w:r>
      <w:r w:rsidRPr="008A4487">
        <w:rPr>
          <w:rFonts w:ascii="Arial Narrow" w:eastAsia="Times New Roman" w:hAnsi="Arial Narrow" w:cs="Arial"/>
          <w:bCs/>
          <w:i/>
          <w:sz w:val="24"/>
          <w:szCs w:val="24"/>
          <w:lang w:eastAsia="es-MX"/>
        </w:rPr>
        <w:t xml:space="preserve">por </w:t>
      </w:r>
      <w:r w:rsidRPr="008A4487">
        <w:rPr>
          <w:rFonts w:ascii="Arial Narrow" w:eastAsia="Times New Roman" w:hAnsi="Arial Narrow" w:cs="Arial"/>
          <w:i/>
          <w:sz w:val="24"/>
          <w:szCs w:val="24"/>
          <w:lang w:eastAsia="es-MX"/>
        </w:rPr>
        <w:t xml:space="preserve">analogía, la fracción XXII del apartado A citada, en el sentido de que la indemnización que debe cubrir el Estado incluye el pago de tres meses de sueldo, más </w:t>
      </w:r>
      <w:r w:rsidRPr="008A4487">
        <w:rPr>
          <w:rFonts w:ascii="Arial Narrow" w:eastAsia="Times New Roman" w:hAnsi="Arial Narrow" w:cs="Arial"/>
          <w:bCs/>
          <w:i/>
          <w:sz w:val="24"/>
          <w:szCs w:val="24"/>
          <w:lang w:eastAsia="es-MX"/>
        </w:rPr>
        <w:t xml:space="preserve">veinte </w:t>
      </w:r>
      <w:proofErr w:type="spellStart"/>
      <w:r w:rsidRPr="008A4487">
        <w:rPr>
          <w:rFonts w:ascii="Arial Narrow" w:eastAsia="Times New Roman" w:hAnsi="Arial Narrow" w:cs="Arial"/>
          <w:bCs/>
          <w:i/>
          <w:sz w:val="24"/>
          <w:szCs w:val="24"/>
          <w:lang w:eastAsia="es-MX"/>
        </w:rPr>
        <w:t>díasporaño</w:t>
      </w:r>
      <w:proofErr w:type="spellEnd"/>
      <w:r w:rsidRPr="008A4487">
        <w:rPr>
          <w:rFonts w:ascii="Arial Narrow" w:eastAsia="Times New Roman" w:hAnsi="Arial Narrow" w:cs="Arial"/>
          <w:i/>
          <w:sz w:val="24"/>
          <w:szCs w:val="24"/>
          <w:lang w:eastAsia="es-MX"/>
        </w:rPr>
        <w:t xml:space="preserve"> efectivo de servicios, salvo que exista una norma específica en el ordenamiento federal o local, según correspond</w:t>
      </w:r>
      <w:r w:rsidRPr="008A4487">
        <w:rPr>
          <w:rFonts w:ascii="Arial Narrow" w:eastAsia="Times New Roman" w:hAnsi="Arial Narrow" w:cs="Arial"/>
          <w:i/>
          <w:color w:val="000000"/>
          <w:sz w:val="24"/>
          <w:szCs w:val="24"/>
          <w:lang w:eastAsia="es-MX"/>
        </w:rPr>
        <w:t>a, que estatuya una indemnización mayor. ...”</w:t>
      </w:r>
    </w:p>
    <w:p w:rsidR="00886192" w:rsidRPr="0031079A" w:rsidRDefault="00886192" w:rsidP="00886192">
      <w:pPr>
        <w:spacing w:after="0" w:line="240" w:lineRule="auto"/>
        <w:ind w:firstLine="708"/>
        <w:jc w:val="both"/>
        <w:rPr>
          <w:rFonts w:ascii="Arial" w:eastAsia="Times New Roman" w:hAnsi="Arial" w:cs="Arial"/>
          <w:b/>
          <w:bCs/>
          <w:i/>
          <w:color w:val="000000"/>
          <w:sz w:val="24"/>
          <w:szCs w:val="24"/>
          <w:lang w:eastAsia="es-MX"/>
        </w:rPr>
      </w:pPr>
    </w:p>
    <w:p w:rsidR="00886192" w:rsidRPr="005A7F98" w:rsidRDefault="00886192" w:rsidP="00886192">
      <w:pPr>
        <w:spacing w:after="0" w:line="360" w:lineRule="auto"/>
        <w:ind w:firstLine="709"/>
        <w:jc w:val="both"/>
        <w:rPr>
          <w:rFonts w:ascii="Arial Narrow" w:hAnsi="Arial Narrow" w:cs="Arial"/>
          <w:sz w:val="28"/>
          <w:szCs w:val="28"/>
        </w:rPr>
      </w:pPr>
      <w:r w:rsidRPr="005A7F98">
        <w:rPr>
          <w:rFonts w:ascii="Arial Narrow" w:hAnsi="Arial Narrow" w:cs="Arial"/>
          <w:sz w:val="28"/>
          <w:szCs w:val="28"/>
        </w:rPr>
        <w:t xml:space="preserve">En consecuencia, se ordena la restitución al actor en los derechos que le fueron indebidamente privados con el acto impugnado, mediante el </w:t>
      </w:r>
      <w:r w:rsidRPr="005A7F98">
        <w:rPr>
          <w:rFonts w:ascii="Arial Narrow" w:hAnsi="Arial Narrow" w:cs="Arial"/>
          <w:b/>
          <w:sz w:val="28"/>
          <w:szCs w:val="28"/>
        </w:rPr>
        <w:t>pago de la indemnización descrita y el pago de la remuneración diaria ordinaria</w:t>
      </w:r>
      <w:r w:rsidRPr="005A7F98">
        <w:rPr>
          <w:rFonts w:ascii="Arial Narrow" w:hAnsi="Arial Narrow" w:cs="Arial"/>
          <w:sz w:val="28"/>
          <w:szCs w:val="28"/>
        </w:rPr>
        <w:t xml:space="preserve"> que percibía por la prestación de su servicios, desde que se concretó su baja y hasta </w:t>
      </w:r>
      <w:r w:rsidRPr="005A7F98">
        <w:rPr>
          <w:rFonts w:ascii="Arial Narrow" w:hAnsi="Arial Narrow" w:cs="Arial"/>
          <w:sz w:val="28"/>
          <w:szCs w:val="28"/>
        </w:rPr>
        <w:lastRenderedPageBreak/>
        <w:t xml:space="preserve">que se realice el pago correspondiente, </w:t>
      </w:r>
      <w:r w:rsidRPr="005A7F98">
        <w:rPr>
          <w:rFonts w:ascii="Arial Narrow" w:hAnsi="Arial Narrow" w:cs="Arial"/>
          <w:bCs/>
          <w:iCs/>
          <w:color w:val="000000"/>
          <w:sz w:val="28"/>
          <w:szCs w:val="28"/>
        </w:rPr>
        <w:t xml:space="preserve">en cumplimiento de esta sentencia, </w:t>
      </w:r>
      <w:r w:rsidRPr="005A7F98">
        <w:rPr>
          <w:rFonts w:ascii="Arial Narrow" w:hAnsi="Arial Narrow" w:cs="Arial"/>
          <w:sz w:val="28"/>
          <w:szCs w:val="28"/>
        </w:rPr>
        <w:t>lo que deberá hacerse conforme a las disposiciones constitucionales y legales descritas.</w:t>
      </w:r>
    </w:p>
    <w:p w:rsidR="00886192" w:rsidRPr="005A7F98" w:rsidRDefault="00886192" w:rsidP="00886192">
      <w:pPr>
        <w:spacing w:after="0" w:line="360" w:lineRule="auto"/>
        <w:ind w:firstLine="709"/>
        <w:jc w:val="both"/>
        <w:rPr>
          <w:rFonts w:ascii="Arial Narrow" w:hAnsi="Arial Narrow" w:cs="Arial"/>
          <w:b/>
          <w:sz w:val="24"/>
          <w:szCs w:val="24"/>
        </w:rPr>
      </w:pPr>
    </w:p>
    <w:p w:rsidR="00886192" w:rsidRPr="005A7F98" w:rsidRDefault="00886192" w:rsidP="00886192">
      <w:pPr>
        <w:spacing w:after="0" w:line="360" w:lineRule="auto"/>
        <w:ind w:firstLine="708"/>
        <w:jc w:val="both"/>
        <w:rPr>
          <w:rFonts w:ascii="Arial Narrow" w:hAnsi="Arial Narrow" w:cs="Arial"/>
          <w:b/>
          <w:sz w:val="28"/>
          <w:szCs w:val="28"/>
        </w:rPr>
      </w:pPr>
      <w:r w:rsidRPr="005A7F98">
        <w:rPr>
          <w:rFonts w:ascii="Arial Narrow" w:hAnsi="Arial Narrow" w:cs="Arial"/>
          <w:sz w:val="28"/>
          <w:szCs w:val="28"/>
        </w:rPr>
        <w:t xml:space="preserve">Por lo que, con fundamento en los artículos </w:t>
      </w:r>
      <w:r w:rsidR="005A7F98">
        <w:rPr>
          <w:rFonts w:ascii="Arial Narrow" w:hAnsi="Arial Narrow" w:cs="Arial"/>
          <w:sz w:val="28"/>
          <w:szCs w:val="28"/>
        </w:rPr>
        <w:t xml:space="preserve">251 y 252 Del Código Procesal Administrativo para el Estado de </w:t>
      </w:r>
      <w:r w:rsidRPr="005A7F98">
        <w:rPr>
          <w:rFonts w:ascii="Arial Narrow" w:hAnsi="Arial Narrow" w:cs="Arial"/>
          <w:sz w:val="28"/>
          <w:szCs w:val="28"/>
        </w:rPr>
        <w:t xml:space="preserve">San Luis Potosí; concatenados con el precepto 123, apartado A fracción XXII, y apartado B fracción XIII, de la Constitución Política de los Estados Unidos Mexicanos; y artículo 54, de la Ley del Sistema de Seguridad Pública del Estado de San Luis Potosí; </w:t>
      </w:r>
      <w:r w:rsidRPr="005A7F98">
        <w:rPr>
          <w:rFonts w:ascii="Arial Narrow" w:hAnsi="Arial Narrow" w:cs="Arial"/>
          <w:b/>
          <w:sz w:val="28"/>
          <w:szCs w:val="28"/>
        </w:rPr>
        <w:t xml:space="preserve">se ordena a las autoridades demandadas </w:t>
      </w:r>
      <w:r w:rsidRPr="005A7F98">
        <w:rPr>
          <w:rFonts w:ascii="Arial Narrow" w:hAnsi="Arial Narrow" w:cs="Arial"/>
          <w:b/>
          <w:sz w:val="28"/>
          <w:szCs w:val="28"/>
          <w:u w:val="single"/>
        </w:rPr>
        <w:t>pagar al actor</w:t>
      </w:r>
      <w:r w:rsidRPr="005A7F98">
        <w:rPr>
          <w:rFonts w:ascii="Arial Narrow" w:hAnsi="Arial Narrow" w:cs="Arial"/>
          <w:b/>
          <w:sz w:val="28"/>
          <w:szCs w:val="28"/>
        </w:rPr>
        <w:t>:</w:t>
      </w:r>
    </w:p>
    <w:p w:rsidR="00886192" w:rsidRPr="005A7F98" w:rsidRDefault="00886192" w:rsidP="00886192">
      <w:pPr>
        <w:spacing w:after="0" w:line="360" w:lineRule="auto"/>
        <w:ind w:firstLine="709"/>
        <w:jc w:val="both"/>
        <w:rPr>
          <w:rFonts w:ascii="Arial Narrow" w:hAnsi="Arial Narrow" w:cs="Arial"/>
          <w:b/>
          <w:sz w:val="28"/>
          <w:szCs w:val="28"/>
        </w:rPr>
      </w:pPr>
    </w:p>
    <w:p w:rsidR="00886192" w:rsidRPr="005A7F98" w:rsidRDefault="00886192" w:rsidP="00886192">
      <w:pPr>
        <w:spacing w:after="0" w:line="360" w:lineRule="auto"/>
        <w:ind w:firstLine="709"/>
        <w:jc w:val="both"/>
        <w:rPr>
          <w:rFonts w:ascii="Arial Narrow" w:hAnsi="Arial Narrow" w:cs="Arial"/>
          <w:b/>
          <w:sz w:val="28"/>
          <w:szCs w:val="28"/>
        </w:rPr>
      </w:pPr>
      <w:r w:rsidRPr="005A7F98">
        <w:rPr>
          <w:rFonts w:ascii="Arial Narrow" w:hAnsi="Arial Narrow" w:cs="Arial"/>
          <w:b/>
          <w:sz w:val="28"/>
          <w:szCs w:val="28"/>
        </w:rPr>
        <w:t xml:space="preserve">a) La </w:t>
      </w:r>
      <w:r w:rsidRPr="005A7F98">
        <w:rPr>
          <w:rFonts w:ascii="Arial Narrow" w:hAnsi="Arial Narrow" w:cs="Arial"/>
          <w:b/>
          <w:sz w:val="28"/>
          <w:szCs w:val="28"/>
          <w:u w:val="single"/>
        </w:rPr>
        <w:t>indemnización</w:t>
      </w:r>
      <w:r w:rsidRPr="005A7F98">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5A7F98">
        <w:rPr>
          <w:rFonts w:ascii="Arial Narrow" w:hAnsi="Arial Narrow" w:cs="Arial"/>
          <w:b/>
          <w:sz w:val="28"/>
          <w:szCs w:val="28"/>
        </w:rPr>
        <w:t xml:space="preserve"> importe de </w:t>
      </w:r>
      <w:r w:rsidRPr="005A7F98">
        <w:rPr>
          <w:rFonts w:ascii="Arial Narrow" w:hAnsi="Arial Narrow" w:cs="Arial"/>
          <w:b/>
          <w:sz w:val="28"/>
          <w:szCs w:val="28"/>
          <w:u w:val="single"/>
        </w:rPr>
        <w:t>tres meses</w:t>
      </w:r>
      <w:r w:rsidRPr="005A7F98">
        <w:rPr>
          <w:rFonts w:ascii="Arial Narrow" w:hAnsi="Arial Narrow" w:cs="Arial"/>
          <w:b/>
          <w:sz w:val="28"/>
          <w:szCs w:val="28"/>
        </w:rPr>
        <w:t xml:space="preserve"> de los últimos haberes percibidos, debidamente integrados; más </w:t>
      </w:r>
      <w:r w:rsidRPr="005A7F98">
        <w:rPr>
          <w:rFonts w:ascii="Arial Narrow" w:hAnsi="Arial Narrow" w:cs="Arial"/>
          <w:b/>
          <w:sz w:val="28"/>
          <w:szCs w:val="28"/>
          <w:u w:val="single"/>
        </w:rPr>
        <w:t>veinte días</w:t>
      </w:r>
      <w:r w:rsidRPr="005A7F98">
        <w:rPr>
          <w:rFonts w:ascii="Arial Narrow" w:hAnsi="Arial Narrow" w:cs="Arial"/>
          <w:b/>
          <w:sz w:val="28"/>
          <w:szCs w:val="28"/>
        </w:rPr>
        <w:t xml:space="preserve"> de los últimos haberes percibidos, debidamente integrados, por cada año de servicio.</w:t>
      </w:r>
    </w:p>
    <w:p w:rsidR="00886192" w:rsidRPr="005A7F98" w:rsidRDefault="00886192" w:rsidP="00886192">
      <w:pPr>
        <w:spacing w:after="0" w:line="360" w:lineRule="auto"/>
        <w:ind w:firstLine="709"/>
        <w:jc w:val="both"/>
        <w:rPr>
          <w:rFonts w:ascii="Arial Narrow" w:hAnsi="Arial Narrow" w:cs="Arial"/>
          <w:b/>
          <w:sz w:val="28"/>
          <w:szCs w:val="28"/>
        </w:rPr>
      </w:pPr>
    </w:p>
    <w:p w:rsidR="00886192" w:rsidRPr="005A7F98" w:rsidRDefault="00886192" w:rsidP="00886192">
      <w:pPr>
        <w:spacing w:after="0" w:line="360" w:lineRule="auto"/>
        <w:ind w:firstLine="709"/>
        <w:jc w:val="both"/>
        <w:rPr>
          <w:rFonts w:ascii="Arial Narrow" w:hAnsi="Arial Narrow" w:cs="Arial"/>
          <w:b/>
          <w:sz w:val="28"/>
          <w:szCs w:val="28"/>
        </w:rPr>
      </w:pPr>
      <w:r w:rsidRPr="005A7F98">
        <w:rPr>
          <w:rFonts w:ascii="Arial Narrow" w:hAnsi="Arial Narrow" w:cs="Arial"/>
          <w:b/>
          <w:sz w:val="28"/>
          <w:szCs w:val="28"/>
        </w:rPr>
        <w:t>b) L</w:t>
      </w:r>
      <w:r w:rsidRPr="005A7F98">
        <w:rPr>
          <w:rFonts w:ascii="Arial Narrow" w:hAnsi="Arial Narrow" w:cs="Arial"/>
          <w:b/>
          <w:color w:val="000000"/>
          <w:sz w:val="28"/>
          <w:szCs w:val="28"/>
        </w:rPr>
        <w:t xml:space="preserve">as </w:t>
      </w:r>
      <w:r w:rsidRPr="005A7F98">
        <w:rPr>
          <w:rFonts w:ascii="Arial Narrow" w:hAnsi="Arial Narrow" w:cs="Arial"/>
          <w:b/>
          <w:bCs/>
          <w:color w:val="000000"/>
          <w:sz w:val="28"/>
          <w:szCs w:val="28"/>
          <w:u w:val="single"/>
        </w:rPr>
        <w:t>prestaciones a que tiene derecho</w:t>
      </w:r>
      <w:r w:rsidRPr="005A7F98">
        <w:rPr>
          <w:rFonts w:ascii="Arial Narrow" w:hAnsi="Arial Narrow" w:cs="Arial"/>
          <w:b/>
          <w:bCs/>
          <w:color w:val="000000"/>
          <w:sz w:val="28"/>
          <w:szCs w:val="28"/>
        </w:rPr>
        <w:t xml:space="preserve">, </w:t>
      </w:r>
      <w:r w:rsidRPr="005A7F98">
        <w:rPr>
          <w:rFonts w:ascii="Arial Narrow" w:hAnsi="Arial Narrow" w:cs="Arial"/>
          <w:color w:val="000000"/>
          <w:sz w:val="28"/>
          <w:szCs w:val="28"/>
        </w:rPr>
        <w:t>consistentes en el</w:t>
      </w:r>
      <w:r w:rsidRPr="005A7F98">
        <w:rPr>
          <w:rFonts w:ascii="Arial Narrow" w:hAnsi="Arial Narrow" w:cs="Arial"/>
          <w:b/>
          <w:color w:val="000000"/>
          <w:sz w:val="28"/>
          <w:szCs w:val="28"/>
        </w:rPr>
        <w:t xml:space="preserve"> pago de aquéllas que se generaron con motivo de la relación administrativa entre los actores y la demandada, como son </w:t>
      </w:r>
      <w:r w:rsidRPr="005A7F98">
        <w:rPr>
          <w:rFonts w:ascii="Arial Narrow" w:hAnsi="Arial Narrow" w:cs="Arial"/>
          <w:b/>
          <w:color w:val="000000"/>
          <w:sz w:val="28"/>
          <w:szCs w:val="28"/>
          <w:u w:val="single"/>
        </w:rPr>
        <w:t>aguinaldo, vacaciones y prima vacacional</w:t>
      </w:r>
      <w:r w:rsidRPr="005A7F98">
        <w:rPr>
          <w:rFonts w:ascii="Arial Narrow" w:hAnsi="Arial Narrow" w:cs="Arial"/>
          <w:b/>
          <w:color w:val="000000"/>
          <w:sz w:val="28"/>
          <w:szCs w:val="28"/>
        </w:rPr>
        <w:t xml:space="preserve">, proporcionales al último año de servicios prestados; así como el </w:t>
      </w:r>
      <w:r w:rsidRPr="005A7F98">
        <w:rPr>
          <w:rFonts w:ascii="Arial Narrow" w:hAnsi="Arial Narrow" w:cs="Arial"/>
          <w:b/>
          <w:color w:val="000000"/>
          <w:sz w:val="28"/>
          <w:szCs w:val="28"/>
          <w:u w:val="single"/>
        </w:rPr>
        <w:t>pago de haberes</w:t>
      </w:r>
      <w:r w:rsidRPr="005A7F98">
        <w:rPr>
          <w:rFonts w:ascii="Arial Narrow" w:hAnsi="Arial Narrow" w:cs="Arial"/>
          <w:b/>
          <w:color w:val="000000"/>
          <w:sz w:val="28"/>
          <w:szCs w:val="28"/>
        </w:rPr>
        <w:t xml:space="preserve">, consistente en </w:t>
      </w:r>
      <w:r w:rsidRPr="005A7F98">
        <w:rPr>
          <w:rFonts w:ascii="Arial Narrow" w:hAnsi="Arial Narrow" w:cs="Arial"/>
          <w:b/>
          <w:bCs/>
          <w:iCs/>
          <w:color w:val="000000"/>
          <w:sz w:val="28"/>
          <w:szCs w:val="28"/>
        </w:rPr>
        <w:t>la remuneración diaria ordinaria que percibía el actor,</w:t>
      </w:r>
      <w:r w:rsidRPr="005A7F98">
        <w:rPr>
          <w:rFonts w:ascii="Arial Narrow" w:hAnsi="Arial Narrow" w:cs="Arial"/>
          <w:bCs/>
          <w:iCs/>
          <w:color w:val="000000"/>
          <w:sz w:val="28"/>
          <w:szCs w:val="28"/>
        </w:rPr>
        <w:t xml:space="preserve"> por la prestación de sus servicios </w:t>
      </w:r>
      <w:r w:rsidRPr="005A7F98">
        <w:rPr>
          <w:rFonts w:ascii="Arial Narrow" w:hAnsi="Arial Narrow" w:cs="Arial"/>
          <w:sz w:val="28"/>
          <w:szCs w:val="28"/>
        </w:rPr>
        <w:t xml:space="preserve">en el puesto de Policía de la Dirección de Seguridad Pública y Tránsito Municipal de </w:t>
      </w:r>
      <w:proofErr w:type="spellStart"/>
      <w:r w:rsidR="005A7F98">
        <w:rPr>
          <w:rFonts w:ascii="Arial Narrow" w:hAnsi="Arial Narrow" w:cs="Arial"/>
          <w:sz w:val="28"/>
          <w:szCs w:val="28"/>
        </w:rPr>
        <w:t>Aquismón</w:t>
      </w:r>
      <w:proofErr w:type="spellEnd"/>
      <w:r w:rsidRPr="005A7F98">
        <w:rPr>
          <w:rFonts w:ascii="Arial Narrow" w:hAnsi="Arial Narrow" w:cs="Arial"/>
          <w:sz w:val="28"/>
          <w:szCs w:val="28"/>
        </w:rPr>
        <w:t xml:space="preserve">, S.L.P., </w:t>
      </w:r>
      <w:r w:rsidRPr="005A7F98">
        <w:rPr>
          <w:rFonts w:ascii="Arial Narrow" w:hAnsi="Arial Narrow" w:cs="Arial"/>
          <w:b/>
          <w:sz w:val="28"/>
          <w:szCs w:val="28"/>
        </w:rPr>
        <w:t>cuantificables desde la fecha en que fue separado del servicio y hasta la fecha en que se pongan a su disposición.</w:t>
      </w:r>
    </w:p>
    <w:p w:rsidR="00886192" w:rsidRPr="0031079A" w:rsidRDefault="00886192" w:rsidP="00886192">
      <w:pPr>
        <w:spacing w:after="0" w:line="360" w:lineRule="auto"/>
        <w:ind w:firstLine="709"/>
        <w:jc w:val="both"/>
        <w:rPr>
          <w:rFonts w:ascii="Arial" w:hAnsi="Arial" w:cs="Arial"/>
          <w:b/>
          <w:sz w:val="24"/>
          <w:szCs w:val="24"/>
        </w:rPr>
      </w:pPr>
    </w:p>
    <w:p w:rsidR="00886192" w:rsidRPr="005A7F98" w:rsidRDefault="00886192" w:rsidP="00886192">
      <w:pPr>
        <w:spacing w:after="0" w:line="360" w:lineRule="auto"/>
        <w:ind w:firstLine="708"/>
        <w:jc w:val="both"/>
        <w:rPr>
          <w:rFonts w:ascii="Arial Narrow" w:hAnsi="Arial Narrow" w:cs="Arial"/>
          <w:sz w:val="28"/>
          <w:szCs w:val="28"/>
        </w:rPr>
      </w:pPr>
      <w:r w:rsidRPr="005A7F98">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5A7F98">
        <w:rPr>
          <w:rFonts w:ascii="Arial Narrow" w:hAnsi="Arial Narrow" w:cs="Arial"/>
          <w:color w:val="000000"/>
          <w:sz w:val="28"/>
          <w:szCs w:val="28"/>
        </w:rPr>
        <w:t xml:space="preserve">integrados con la remuneración diaria ordinaria, beneficios, recompensas, estipendios, asignaciones, gratificaciones, premios, retribuciones, </w:t>
      </w:r>
      <w:r w:rsidRPr="005A7F98">
        <w:rPr>
          <w:rFonts w:ascii="Arial Narrow" w:hAnsi="Arial Narrow" w:cs="Arial"/>
          <w:color w:val="000000"/>
          <w:sz w:val="28"/>
          <w:szCs w:val="28"/>
        </w:rPr>
        <w:lastRenderedPageBreak/>
        <w:t xml:space="preserve">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5A7F98">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886192" w:rsidRPr="005A7F98" w:rsidRDefault="00886192" w:rsidP="00886192">
      <w:pPr>
        <w:spacing w:after="0" w:line="360" w:lineRule="auto"/>
        <w:ind w:firstLine="709"/>
        <w:jc w:val="both"/>
        <w:rPr>
          <w:rFonts w:ascii="Arial Narrow" w:hAnsi="Arial Narrow" w:cs="Arial"/>
          <w:b/>
          <w:sz w:val="24"/>
          <w:szCs w:val="24"/>
        </w:rPr>
      </w:pPr>
    </w:p>
    <w:p w:rsidR="00886192" w:rsidRPr="005A7F98" w:rsidRDefault="00886192" w:rsidP="00886192">
      <w:pPr>
        <w:autoSpaceDE w:val="0"/>
        <w:autoSpaceDN w:val="0"/>
        <w:adjustRightInd w:val="0"/>
        <w:spacing w:after="0" w:line="360" w:lineRule="auto"/>
        <w:ind w:firstLine="708"/>
        <w:jc w:val="both"/>
        <w:rPr>
          <w:rFonts w:ascii="Arial Narrow" w:hAnsi="Arial Narrow" w:cs="Arial"/>
          <w:color w:val="000000"/>
          <w:sz w:val="28"/>
          <w:szCs w:val="28"/>
        </w:rPr>
      </w:pPr>
      <w:r w:rsidRPr="005A7F98">
        <w:rPr>
          <w:rFonts w:ascii="Arial Narrow" w:hAnsi="Arial Narrow" w:cs="Arial"/>
          <w:color w:val="000000"/>
          <w:sz w:val="28"/>
          <w:szCs w:val="28"/>
        </w:rPr>
        <w:t>El criterio que antecede, queda sustentado legalmente en la Tesis Aislada emitida por la Segunda Sala de la Suprema Corte de Justicia de la Nación, Novena Época, Registro: 161758, Instancia: Segunda Sala, Tesis Aislada, Fuente: Semanario Judicial de la Federación y su Gaceta, XXXIII, Junio de 2011, Materia(s): Administrativa, Tesis: 2a. LX/2011, Página: 428; que en lo particular establece lo siguiente:</w:t>
      </w:r>
    </w:p>
    <w:p w:rsidR="00886192" w:rsidRPr="005A7F98" w:rsidRDefault="00886192" w:rsidP="00886192">
      <w:pPr>
        <w:autoSpaceDE w:val="0"/>
        <w:autoSpaceDN w:val="0"/>
        <w:adjustRightInd w:val="0"/>
        <w:spacing w:after="0" w:line="240" w:lineRule="auto"/>
        <w:jc w:val="both"/>
        <w:rPr>
          <w:rFonts w:ascii="Arial Narrow" w:hAnsi="Arial Narrow" w:cs="Arial"/>
          <w:color w:val="000000"/>
          <w:sz w:val="24"/>
          <w:szCs w:val="24"/>
        </w:rPr>
      </w:pPr>
    </w:p>
    <w:p w:rsidR="00886192" w:rsidRDefault="00886192" w:rsidP="00886192">
      <w:pPr>
        <w:autoSpaceDE w:val="0"/>
        <w:autoSpaceDN w:val="0"/>
        <w:adjustRightInd w:val="0"/>
        <w:spacing w:after="0" w:line="240" w:lineRule="auto"/>
        <w:ind w:firstLine="708"/>
        <w:jc w:val="both"/>
        <w:rPr>
          <w:rFonts w:ascii="Arial Narrow" w:hAnsi="Arial Narrow" w:cs="Arial"/>
          <w:i/>
          <w:iCs/>
          <w:color w:val="000000"/>
          <w:sz w:val="24"/>
          <w:szCs w:val="24"/>
        </w:rPr>
      </w:pPr>
      <w:r w:rsidRPr="005A7F98">
        <w:rPr>
          <w:rFonts w:ascii="Arial Narrow" w:hAnsi="Arial Narrow" w:cs="Arial"/>
          <w:bCs/>
          <w:i/>
          <w:iCs/>
          <w:color w:val="000000"/>
          <w:sz w:val="24"/>
          <w:szCs w:val="24"/>
        </w:rPr>
        <w:t>“</w:t>
      </w:r>
      <w:r w:rsidRPr="005A7F98">
        <w:rPr>
          <w:rFonts w:ascii="Arial Narrow" w:hAnsi="Arial Narrow" w:cs="Arial"/>
          <w:b/>
          <w:bCs/>
          <w:i/>
          <w:iCs/>
          <w:color w:val="000000"/>
          <w:sz w:val="24"/>
          <w:szCs w:val="24"/>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5A7F98">
        <w:rPr>
          <w:rFonts w:ascii="Arial Narrow" w:hAnsi="Arial Narrow" w:cs="Arial"/>
          <w:i/>
          <w:iCs/>
          <w:color w:val="000000"/>
          <w:sz w:val="24"/>
          <w:szCs w:val="24"/>
        </w:rPr>
        <w:t xml:space="preserve">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cese, remoción o baja,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debe llevarse al extremo de permitir que las entidades policiales cometan actos ilegales en perjuicio de los derechos de los servidores públicos, sin la correspondiente responsabilidad administrativa del </w:t>
      </w:r>
      <w:r w:rsidRPr="005A7F98">
        <w:rPr>
          <w:rFonts w:ascii="Arial Narrow" w:hAnsi="Arial Narrow" w:cs="Arial"/>
          <w:i/>
          <w:iCs/>
          <w:color w:val="000000"/>
          <w:sz w:val="24"/>
          <w:szCs w:val="24"/>
        </w:rPr>
        <w:lastRenderedPageBreak/>
        <w:t xml:space="preserve">Estado.- Amparo directo en revisión 888/2011. Ramón Ocaña Zavala. 25 de mayo de 2011. Cinco votos. Ponente: Sergio A. Valls Hernández. Secretario: Luis Javier Guzmán Ramos. </w:t>
      </w:r>
    </w:p>
    <w:p w:rsidR="00DD42BC" w:rsidRDefault="00DD42BC" w:rsidP="00DD42BC">
      <w:pPr>
        <w:autoSpaceDE w:val="0"/>
        <w:autoSpaceDN w:val="0"/>
        <w:adjustRightInd w:val="0"/>
        <w:spacing w:after="0" w:line="360" w:lineRule="auto"/>
        <w:ind w:firstLine="708"/>
        <w:jc w:val="both"/>
        <w:rPr>
          <w:rFonts w:ascii="Arial Narrow" w:hAnsi="Arial Narrow" w:cs="Arial"/>
          <w:sz w:val="28"/>
          <w:szCs w:val="28"/>
        </w:rPr>
      </w:pPr>
    </w:p>
    <w:p w:rsidR="000E45F3" w:rsidRPr="008169DC" w:rsidRDefault="00DD42BC" w:rsidP="008169DC">
      <w:pPr>
        <w:autoSpaceDE w:val="0"/>
        <w:autoSpaceDN w:val="0"/>
        <w:adjustRightInd w:val="0"/>
        <w:spacing w:after="0" w:line="360" w:lineRule="auto"/>
        <w:ind w:firstLine="708"/>
        <w:jc w:val="both"/>
        <w:rPr>
          <w:rFonts w:ascii="Arial Narrow" w:hAnsi="Arial Narrow"/>
          <w:sz w:val="28"/>
          <w:szCs w:val="28"/>
        </w:rPr>
      </w:pPr>
      <w:r>
        <w:rPr>
          <w:rFonts w:ascii="Arial Narrow" w:hAnsi="Arial Narrow" w:cs="Arial"/>
          <w:sz w:val="28"/>
          <w:szCs w:val="28"/>
        </w:rPr>
        <w:t>E</w:t>
      </w:r>
      <w:r w:rsidRPr="00DD42BC">
        <w:rPr>
          <w:rFonts w:ascii="Arial Narrow" w:hAnsi="Arial Narrow" w:cs="Arial"/>
          <w:sz w:val="28"/>
          <w:szCs w:val="28"/>
        </w:rPr>
        <w:t>n relación a</w:t>
      </w:r>
      <w:r>
        <w:rPr>
          <w:rFonts w:ascii="Arial Narrow" w:hAnsi="Arial Narrow" w:cs="Arial"/>
          <w:sz w:val="28"/>
          <w:szCs w:val="28"/>
        </w:rPr>
        <w:t xml:space="preserve"> la pretensión que se deduce en el juicio, relativa al </w:t>
      </w:r>
      <w:r w:rsidRPr="001068E7">
        <w:rPr>
          <w:rFonts w:ascii="Arial Narrow" w:hAnsi="Arial Narrow" w:cs="Arial"/>
          <w:i/>
          <w:sz w:val="28"/>
          <w:szCs w:val="28"/>
        </w:rPr>
        <w:t>pago del aguinaldo del año 2017</w:t>
      </w:r>
      <w:r>
        <w:rPr>
          <w:rFonts w:ascii="Arial Narrow" w:hAnsi="Arial Narrow" w:cs="Arial"/>
          <w:sz w:val="28"/>
          <w:szCs w:val="28"/>
        </w:rPr>
        <w:t>, resulta improcedente</w:t>
      </w:r>
      <w:r w:rsidRPr="00DD42BC">
        <w:rPr>
          <w:rFonts w:ascii="Arial Narrow" w:hAnsi="Arial Narrow" w:cs="Arial"/>
          <w:sz w:val="28"/>
          <w:szCs w:val="28"/>
        </w:rPr>
        <w:t>, ello en virtud de que si la demanda fue presentada</w:t>
      </w:r>
      <w:r w:rsidR="0019250C">
        <w:rPr>
          <w:rFonts w:ascii="Arial" w:hAnsi="Arial" w:cs="Arial"/>
          <w:b/>
          <w:bCs/>
        </w:rPr>
        <w:t>**********</w:t>
      </w:r>
      <w:r w:rsidRPr="00DD42BC">
        <w:rPr>
          <w:rFonts w:ascii="Arial Narrow" w:hAnsi="Arial Narrow" w:cs="Arial"/>
          <w:sz w:val="28"/>
          <w:szCs w:val="28"/>
        </w:rPr>
        <w:t xml:space="preserve">, es evidente que conforme al artículo </w:t>
      </w:r>
      <w:r w:rsidR="000E45F3">
        <w:rPr>
          <w:rFonts w:ascii="Arial Narrow" w:hAnsi="Arial Narrow" w:cs="Arial"/>
          <w:sz w:val="28"/>
          <w:szCs w:val="28"/>
        </w:rPr>
        <w:t>24 fracción I, inciso b) del Código Procesal Administrativo para el Estado de San Luis Potosí</w:t>
      </w:r>
      <w:r w:rsidRPr="00DD42BC">
        <w:rPr>
          <w:rFonts w:ascii="Arial Narrow" w:hAnsi="Arial Narrow" w:cs="Arial"/>
          <w:sz w:val="28"/>
          <w:szCs w:val="28"/>
        </w:rPr>
        <w:t xml:space="preserve">, cualquier reclamo </w:t>
      </w:r>
      <w:r w:rsidR="000E45F3">
        <w:rPr>
          <w:rFonts w:ascii="Arial Narrow" w:hAnsi="Arial Narrow" w:cs="Arial"/>
          <w:sz w:val="28"/>
          <w:szCs w:val="28"/>
        </w:rPr>
        <w:t xml:space="preserve">para presentar la demanda ante </w:t>
      </w:r>
      <w:r w:rsidR="000E45F3" w:rsidRPr="000E45F3">
        <w:rPr>
          <w:rFonts w:ascii="Arial Narrow" w:hAnsi="Arial Narrow" w:cs="Arial"/>
          <w:sz w:val="28"/>
          <w:szCs w:val="28"/>
        </w:rPr>
        <w:t xml:space="preserve">este Tribunal, será en el plazo de treinta días hábiles </w:t>
      </w:r>
      <w:r w:rsidR="000E45F3">
        <w:rPr>
          <w:rFonts w:ascii="Arial Narrow" w:hAnsi="Arial Narrow" w:cs="Arial"/>
          <w:sz w:val="28"/>
          <w:szCs w:val="28"/>
        </w:rPr>
        <w:t>siguientes a</w:t>
      </w:r>
      <w:r w:rsidR="000E45F3" w:rsidRPr="000E45F3">
        <w:rPr>
          <w:rFonts w:ascii="Arial Narrow" w:hAnsi="Arial Narrow"/>
          <w:sz w:val="28"/>
          <w:szCs w:val="28"/>
        </w:rPr>
        <w:t>l en que el afectado ha</w:t>
      </w:r>
      <w:r w:rsidR="001068E7">
        <w:rPr>
          <w:rFonts w:ascii="Arial Narrow" w:hAnsi="Arial Narrow"/>
          <w:sz w:val="28"/>
          <w:szCs w:val="28"/>
        </w:rPr>
        <w:t xml:space="preserve">ya tenido conocimiento de ellos, </w:t>
      </w:r>
      <w:r w:rsidR="008169DC">
        <w:rPr>
          <w:rFonts w:ascii="Arial Narrow" w:hAnsi="Arial Narrow"/>
          <w:sz w:val="28"/>
          <w:szCs w:val="28"/>
        </w:rPr>
        <w:t>pues es este</w:t>
      </w:r>
      <w:r w:rsidR="00817DC9" w:rsidRPr="00DD42BC">
        <w:rPr>
          <w:rFonts w:ascii="Arial Narrow" w:hAnsi="Arial Narrow" w:cs="Arial"/>
          <w:sz w:val="28"/>
          <w:szCs w:val="28"/>
        </w:rPr>
        <w:t xml:space="preserve"> el momento que</w:t>
      </w:r>
      <w:r w:rsidR="00817DC9">
        <w:rPr>
          <w:rFonts w:ascii="Arial Narrow" w:hAnsi="Arial Narrow" w:cs="Arial"/>
          <w:sz w:val="28"/>
          <w:szCs w:val="28"/>
        </w:rPr>
        <w:t xml:space="preserve"> se hace exigible la prestación,</w:t>
      </w:r>
      <w:r w:rsidR="00817DC9" w:rsidRPr="00817DC9">
        <w:rPr>
          <w:rFonts w:ascii="Arial Narrow" w:hAnsi="Arial Narrow"/>
          <w:sz w:val="28"/>
          <w:szCs w:val="28"/>
        </w:rPr>
        <w:t xml:space="preserve"> </w:t>
      </w:r>
      <w:r w:rsidR="00817DC9">
        <w:rPr>
          <w:rFonts w:ascii="Arial Narrow" w:hAnsi="Arial Narrow"/>
          <w:sz w:val="28"/>
          <w:szCs w:val="28"/>
        </w:rPr>
        <w:t xml:space="preserve">sin que así lo hubiere hecho, </w:t>
      </w:r>
      <w:r w:rsidR="001068E7">
        <w:rPr>
          <w:rFonts w:ascii="Arial Narrow" w:hAnsi="Arial Narrow"/>
          <w:sz w:val="28"/>
          <w:szCs w:val="28"/>
        </w:rPr>
        <w:t>máxime que en el caso en tratándose d</w:t>
      </w:r>
      <w:r w:rsidR="001068E7" w:rsidRPr="001068E7">
        <w:rPr>
          <w:rFonts w:ascii="Arial Narrow" w:hAnsi="Arial Narrow"/>
          <w:sz w:val="28"/>
          <w:szCs w:val="28"/>
        </w:rPr>
        <w:t>e las</w:t>
      </w:r>
      <w:r w:rsidR="001068E7" w:rsidRPr="001068E7">
        <w:rPr>
          <w:rFonts w:ascii="Arial Narrow" w:hAnsi="Arial Narrow" w:cs="Arial"/>
          <w:color w:val="000000"/>
          <w:sz w:val="28"/>
          <w:szCs w:val="28"/>
        </w:rPr>
        <w:t xml:space="preserve"> </w:t>
      </w:r>
      <w:r w:rsidR="001068E7" w:rsidRPr="001068E7">
        <w:rPr>
          <w:rFonts w:ascii="Arial Narrow" w:hAnsi="Arial Narrow" w:cs="Arial"/>
          <w:bCs/>
          <w:color w:val="000000"/>
          <w:sz w:val="28"/>
          <w:szCs w:val="28"/>
        </w:rPr>
        <w:t>prestaciones a que tiene derecho</w:t>
      </w:r>
      <w:r w:rsidR="008169DC">
        <w:rPr>
          <w:rFonts w:ascii="Arial Narrow" w:hAnsi="Arial Narrow" w:cs="Arial"/>
          <w:bCs/>
          <w:color w:val="000000"/>
          <w:sz w:val="28"/>
          <w:szCs w:val="28"/>
        </w:rPr>
        <w:t xml:space="preserve"> el actor</w:t>
      </w:r>
      <w:r w:rsidR="001068E7" w:rsidRPr="001068E7">
        <w:rPr>
          <w:rFonts w:ascii="Arial Narrow" w:hAnsi="Arial Narrow" w:cs="Arial"/>
          <w:bCs/>
          <w:color w:val="000000"/>
          <w:sz w:val="28"/>
          <w:szCs w:val="28"/>
        </w:rPr>
        <w:t xml:space="preserve">, </w:t>
      </w:r>
      <w:r w:rsidR="001068E7">
        <w:rPr>
          <w:rFonts w:ascii="Arial Narrow" w:hAnsi="Arial Narrow" w:cs="Arial"/>
          <w:bCs/>
          <w:color w:val="000000"/>
          <w:sz w:val="28"/>
          <w:szCs w:val="28"/>
        </w:rPr>
        <w:t xml:space="preserve">con motivo del ilegal cese, éstas </w:t>
      </w:r>
      <w:r w:rsidR="008169DC">
        <w:rPr>
          <w:rFonts w:ascii="Arial Narrow" w:hAnsi="Arial Narrow" w:cs="Arial"/>
          <w:bCs/>
          <w:color w:val="000000"/>
          <w:sz w:val="28"/>
          <w:szCs w:val="28"/>
        </w:rPr>
        <w:t xml:space="preserve">únicamente </w:t>
      </w:r>
      <w:r w:rsidR="001068E7" w:rsidRPr="001068E7">
        <w:rPr>
          <w:rFonts w:ascii="Arial Narrow" w:hAnsi="Arial Narrow" w:cs="Arial"/>
          <w:color w:val="000000"/>
          <w:sz w:val="28"/>
          <w:szCs w:val="28"/>
        </w:rPr>
        <w:t xml:space="preserve">consisten en el pago de aquéllas que se generaron con motivo de la relación administrativa entre </w:t>
      </w:r>
      <w:r w:rsidR="001068E7">
        <w:rPr>
          <w:rFonts w:ascii="Arial Narrow" w:hAnsi="Arial Narrow" w:cs="Arial"/>
          <w:color w:val="000000"/>
          <w:sz w:val="28"/>
          <w:szCs w:val="28"/>
        </w:rPr>
        <w:t>el actor</w:t>
      </w:r>
      <w:r w:rsidR="001068E7" w:rsidRPr="001068E7">
        <w:rPr>
          <w:rFonts w:ascii="Arial Narrow" w:hAnsi="Arial Narrow" w:cs="Arial"/>
          <w:color w:val="000000"/>
          <w:sz w:val="28"/>
          <w:szCs w:val="28"/>
        </w:rPr>
        <w:t xml:space="preserve"> y la demandada, como son aguinaldo, vacaciones y prima vacacional, </w:t>
      </w:r>
      <w:r w:rsidR="001068E7" w:rsidRPr="001068E7">
        <w:rPr>
          <w:rFonts w:ascii="Arial Narrow" w:hAnsi="Arial Narrow" w:cs="Arial"/>
          <w:b/>
          <w:i/>
          <w:color w:val="000000"/>
          <w:sz w:val="28"/>
          <w:szCs w:val="28"/>
        </w:rPr>
        <w:t>proporcionales al último año de servicios prestados</w:t>
      </w:r>
      <w:r w:rsidR="0092243A">
        <w:rPr>
          <w:rFonts w:ascii="Arial Narrow" w:hAnsi="Arial Narrow"/>
          <w:b/>
          <w:i/>
          <w:sz w:val="28"/>
          <w:szCs w:val="28"/>
        </w:rPr>
        <w:t xml:space="preserve">, </w:t>
      </w:r>
      <w:r w:rsidR="0092243A" w:rsidRPr="008169DC">
        <w:rPr>
          <w:rFonts w:ascii="Arial Narrow" w:hAnsi="Arial Narrow"/>
          <w:sz w:val="28"/>
          <w:szCs w:val="28"/>
        </w:rPr>
        <w:t>es decir</w:t>
      </w:r>
      <w:r w:rsidR="00817DC9" w:rsidRPr="008169DC">
        <w:rPr>
          <w:rFonts w:ascii="Arial Narrow" w:hAnsi="Arial Narrow"/>
          <w:sz w:val="28"/>
          <w:szCs w:val="28"/>
        </w:rPr>
        <w:t xml:space="preserve"> </w:t>
      </w:r>
      <w:r w:rsidR="00183BC7">
        <w:rPr>
          <w:rFonts w:ascii="Arial Narrow" w:hAnsi="Arial Narrow"/>
          <w:sz w:val="28"/>
          <w:szCs w:val="28"/>
        </w:rPr>
        <w:t xml:space="preserve">las </w:t>
      </w:r>
      <w:r w:rsidR="00817DC9" w:rsidRPr="008169DC">
        <w:rPr>
          <w:rFonts w:ascii="Arial Narrow" w:hAnsi="Arial Narrow"/>
          <w:sz w:val="28"/>
          <w:szCs w:val="28"/>
        </w:rPr>
        <w:t>correspondientes al 2018, al haber acontecido la baja</w:t>
      </w:r>
      <w:r w:rsidR="00BF4FB7">
        <w:rPr>
          <w:rFonts w:ascii="Arial" w:hAnsi="Arial" w:cs="Arial"/>
          <w:b/>
          <w:bCs/>
        </w:rPr>
        <w:t>**********</w:t>
      </w:r>
      <w:r w:rsidR="00183BC7">
        <w:rPr>
          <w:rFonts w:ascii="Arial Narrow" w:hAnsi="Arial Narrow"/>
          <w:sz w:val="28"/>
          <w:szCs w:val="28"/>
        </w:rPr>
        <w:t>, no así las que pretende que corresponden al año 2017.</w:t>
      </w:r>
    </w:p>
    <w:p w:rsidR="00886192" w:rsidRPr="0031079A" w:rsidRDefault="00886192" w:rsidP="00886192">
      <w:pPr>
        <w:spacing w:after="0" w:line="360" w:lineRule="auto"/>
        <w:ind w:firstLine="709"/>
        <w:jc w:val="both"/>
        <w:rPr>
          <w:rFonts w:ascii="Arial" w:hAnsi="Arial" w:cs="Arial"/>
          <w:b/>
          <w:sz w:val="24"/>
          <w:szCs w:val="24"/>
        </w:rPr>
      </w:pPr>
    </w:p>
    <w:p w:rsidR="009B0966" w:rsidRDefault="009B0966" w:rsidP="009B0966">
      <w:pPr>
        <w:pStyle w:val="Sinespaciado"/>
        <w:spacing w:line="360" w:lineRule="auto"/>
        <w:ind w:firstLine="709"/>
        <w:jc w:val="both"/>
        <w:rPr>
          <w:rFonts w:ascii="Arial Narrow" w:hAnsi="Arial Narrow" w:cs="Arial"/>
          <w:color w:val="000000"/>
          <w:sz w:val="28"/>
          <w:szCs w:val="28"/>
        </w:rPr>
      </w:pPr>
      <w:r w:rsidRPr="00455A78">
        <w:rPr>
          <w:rFonts w:ascii="Arial Narrow" w:hAnsi="Arial Narrow" w:cs="Arial"/>
          <w:sz w:val="28"/>
          <w:szCs w:val="28"/>
        </w:rPr>
        <w:t xml:space="preserve">Con fundamento en lo dispuesto por el artículo </w:t>
      </w:r>
      <w:r>
        <w:rPr>
          <w:rFonts w:ascii="Arial Narrow" w:hAnsi="Arial Narrow" w:cs="Arial"/>
          <w:sz w:val="28"/>
          <w:szCs w:val="28"/>
        </w:rPr>
        <w:t>256</w:t>
      </w:r>
      <w:r w:rsidRPr="002D35F4">
        <w:rPr>
          <w:rFonts w:ascii="Arial Narrow" w:hAnsi="Arial Narrow"/>
          <w:sz w:val="28"/>
          <w:szCs w:val="28"/>
        </w:rPr>
        <w:t xml:space="preserve"> </w:t>
      </w:r>
      <w:r w:rsidRPr="00364269">
        <w:rPr>
          <w:rFonts w:ascii="Arial Narrow" w:hAnsi="Arial Narrow"/>
          <w:sz w:val="28"/>
          <w:szCs w:val="28"/>
        </w:rPr>
        <w:t>del Código Procesal Administrativo del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181787">
        <w:rPr>
          <w:rFonts w:ascii="Arial Narrow" w:hAnsi="Arial Narrow" w:cs="Arial"/>
          <w:b/>
          <w:i/>
          <w:sz w:val="28"/>
          <w:szCs w:val="28"/>
        </w:rPr>
        <w:t>una vez que cause ejecutoria la presente sentencia</w:t>
      </w:r>
      <w:r>
        <w:rPr>
          <w:rFonts w:ascii="Arial Narrow" w:hAnsi="Arial Narrow" w:cs="Arial"/>
          <w:sz w:val="28"/>
          <w:szCs w:val="28"/>
        </w:rPr>
        <w:t xml:space="preserve">, </w:t>
      </w:r>
      <w:r w:rsidRPr="00455A78">
        <w:rPr>
          <w:rFonts w:ascii="Arial Narrow" w:hAnsi="Arial Narrow" w:cs="Arial"/>
          <w:sz w:val="28"/>
          <w:szCs w:val="28"/>
        </w:rPr>
        <w:t>se previene a la</w:t>
      </w:r>
      <w:r>
        <w:rPr>
          <w:rFonts w:ascii="Arial Narrow" w:hAnsi="Arial Narrow" w:cs="Arial"/>
          <w:sz w:val="28"/>
          <w:szCs w:val="28"/>
        </w:rPr>
        <w:t>s</w:t>
      </w:r>
      <w:r w:rsidRPr="00455A78">
        <w:rPr>
          <w:rFonts w:ascii="Arial Narrow" w:hAnsi="Arial Narrow" w:cs="Arial"/>
          <w:sz w:val="28"/>
          <w:szCs w:val="28"/>
        </w:rPr>
        <w:t xml:space="preserve"> autoridad</w:t>
      </w:r>
      <w:r>
        <w:rPr>
          <w:rFonts w:ascii="Arial Narrow" w:hAnsi="Arial Narrow" w:cs="Arial"/>
          <w:sz w:val="28"/>
          <w:szCs w:val="28"/>
        </w:rPr>
        <w:t>es demandadas</w:t>
      </w:r>
      <w:r w:rsidRPr="00455A78">
        <w:rPr>
          <w:rFonts w:ascii="Arial Narrow" w:hAnsi="Arial Narrow" w:cs="Arial"/>
          <w:sz w:val="28"/>
          <w:szCs w:val="28"/>
        </w:rPr>
        <w:t xml:space="preserve">, </w:t>
      </w:r>
      <w:r>
        <w:rPr>
          <w:rFonts w:ascii="Arial Narrow" w:hAnsi="Arial Narrow" w:cs="Arial"/>
          <w:sz w:val="28"/>
          <w:szCs w:val="28"/>
        </w:rPr>
        <w:t xml:space="preserve">para que </w:t>
      </w:r>
      <w:r w:rsidRPr="00455A78">
        <w:rPr>
          <w:rFonts w:ascii="Arial Narrow" w:hAnsi="Arial Narrow" w:cs="Arial"/>
          <w:sz w:val="28"/>
          <w:szCs w:val="28"/>
        </w:rPr>
        <w:t xml:space="preserve">dentro de los diez días siguientes al en que reciba el oficio de notificación de la presente sentencia favorable a la Parte Actora, </w:t>
      </w:r>
      <w:r>
        <w:rPr>
          <w:rFonts w:ascii="Arial Narrow" w:hAnsi="Arial Narrow" w:cs="Arial"/>
          <w:sz w:val="28"/>
          <w:szCs w:val="28"/>
        </w:rPr>
        <w:t>informen</w:t>
      </w:r>
      <w:r w:rsidRPr="00455A78">
        <w:rPr>
          <w:rFonts w:ascii="Arial Narrow" w:hAnsi="Arial Narrow" w:cs="Arial"/>
          <w:sz w:val="28"/>
          <w:szCs w:val="28"/>
        </w:rPr>
        <w:t xml:space="preserve"> a esta Sala </w:t>
      </w:r>
      <w:r>
        <w:rPr>
          <w:rFonts w:ascii="Arial Narrow" w:hAnsi="Arial Narrow" w:cs="Arial"/>
          <w:sz w:val="28"/>
          <w:szCs w:val="28"/>
        </w:rPr>
        <w:t xml:space="preserve">Unitaria </w:t>
      </w:r>
      <w:r w:rsidRPr="00455A78">
        <w:rPr>
          <w:rFonts w:ascii="Arial Narrow" w:hAnsi="Arial Narrow" w:cs="Arial"/>
          <w:sz w:val="28"/>
          <w:szCs w:val="28"/>
        </w:rPr>
        <w:t xml:space="preserve">sobre su cumplimiento, acompañando para acreditarlo las copias certificadas de los documentos </w:t>
      </w:r>
      <w:r w:rsidRPr="0034329B">
        <w:rPr>
          <w:rFonts w:ascii="Arial Narrow" w:hAnsi="Arial Narrow" w:cs="Arial"/>
          <w:sz w:val="28"/>
          <w:szCs w:val="28"/>
        </w:rPr>
        <w:t>correspondientes, inclusive las constancias de notificación a la Parte Actora de lo proveído para su cumplimiento</w:t>
      </w:r>
      <w:r w:rsidRPr="0034329B">
        <w:rPr>
          <w:rFonts w:ascii="Arial Narrow" w:hAnsi="Arial Narrow" w:cs="Arial"/>
          <w:color w:val="000000"/>
          <w:sz w:val="28"/>
          <w:szCs w:val="28"/>
        </w:rPr>
        <w:t xml:space="preserve">, así como los </w:t>
      </w:r>
      <w:r w:rsidRPr="0034329B">
        <w:rPr>
          <w:rFonts w:ascii="Arial Narrow" w:hAnsi="Arial Narrow" w:cs="Arial"/>
          <w:b/>
          <w:color w:val="000000"/>
          <w:sz w:val="28"/>
          <w:szCs w:val="28"/>
        </w:rPr>
        <w:t>informes detallados de los cálculos y operaciones</w:t>
      </w:r>
      <w:r w:rsidRPr="0034329B">
        <w:rPr>
          <w:rFonts w:ascii="Arial Narrow" w:hAnsi="Arial Narrow" w:cs="Arial"/>
          <w:color w:val="000000"/>
          <w:sz w:val="28"/>
          <w:szCs w:val="28"/>
        </w:rPr>
        <w:t xml:space="preserve"> que se tomen en cuenta para determinar lo</w:t>
      </w:r>
      <w:r>
        <w:rPr>
          <w:rFonts w:ascii="Arial Narrow" w:hAnsi="Arial Narrow" w:cs="Arial"/>
          <w:color w:val="000000"/>
          <w:sz w:val="28"/>
          <w:szCs w:val="28"/>
        </w:rPr>
        <w:t>s montos susceptibles de pago a los actores.</w:t>
      </w:r>
    </w:p>
    <w:p w:rsidR="00F13344" w:rsidRPr="00AD53F8" w:rsidRDefault="00F13344" w:rsidP="00F13344">
      <w:pPr>
        <w:spacing w:line="360" w:lineRule="auto"/>
        <w:jc w:val="both"/>
        <w:rPr>
          <w:rFonts w:ascii="Arial" w:hAnsi="Arial" w:cs="Arial"/>
          <w:sz w:val="28"/>
          <w:szCs w:val="28"/>
        </w:rPr>
      </w:pPr>
    </w:p>
    <w:p w:rsidR="00283526" w:rsidRPr="00944A02" w:rsidRDefault="00283526" w:rsidP="00283526">
      <w:pPr>
        <w:spacing w:line="360" w:lineRule="auto"/>
        <w:ind w:firstLine="708"/>
        <w:jc w:val="both"/>
        <w:rPr>
          <w:rFonts w:ascii="Arial Narrow" w:hAnsi="Arial Narrow" w:cs="Arial"/>
          <w:b/>
          <w:sz w:val="28"/>
          <w:szCs w:val="28"/>
        </w:rPr>
      </w:pPr>
      <w:r w:rsidRPr="00E57CE0">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248, 250 fracción </w:t>
      </w:r>
      <w:r w:rsidR="009D3062">
        <w:rPr>
          <w:rFonts w:ascii="Arial Narrow" w:hAnsi="Arial Narrow" w:cs="Arial"/>
          <w:sz w:val="28"/>
          <w:szCs w:val="28"/>
        </w:rPr>
        <w:t>I</w:t>
      </w:r>
      <w:r w:rsidRPr="00E57CE0">
        <w:rPr>
          <w:rFonts w:ascii="Arial Narrow" w:hAnsi="Arial Narrow" w:cs="Arial"/>
          <w:sz w:val="28"/>
          <w:szCs w:val="28"/>
        </w:rPr>
        <w:t xml:space="preserve">II, 251 primer párrafo del Código </w:t>
      </w:r>
      <w:r w:rsidRPr="00E57CE0">
        <w:rPr>
          <w:rFonts w:ascii="Arial Narrow" w:hAnsi="Arial Narrow" w:cs="Arial"/>
          <w:sz w:val="28"/>
          <w:szCs w:val="28"/>
        </w:rPr>
        <w:lastRenderedPageBreak/>
        <w:t>Procesal Administrativo para el Estado de San Luis Potosí, es de resolverse y se,</w:t>
      </w:r>
      <w:r w:rsidR="00944A02">
        <w:rPr>
          <w:rFonts w:ascii="Arial Narrow" w:hAnsi="Arial Narrow" w:cs="Arial"/>
          <w:sz w:val="28"/>
          <w:szCs w:val="28"/>
        </w:rPr>
        <w:t xml:space="preserve"> </w:t>
      </w:r>
      <w:r w:rsidR="00944A02" w:rsidRPr="00944A02">
        <w:rPr>
          <w:rFonts w:ascii="Arial Narrow" w:hAnsi="Arial Narrow" w:cs="Arial"/>
          <w:b/>
          <w:sz w:val="28"/>
          <w:szCs w:val="28"/>
        </w:rPr>
        <w:t>RESUELVE</w:t>
      </w:r>
      <w:r w:rsidR="00944A02">
        <w:rPr>
          <w:rFonts w:ascii="Arial Narrow" w:hAnsi="Arial Narrow" w:cs="Arial"/>
          <w:b/>
          <w:sz w:val="28"/>
          <w:szCs w:val="28"/>
        </w:rPr>
        <w:t>:</w:t>
      </w:r>
    </w:p>
    <w:p w:rsidR="00283526" w:rsidRPr="00E57CE0" w:rsidRDefault="00283526" w:rsidP="00283526">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PRIMERO.-</w:t>
      </w:r>
      <w:r w:rsidRPr="00E57CE0">
        <w:rPr>
          <w:rFonts w:ascii="Arial Narrow" w:hAnsi="Arial Narrow" w:cs="Arial"/>
          <w:color w:val="000000"/>
          <w:sz w:val="28"/>
          <w:szCs w:val="28"/>
        </w:rPr>
        <w:t xml:space="preserve"> Esta Sala Unitaria es competente para conocer y resolver la presente controversia.</w:t>
      </w:r>
    </w:p>
    <w:p w:rsidR="00283526" w:rsidRPr="00E57CE0" w:rsidRDefault="00283526" w:rsidP="00283526">
      <w:pPr>
        <w:autoSpaceDE w:val="0"/>
        <w:autoSpaceDN w:val="0"/>
        <w:adjustRightInd w:val="0"/>
        <w:spacing w:line="360" w:lineRule="auto"/>
        <w:ind w:firstLine="709"/>
        <w:jc w:val="both"/>
        <w:rPr>
          <w:rFonts w:ascii="Arial Narrow" w:hAnsi="Arial Narrow" w:cs="Arial"/>
          <w:color w:val="000000"/>
          <w:sz w:val="28"/>
          <w:szCs w:val="28"/>
        </w:rPr>
      </w:pPr>
      <w:r w:rsidRPr="00E57CE0">
        <w:rPr>
          <w:rFonts w:ascii="Arial Narrow" w:hAnsi="Arial Narrow" w:cs="Arial"/>
          <w:b/>
          <w:bCs/>
          <w:color w:val="000000"/>
          <w:sz w:val="28"/>
          <w:szCs w:val="28"/>
        </w:rPr>
        <w:t>SEGUNDO</w:t>
      </w:r>
      <w:r w:rsidRPr="00E57CE0">
        <w:rPr>
          <w:rFonts w:ascii="Arial Narrow" w:hAnsi="Arial Narrow" w:cs="Arial"/>
          <w:color w:val="000000"/>
          <w:sz w:val="28"/>
          <w:szCs w:val="28"/>
        </w:rPr>
        <w:t xml:space="preserve">.- La parte actora acreditó su acción y en consecuencia se decreta la </w:t>
      </w:r>
      <w:r w:rsidRPr="00E57CE0">
        <w:rPr>
          <w:rFonts w:ascii="Arial Narrow" w:hAnsi="Arial Narrow" w:cs="Arial"/>
          <w:b/>
          <w:color w:val="000000"/>
          <w:sz w:val="28"/>
          <w:szCs w:val="28"/>
        </w:rPr>
        <w:t>ILEGALIDAD e INVALIDEZ</w:t>
      </w:r>
      <w:r w:rsidRPr="00E57CE0">
        <w:rPr>
          <w:rFonts w:ascii="Arial Narrow" w:hAnsi="Arial Narrow" w:cs="Arial"/>
          <w:color w:val="000000"/>
          <w:sz w:val="28"/>
          <w:szCs w:val="28"/>
        </w:rPr>
        <w:t xml:space="preserve"> del acto impugnado, y por consecuencia se decreta su </w:t>
      </w:r>
      <w:r w:rsidRPr="00E57CE0">
        <w:rPr>
          <w:rFonts w:ascii="Arial Narrow" w:hAnsi="Arial Narrow" w:cs="Arial"/>
          <w:b/>
          <w:color w:val="000000"/>
          <w:sz w:val="28"/>
          <w:szCs w:val="28"/>
        </w:rPr>
        <w:t>NULIDAD</w:t>
      </w:r>
      <w:r w:rsidRPr="00E57CE0">
        <w:rPr>
          <w:rFonts w:ascii="Arial Narrow" w:hAnsi="Arial Narrow" w:cs="Arial"/>
          <w:color w:val="000000"/>
          <w:sz w:val="28"/>
          <w:szCs w:val="28"/>
        </w:rPr>
        <w:t>, de acuerdo a los razonamientos</w:t>
      </w:r>
      <w:r>
        <w:rPr>
          <w:rFonts w:ascii="Arial Narrow" w:hAnsi="Arial Narrow" w:cs="Arial"/>
          <w:color w:val="000000"/>
          <w:sz w:val="28"/>
          <w:szCs w:val="28"/>
        </w:rPr>
        <w:t xml:space="preserve"> y para los efectos</w:t>
      </w:r>
      <w:r w:rsidR="00D02D3A">
        <w:rPr>
          <w:rFonts w:ascii="Arial Narrow" w:hAnsi="Arial Narrow" w:cs="Arial"/>
          <w:color w:val="000000"/>
          <w:sz w:val="28"/>
          <w:szCs w:val="28"/>
        </w:rPr>
        <w:t xml:space="preserve"> precisados en los</w:t>
      </w:r>
      <w:r>
        <w:rPr>
          <w:rFonts w:ascii="Arial Narrow" w:hAnsi="Arial Narrow" w:cs="Arial"/>
          <w:color w:val="000000"/>
          <w:sz w:val="28"/>
          <w:szCs w:val="28"/>
        </w:rPr>
        <w:t xml:space="preserve"> considerando</w:t>
      </w:r>
      <w:r w:rsidR="00D02D3A">
        <w:rPr>
          <w:rFonts w:ascii="Arial Narrow" w:hAnsi="Arial Narrow" w:cs="Arial"/>
          <w:color w:val="000000"/>
          <w:sz w:val="28"/>
          <w:szCs w:val="28"/>
        </w:rPr>
        <w:t>s</w:t>
      </w:r>
      <w:r>
        <w:rPr>
          <w:rFonts w:ascii="Arial Narrow" w:hAnsi="Arial Narrow" w:cs="Arial"/>
          <w:color w:val="000000"/>
          <w:sz w:val="28"/>
          <w:szCs w:val="28"/>
        </w:rPr>
        <w:t xml:space="preserve"> </w:t>
      </w:r>
      <w:r w:rsidR="00D02D3A">
        <w:rPr>
          <w:rFonts w:ascii="Arial Narrow" w:hAnsi="Arial Narrow" w:cs="Arial"/>
          <w:color w:val="000000"/>
          <w:sz w:val="28"/>
          <w:szCs w:val="28"/>
        </w:rPr>
        <w:t xml:space="preserve">Quinto y Sexto </w:t>
      </w:r>
      <w:r w:rsidRPr="00E57CE0">
        <w:rPr>
          <w:rFonts w:ascii="Arial Narrow" w:hAnsi="Arial Narrow" w:cs="Arial"/>
          <w:color w:val="000000"/>
          <w:sz w:val="28"/>
          <w:szCs w:val="28"/>
        </w:rPr>
        <w:t>de la presente resolución.</w:t>
      </w:r>
    </w:p>
    <w:p w:rsidR="00283526" w:rsidRPr="00E57CE0" w:rsidRDefault="00283526" w:rsidP="00283526">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Notifíquese personalmente a la Parte Actora; y por oficio a las Autoridades Demandadas, con copia autorizada de esta resolución.</w:t>
      </w:r>
    </w:p>
    <w:p w:rsidR="00020E92" w:rsidRPr="008263A6" w:rsidRDefault="00283526" w:rsidP="00020E92">
      <w:pPr>
        <w:spacing w:after="0" w:line="360" w:lineRule="auto"/>
        <w:ind w:firstLine="709"/>
        <w:jc w:val="both"/>
        <w:rPr>
          <w:rFonts w:ascii="Arial Narrow" w:hAnsi="Arial Narrow" w:cs="Arial"/>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r w:rsidR="00020E92" w:rsidRPr="00020E92">
        <w:rPr>
          <w:rFonts w:ascii="Arial" w:hAnsi="Arial" w:cs="Arial"/>
          <w:sz w:val="28"/>
          <w:szCs w:val="28"/>
        </w:rPr>
        <w:t xml:space="preserve"> </w:t>
      </w:r>
      <w:r w:rsidR="00020E92" w:rsidRPr="008263A6">
        <w:rPr>
          <w:rFonts w:ascii="Arial Narrow" w:hAnsi="Arial Narrow" w:cs="Arial"/>
          <w:sz w:val="28"/>
          <w:szCs w:val="28"/>
        </w:rPr>
        <w:t xml:space="preserve"> (rúbricas)</w:t>
      </w:r>
    </w:p>
    <w:p w:rsidR="00020E92" w:rsidRDefault="00020E92" w:rsidP="00020E92">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83526" w:rsidRPr="00E57CE0" w:rsidRDefault="00283526" w:rsidP="00283526">
      <w:pPr>
        <w:spacing w:line="360" w:lineRule="auto"/>
        <w:ind w:firstLine="709"/>
        <w:jc w:val="both"/>
        <w:rPr>
          <w:rFonts w:ascii="Arial Narrow" w:hAnsi="Arial Narrow" w:cs="Arial"/>
          <w:sz w:val="28"/>
          <w:szCs w:val="28"/>
        </w:rPr>
      </w:pPr>
    </w:p>
    <w:sectPr w:rsidR="00283526" w:rsidRPr="00E57CE0"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74B" w:rsidRDefault="0058474B" w:rsidP="00E40D22">
      <w:pPr>
        <w:spacing w:after="0" w:line="240" w:lineRule="auto"/>
      </w:pPr>
      <w:r>
        <w:separator/>
      </w:r>
    </w:p>
  </w:endnote>
  <w:endnote w:type="continuationSeparator" w:id="0">
    <w:p w:rsidR="0058474B" w:rsidRDefault="0058474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74B" w:rsidRDefault="0058474B" w:rsidP="00E40D22">
      <w:pPr>
        <w:spacing w:after="0" w:line="240" w:lineRule="auto"/>
      </w:pPr>
      <w:r>
        <w:separator/>
      </w:r>
    </w:p>
  </w:footnote>
  <w:footnote w:type="continuationSeparator" w:id="0">
    <w:p w:rsidR="0058474B" w:rsidRDefault="0058474B" w:rsidP="00E40D22">
      <w:pPr>
        <w:spacing w:after="0" w:line="240" w:lineRule="auto"/>
      </w:pPr>
      <w:r>
        <w:continuationSeparator/>
      </w:r>
    </w:p>
  </w:footnote>
  <w:footnote w:id="1">
    <w:p w:rsidR="005D0222" w:rsidRPr="00974DEB" w:rsidRDefault="005D0222"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58474B"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76EC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6302E5">
      <w:rPr>
        <w:rStyle w:val="Nmerodepgina"/>
        <w:noProof/>
        <w:color w:val="FFFFFF"/>
      </w:rPr>
      <w:t>3</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76EC4" w:rsidRPr="00364AFE">
      <w:rPr>
        <w:rFonts w:ascii="Arial Narrow" w:hAnsi="Arial Narrow"/>
      </w:rPr>
      <w:fldChar w:fldCharType="begin"/>
    </w:r>
    <w:r w:rsidRPr="00364AFE">
      <w:rPr>
        <w:rFonts w:ascii="Arial Narrow" w:hAnsi="Arial Narrow"/>
      </w:rPr>
      <w:instrText xml:space="preserve"> =PAGI_NA/2 \# "0" </w:instrText>
    </w:r>
    <w:r w:rsidR="00676EC4" w:rsidRPr="00364AFE">
      <w:rPr>
        <w:rFonts w:ascii="Arial Narrow" w:hAnsi="Arial Narrow"/>
      </w:rPr>
      <w:fldChar w:fldCharType="separate"/>
    </w:r>
    <w:r w:rsidR="006302E5">
      <w:rPr>
        <w:rFonts w:ascii="Arial Narrow" w:hAnsi="Arial Narrow"/>
        <w:noProof/>
      </w:rPr>
      <w:t>2</w:t>
    </w:r>
    <w:r w:rsidR="00676EC4" w:rsidRPr="00364AFE">
      <w:rPr>
        <w:rFonts w:ascii="Arial Narrow" w:hAnsi="Arial Narrow"/>
      </w:rPr>
      <w:fldChar w:fldCharType="end"/>
    </w:r>
  </w:p>
  <w:p w:rsidR="00604FDC" w:rsidRPr="00E47A61" w:rsidRDefault="0058474B"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73EAD3FB" wp14:editId="12D34031">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58474B"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518FD15" wp14:editId="4AB1DE81">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4"/>
  </w:num>
  <w:num w:numId="2">
    <w:abstractNumId w:val="5"/>
  </w:num>
  <w:num w:numId="3">
    <w:abstractNumId w:val="1"/>
  </w:num>
  <w:num w:numId="4">
    <w:abstractNumId w:val="3"/>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D60"/>
    <w:rsid w:val="00007B8E"/>
    <w:rsid w:val="00017108"/>
    <w:rsid w:val="000200BA"/>
    <w:rsid w:val="00020E92"/>
    <w:rsid w:val="000213CC"/>
    <w:rsid w:val="0003181B"/>
    <w:rsid w:val="00041165"/>
    <w:rsid w:val="000431DD"/>
    <w:rsid w:val="00062A44"/>
    <w:rsid w:val="0006416E"/>
    <w:rsid w:val="00074979"/>
    <w:rsid w:val="00082D21"/>
    <w:rsid w:val="00084026"/>
    <w:rsid w:val="00085D86"/>
    <w:rsid w:val="00086C14"/>
    <w:rsid w:val="000946EB"/>
    <w:rsid w:val="00095ED6"/>
    <w:rsid w:val="00097F0B"/>
    <w:rsid w:val="000A6B9B"/>
    <w:rsid w:val="000C04A3"/>
    <w:rsid w:val="000E0FFD"/>
    <w:rsid w:val="000E45F3"/>
    <w:rsid w:val="000E5FDB"/>
    <w:rsid w:val="000F0C79"/>
    <w:rsid w:val="000F49E4"/>
    <w:rsid w:val="001068E7"/>
    <w:rsid w:val="00107FFA"/>
    <w:rsid w:val="00113EA5"/>
    <w:rsid w:val="00134DE5"/>
    <w:rsid w:val="0014011F"/>
    <w:rsid w:val="00147722"/>
    <w:rsid w:val="001506E1"/>
    <w:rsid w:val="00153244"/>
    <w:rsid w:val="001552CF"/>
    <w:rsid w:val="001568C2"/>
    <w:rsid w:val="001649EB"/>
    <w:rsid w:val="001726CF"/>
    <w:rsid w:val="00172F31"/>
    <w:rsid w:val="00174BB6"/>
    <w:rsid w:val="00181787"/>
    <w:rsid w:val="00181ADD"/>
    <w:rsid w:val="00182622"/>
    <w:rsid w:val="00183BC7"/>
    <w:rsid w:val="00186B9D"/>
    <w:rsid w:val="0019250C"/>
    <w:rsid w:val="00193EDD"/>
    <w:rsid w:val="001B0C05"/>
    <w:rsid w:val="001B271F"/>
    <w:rsid w:val="001C187C"/>
    <w:rsid w:val="001C1F4D"/>
    <w:rsid w:val="001C5DC5"/>
    <w:rsid w:val="001C738A"/>
    <w:rsid w:val="001D0B85"/>
    <w:rsid w:val="001F1899"/>
    <w:rsid w:val="002151C7"/>
    <w:rsid w:val="00217D7E"/>
    <w:rsid w:val="0022654C"/>
    <w:rsid w:val="00226DF1"/>
    <w:rsid w:val="00227FB5"/>
    <w:rsid w:val="002304F2"/>
    <w:rsid w:val="00230B4F"/>
    <w:rsid w:val="002369C4"/>
    <w:rsid w:val="002414DD"/>
    <w:rsid w:val="00244779"/>
    <w:rsid w:val="0025480F"/>
    <w:rsid w:val="00254BE2"/>
    <w:rsid w:val="00255C6D"/>
    <w:rsid w:val="00256E04"/>
    <w:rsid w:val="00274ECA"/>
    <w:rsid w:val="00282257"/>
    <w:rsid w:val="00283526"/>
    <w:rsid w:val="002C35BD"/>
    <w:rsid w:val="002D35F4"/>
    <w:rsid w:val="002D7676"/>
    <w:rsid w:val="002E48BC"/>
    <w:rsid w:val="002F0102"/>
    <w:rsid w:val="002F21DC"/>
    <w:rsid w:val="002F39D1"/>
    <w:rsid w:val="00314E60"/>
    <w:rsid w:val="00316A9F"/>
    <w:rsid w:val="00317CC4"/>
    <w:rsid w:val="00322953"/>
    <w:rsid w:val="00323A07"/>
    <w:rsid w:val="00326D60"/>
    <w:rsid w:val="00340989"/>
    <w:rsid w:val="003456E6"/>
    <w:rsid w:val="00345C36"/>
    <w:rsid w:val="00364269"/>
    <w:rsid w:val="00371529"/>
    <w:rsid w:val="00380039"/>
    <w:rsid w:val="00386183"/>
    <w:rsid w:val="003978CC"/>
    <w:rsid w:val="003A770C"/>
    <w:rsid w:val="003B4579"/>
    <w:rsid w:val="003B7B22"/>
    <w:rsid w:val="003C1814"/>
    <w:rsid w:val="003D56A2"/>
    <w:rsid w:val="003E2F8A"/>
    <w:rsid w:val="003E3FD7"/>
    <w:rsid w:val="00401BC7"/>
    <w:rsid w:val="004023F2"/>
    <w:rsid w:val="00405D0D"/>
    <w:rsid w:val="00416A2A"/>
    <w:rsid w:val="0042268E"/>
    <w:rsid w:val="004231E3"/>
    <w:rsid w:val="00432BE9"/>
    <w:rsid w:val="00464070"/>
    <w:rsid w:val="00466707"/>
    <w:rsid w:val="0047265A"/>
    <w:rsid w:val="0047632F"/>
    <w:rsid w:val="00493CAE"/>
    <w:rsid w:val="004A01EA"/>
    <w:rsid w:val="004A0A03"/>
    <w:rsid w:val="004B25B1"/>
    <w:rsid w:val="004B25C1"/>
    <w:rsid w:val="004B3120"/>
    <w:rsid w:val="004B4DA1"/>
    <w:rsid w:val="004B7E30"/>
    <w:rsid w:val="004C6FC4"/>
    <w:rsid w:val="004C7716"/>
    <w:rsid w:val="004D0B59"/>
    <w:rsid w:val="004D4CAB"/>
    <w:rsid w:val="004E3D4D"/>
    <w:rsid w:val="004E5C2E"/>
    <w:rsid w:val="00515CAC"/>
    <w:rsid w:val="00517362"/>
    <w:rsid w:val="00527176"/>
    <w:rsid w:val="00531282"/>
    <w:rsid w:val="00533C69"/>
    <w:rsid w:val="005359E3"/>
    <w:rsid w:val="0055786E"/>
    <w:rsid w:val="00565BFC"/>
    <w:rsid w:val="00571DF7"/>
    <w:rsid w:val="0058474B"/>
    <w:rsid w:val="005852D6"/>
    <w:rsid w:val="005940F2"/>
    <w:rsid w:val="00597D20"/>
    <w:rsid w:val="005A03D0"/>
    <w:rsid w:val="005A3324"/>
    <w:rsid w:val="005A7F98"/>
    <w:rsid w:val="005B697D"/>
    <w:rsid w:val="005C6A10"/>
    <w:rsid w:val="005D0222"/>
    <w:rsid w:val="005D6984"/>
    <w:rsid w:val="005D770B"/>
    <w:rsid w:val="005D7C1C"/>
    <w:rsid w:val="005E30D6"/>
    <w:rsid w:val="005F49F3"/>
    <w:rsid w:val="00610B81"/>
    <w:rsid w:val="0061256A"/>
    <w:rsid w:val="00615F7E"/>
    <w:rsid w:val="006302E5"/>
    <w:rsid w:val="006401AE"/>
    <w:rsid w:val="0064536D"/>
    <w:rsid w:val="00651583"/>
    <w:rsid w:val="0065495F"/>
    <w:rsid w:val="006672F8"/>
    <w:rsid w:val="00667CA9"/>
    <w:rsid w:val="0067430B"/>
    <w:rsid w:val="00676EC4"/>
    <w:rsid w:val="00695347"/>
    <w:rsid w:val="006B0F13"/>
    <w:rsid w:val="006B2CA6"/>
    <w:rsid w:val="006B7E33"/>
    <w:rsid w:val="006C1622"/>
    <w:rsid w:val="006C5B81"/>
    <w:rsid w:val="006C6C41"/>
    <w:rsid w:val="006E2F96"/>
    <w:rsid w:val="006E5489"/>
    <w:rsid w:val="006F147F"/>
    <w:rsid w:val="006F25D4"/>
    <w:rsid w:val="0070122D"/>
    <w:rsid w:val="007037B3"/>
    <w:rsid w:val="00704407"/>
    <w:rsid w:val="0071526C"/>
    <w:rsid w:val="00733B2B"/>
    <w:rsid w:val="00740942"/>
    <w:rsid w:val="00742D45"/>
    <w:rsid w:val="00743A48"/>
    <w:rsid w:val="00744005"/>
    <w:rsid w:val="0074610D"/>
    <w:rsid w:val="00756FAF"/>
    <w:rsid w:val="00764C60"/>
    <w:rsid w:val="00794821"/>
    <w:rsid w:val="007B35F8"/>
    <w:rsid w:val="007B3A11"/>
    <w:rsid w:val="007B4908"/>
    <w:rsid w:val="007B4D03"/>
    <w:rsid w:val="007D128C"/>
    <w:rsid w:val="007D7474"/>
    <w:rsid w:val="007E3717"/>
    <w:rsid w:val="007E76B2"/>
    <w:rsid w:val="007F1682"/>
    <w:rsid w:val="008055D1"/>
    <w:rsid w:val="008066C8"/>
    <w:rsid w:val="0080705A"/>
    <w:rsid w:val="00807C4F"/>
    <w:rsid w:val="00813966"/>
    <w:rsid w:val="008169DC"/>
    <w:rsid w:val="00817DC9"/>
    <w:rsid w:val="00830211"/>
    <w:rsid w:val="008315A2"/>
    <w:rsid w:val="00850D1B"/>
    <w:rsid w:val="008514E0"/>
    <w:rsid w:val="00856FCC"/>
    <w:rsid w:val="0085727E"/>
    <w:rsid w:val="0086225B"/>
    <w:rsid w:val="008819F1"/>
    <w:rsid w:val="00886192"/>
    <w:rsid w:val="008923E6"/>
    <w:rsid w:val="00895962"/>
    <w:rsid w:val="008964A0"/>
    <w:rsid w:val="008A2D84"/>
    <w:rsid w:val="008A4487"/>
    <w:rsid w:val="008A7CF6"/>
    <w:rsid w:val="008C1061"/>
    <w:rsid w:val="008E256B"/>
    <w:rsid w:val="008E7F24"/>
    <w:rsid w:val="00911B15"/>
    <w:rsid w:val="0092243A"/>
    <w:rsid w:val="00925239"/>
    <w:rsid w:val="00931632"/>
    <w:rsid w:val="0093521C"/>
    <w:rsid w:val="009356B6"/>
    <w:rsid w:val="00942F52"/>
    <w:rsid w:val="00944A02"/>
    <w:rsid w:val="00953EEA"/>
    <w:rsid w:val="00963746"/>
    <w:rsid w:val="0097392F"/>
    <w:rsid w:val="00997A13"/>
    <w:rsid w:val="009A126A"/>
    <w:rsid w:val="009A1E13"/>
    <w:rsid w:val="009A71C6"/>
    <w:rsid w:val="009B0966"/>
    <w:rsid w:val="009B38B4"/>
    <w:rsid w:val="009B45F5"/>
    <w:rsid w:val="009B5358"/>
    <w:rsid w:val="009B7738"/>
    <w:rsid w:val="009D01D0"/>
    <w:rsid w:val="009D3062"/>
    <w:rsid w:val="009D3759"/>
    <w:rsid w:val="009E39A6"/>
    <w:rsid w:val="009E5A79"/>
    <w:rsid w:val="009F2144"/>
    <w:rsid w:val="00A2065A"/>
    <w:rsid w:val="00A20858"/>
    <w:rsid w:val="00A31BF5"/>
    <w:rsid w:val="00A32D1D"/>
    <w:rsid w:val="00A55743"/>
    <w:rsid w:val="00A6361D"/>
    <w:rsid w:val="00A7262A"/>
    <w:rsid w:val="00A74295"/>
    <w:rsid w:val="00A86E0D"/>
    <w:rsid w:val="00A91A55"/>
    <w:rsid w:val="00A92F29"/>
    <w:rsid w:val="00A97867"/>
    <w:rsid w:val="00AA66F7"/>
    <w:rsid w:val="00AD0188"/>
    <w:rsid w:val="00AE182C"/>
    <w:rsid w:val="00AE7191"/>
    <w:rsid w:val="00AF086C"/>
    <w:rsid w:val="00AF61B8"/>
    <w:rsid w:val="00B3282F"/>
    <w:rsid w:val="00B47034"/>
    <w:rsid w:val="00B54665"/>
    <w:rsid w:val="00B66532"/>
    <w:rsid w:val="00B83CB1"/>
    <w:rsid w:val="00B95B9C"/>
    <w:rsid w:val="00B96054"/>
    <w:rsid w:val="00BA24D4"/>
    <w:rsid w:val="00BA3FFF"/>
    <w:rsid w:val="00BB5860"/>
    <w:rsid w:val="00BB63D5"/>
    <w:rsid w:val="00BB6F23"/>
    <w:rsid w:val="00BC27B9"/>
    <w:rsid w:val="00BD539C"/>
    <w:rsid w:val="00BF4FB7"/>
    <w:rsid w:val="00C00180"/>
    <w:rsid w:val="00C13C62"/>
    <w:rsid w:val="00C14B43"/>
    <w:rsid w:val="00C24803"/>
    <w:rsid w:val="00C41E21"/>
    <w:rsid w:val="00C56043"/>
    <w:rsid w:val="00C65616"/>
    <w:rsid w:val="00C709D9"/>
    <w:rsid w:val="00C711E1"/>
    <w:rsid w:val="00C7595E"/>
    <w:rsid w:val="00CB7598"/>
    <w:rsid w:val="00CB797B"/>
    <w:rsid w:val="00CB7B70"/>
    <w:rsid w:val="00CC1978"/>
    <w:rsid w:val="00CC73D5"/>
    <w:rsid w:val="00CE3C1E"/>
    <w:rsid w:val="00CF29F2"/>
    <w:rsid w:val="00D00F00"/>
    <w:rsid w:val="00D02B88"/>
    <w:rsid w:val="00D02D3A"/>
    <w:rsid w:val="00D07AFE"/>
    <w:rsid w:val="00D21E0E"/>
    <w:rsid w:val="00D21E7B"/>
    <w:rsid w:val="00D2724E"/>
    <w:rsid w:val="00D27AA9"/>
    <w:rsid w:val="00D419D3"/>
    <w:rsid w:val="00D50C4C"/>
    <w:rsid w:val="00D6134D"/>
    <w:rsid w:val="00D631A0"/>
    <w:rsid w:val="00D6323C"/>
    <w:rsid w:val="00D64D3E"/>
    <w:rsid w:val="00D812B6"/>
    <w:rsid w:val="00D81760"/>
    <w:rsid w:val="00D90D72"/>
    <w:rsid w:val="00D94844"/>
    <w:rsid w:val="00D95949"/>
    <w:rsid w:val="00DA7F28"/>
    <w:rsid w:val="00DB3A7B"/>
    <w:rsid w:val="00DB4348"/>
    <w:rsid w:val="00DD42BC"/>
    <w:rsid w:val="00DE479E"/>
    <w:rsid w:val="00DE5757"/>
    <w:rsid w:val="00E27021"/>
    <w:rsid w:val="00E30E30"/>
    <w:rsid w:val="00E3262B"/>
    <w:rsid w:val="00E32710"/>
    <w:rsid w:val="00E40AC9"/>
    <w:rsid w:val="00E40D22"/>
    <w:rsid w:val="00E41FD4"/>
    <w:rsid w:val="00E44C8D"/>
    <w:rsid w:val="00E46987"/>
    <w:rsid w:val="00E513FC"/>
    <w:rsid w:val="00E53C0E"/>
    <w:rsid w:val="00E55919"/>
    <w:rsid w:val="00E56B2B"/>
    <w:rsid w:val="00E612A8"/>
    <w:rsid w:val="00E61948"/>
    <w:rsid w:val="00E64773"/>
    <w:rsid w:val="00E67524"/>
    <w:rsid w:val="00E7117C"/>
    <w:rsid w:val="00E72991"/>
    <w:rsid w:val="00E73AC1"/>
    <w:rsid w:val="00E86CA2"/>
    <w:rsid w:val="00E95F28"/>
    <w:rsid w:val="00EA18AC"/>
    <w:rsid w:val="00EA5ED8"/>
    <w:rsid w:val="00EB4416"/>
    <w:rsid w:val="00EB46E0"/>
    <w:rsid w:val="00EB4FC0"/>
    <w:rsid w:val="00EB5E20"/>
    <w:rsid w:val="00EB7967"/>
    <w:rsid w:val="00EC4B94"/>
    <w:rsid w:val="00ED5F45"/>
    <w:rsid w:val="00EE7B7D"/>
    <w:rsid w:val="00EF1C3E"/>
    <w:rsid w:val="00EF4026"/>
    <w:rsid w:val="00F00F46"/>
    <w:rsid w:val="00F05C22"/>
    <w:rsid w:val="00F11415"/>
    <w:rsid w:val="00F13344"/>
    <w:rsid w:val="00F1508D"/>
    <w:rsid w:val="00F17BA3"/>
    <w:rsid w:val="00F445B6"/>
    <w:rsid w:val="00F44F59"/>
    <w:rsid w:val="00F63354"/>
    <w:rsid w:val="00F823AF"/>
    <w:rsid w:val="00F829BE"/>
    <w:rsid w:val="00F84A76"/>
    <w:rsid w:val="00FB2D1A"/>
    <w:rsid w:val="00FB4175"/>
    <w:rsid w:val="00FB60FF"/>
    <w:rsid w:val="00FC0857"/>
    <w:rsid w:val="00FC5EF1"/>
    <w:rsid w:val="00FD3768"/>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semiHidden/>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semiHidden/>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EF6FF-F693-4AE1-BBA5-27DBF628D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23</Pages>
  <Words>8811</Words>
  <Characters>48462</Characters>
  <Application>Microsoft Office Word</Application>
  <DocSecurity>0</DocSecurity>
  <Lines>403</Lines>
  <Paragraphs>114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57159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17</cp:revision>
  <cp:lastPrinted>2019-03-27T18:07:00Z</cp:lastPrinted>
  <dcterms:created xsi:type="dcterms:W3CDTF">2019-04-09T14:30:00Z</dcterms:created>
  <dcterms:modified xsi:type="dcterms:W3CDTF">2019-04-09T15:01:00Z</dcterms:modified>
</cp:coreProperties>
</file>