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00DA" w:rsidRDefault="000100DA" w:rsidP="00FF2787">
      <w:pPr>
        <w:jc w:val="both"/>
      </w:pPr>
    </w:p>
    <w:p w:rsidR="000100DA" w:rsidRDefault="000100DA" w:rsidP="00FF2787">
      <w:pPr>
        <w:jc w:val="both"/>
      </w:pPr>
    </w:p>
    <w:p w:rsidR="000100DA" w:rsidRDefault="000100DA" w:rsidP="00D7709F">
      <w:pPr>
        <w:ind w:left="-567"/>
        <w:jc w:val="both"/>
      </w:pPr>
    </w:p>
    <w:p w:rsidR="00FF2787" w:rsidRDefault="00FF2787" w:rsidP="00D7709F">
      <w:pPr>
        <w:ind w:left="-851"/>
        <w:jc w:val="both"/>
      </w:pPr>
      <w:r>
        <w:t>NO SE GENERO INFORMACIÓN DURANTE ESTE PERÍODO YA QUE NO SE LLEVARON A CABO SESIONES</w:t>
      </w:r>
      <w:r w:rsidR="00AB4BB4">
        <w:t xml:space="preserve"> ORDINARIAS </w:t>
      </w:r>
      <w:r>
        <w:t xml:space="preserve"> DEL COMITÉ DE TRANSPARENCIA DEL MUNICIPIO DE SOLEDAD DE GRACIANO SÁNCHEZ.</w:t>
      </w:r>
      <w:bookmarkStart w:id="0" w:name="_GoBack"/>
      <w:bookmarkEnd w:id="0"/>
    </w:p>
    <w:sectPr w:rsidR="00FF2787" w:rsidSect="00D7709F">
      <w:headerReference w:type="default" r:id="rId6"/>
      <w:footerReference w:type="default" r:id="rId7"/>
      <w:pgSz w:w="5954" w:h="8392" w:code="70"/>
      <w:pgMar w:top="1417" w:right="70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65C0" w:rsidRDefault="002A65C0" w:rsidP="000100DA">
      <w:pPr>
        <w:spacing w:after="0" w:line="240" w:lineRule="auto"/>
      </w:pPr>
      <w:r>
        <w:separator/>
      </w:r>
    </w:p>
  </w:endnote>
  <w:endnote w:type="continuationSeparator" w:id="0">
    <w:p w:rsidR="002A65C0" w:rsidRDefault="002A65C0" w:rsidP="000100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709F" w:rsidRPr="00B420D6" w:rsidRDefault="00D7709F" w:rsidP="00D7709F">
    <w:pPr>
      <w:tabs>
        <w:tab w:val="center" w:pos="4252"/>
        <w:tab w:val="right" w:pos="8504"/>
      </w:tabs>
      <w:spacing w:after="0" w:line="240" w:lineRule="auto"/>
      <w:ind w:left="-1276"/>
      <w:jc w:val="center"/>
      <w:rPr>
        <w:rFonts w:ascii="Book Antiqua" w:eastAsia="Times New Roman" w:hAnsi="Book Antiqua" w:cs="Times New Roman"/>
        <w:color w:val="808080"/>
        <w:sz w:val="16"/>
        <w:szCs w:val="16"/>
        <w:lang w:eastAsia="es-ES"/>
      </w:rPr>
    </w:pPr>
    <w:r>
      <w:rPr>
        <w:rFonts w:ascii="Book Antiqua" w:eastAsia="Times New Roman" w:hAnsi="Book Antiqua" w:cs="Times New Roman"/>
        <w:noProof/>
        <w:color w:val="808080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8EAA864" wp14:editId="4D4ADB65">
              <wp:simplePos x="0" y="0"/>
              <wp:positionH relativeFrom="column">
                <wp:posOffset>-962025</wp:posOffset>
              </wp:positionH>
              <wp:positionV relativeFrom="paragraph">
                <wp:posOffset>-217139</wp:posOffset>
              </wp:positionV>
              <wp:extent cx="3467100" cy="41506"/>
              <wp:effectExtent l="0" t="0" r="19050" b="15875"/>
              <wp:wrapNone/>
              <wp:docPr id="21" name="Diagrama de flujo: terminador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67100" cy="41506"/>
                      </a:xfrm>
                      <a:prstGeom prst="flowChartTerminator">
                        <a:avLst/>
                      </a:prstGeom>
                      <a:solidFill>
                        <a:schemeClr val="tx1"/>
                      </a:solidFill>
                      <a:ln w="12700" cap="flat" cmpd="sng" algn="ctr">
                        <a:solidFill>
                          <a:schemeClr val="tx1"/>
                        </a:soli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7E7D2B6" id="_x0000_t116" coordsize="21600,21600" o:spt="116" path="m3475,qx,10800,3475,21600l18125,21600qx21600,10800,18125,xe">
              <v:stroke joinstyle="miter"/>
              <v:path gradientshapeok="t" o:connecttype="rect" textboxrect="1018,3163,20582,18437"/>
            </v:shapetype>
            <v:shape id="Diagrama de flujo: terminador 21" o:spid="_x0000_s1026" type="#_x0000_t116" style="position:absolute;margin-left:-75.75pt;margin-top:-17.1pt;width:273pt;height:3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" fillcolor="black [3213]" strokecolor="black [3213]" strokeweight="1pt"/>
          </w:pict>
        </mc:Fallback>
      </mc:AlternateContent>
    </w:r>
    <w:r>
      <w:rPr>
        <w:rFonts w:ascii="Book Antiqua" w:eastAsia="Times New Roman" w:hAnsi="Book Antiqua" w:cs="Times New Roman"/>
        <w:noProof/>
        <w:color w:val="808080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-965835</wp:posOffset>
              </wp:positionH>
              <wp:positionV relativeFrom="paragraph">
                <wp:posOffset>-261185</wp:posOffset>
              </wp:positionV>
              <wp:extent cx="3467100" cy="34112"/>
              <wp:effectExtent l="0" t="0" r="19050" b="23495"/>
              <wp:wrapNone/>
              <wp:docPr id="20" name="Diagrama de flujo: terminador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67100" cy="34112"/>
                      </a:xfrm>
                      <a:prstGeom prst="flowChartTerminator">
                        <a:avLst/>
                      </a:prstGeom>
                      <a:solidFill>
                        <a:schemeClr val="accent4"/>
                      </a:solidFill>
                      <a:ln>
                        <a:solidFill>
                          <a:srgbClr val="FFC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30278283" id="Diagrama de flujo: terminador 20" o:spid="_x0000_s1026" type="#_x0000_t116" style="position:absolute;margin-left:-76.05pt;margin-top:-20.55pt;width:273pt;height:2.7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" fillcolor="#ffc000 [3207]" strokecolor="#ffc000" strokeweight="1pt"/>
          </w:pict>
        </mc:Fallback>
      </mc:AlternateContent>
    </w:r>
    <w:r w:rsidRPr="00D7709F">
      <w:rPr>
        <w:rFonts w:ascii="Book Antiqua" w:eastAsia="Times New Roman" w:hAnsi="Book Antiqua" w:cs="Times New Roman"/>
        <w:color w:val="808080"/>
        <w:sz w:val="16"/>
        <w:szCs w:val="16"/>
        <w:lang w:val="x-none" w:eastAsia="es-ES"/>
      </w:rPr>
      <w:t xml:space="preserve">H. </w:t>
    </w:r>
    <w:r w:rsidRPr="00D7709F">
      <w:rPr>
        <w:rFonts w:ascii="Book Antiqua" w:eastAsia="Times New Roman" w:hAnsi="Book Antiqua" w:cs="Times New Roman"/>
        <w:color w:val="808080"/>
        <w:sz w:val="16"/>
        <w:szCs w:val="16"/>
        <w:lang w:val="x-none" w:eastAsia="es-ES"/>
      </w:rPr>
      <w:t>Ayuntamiento de Soledad de Graciano Sánchez |201</w:t>
    </w:r>
    <w:r w:rsidR="00B420D6">
      <w:rPr>
        <w:rFonts w:ascii="Book Antiqua" w:eastAsia="Times New Roman" w:hAnsi="Book Antiqua" w:cs="Times New Roman"/>
        <w:color w:val="808080"/>
        <w:sz w:val="16"/>
        <w:szCs w:val="16"/>
        <w:lang w:eastAsia="es-ES"/>
      </w:rPr>
      <w:t>8</w:t>
    </w:r>
    <w:r w:rsidRPr="00D7709F">
      <w:rPr>
        <w:rFonts w:ascii="Book Antiqua" w:eastAsia="Times New Roman" w:hAnsi="Book Antiqua" w:cs="Times New Roman"/>
        <w:color w:val="808080"/>
        <w:sz w:val="16"/>
        <w:szCs w:val="16"/>
        <w:lang w:val="x-none" w:eastAsia="es-ES"/>
      </w:rPr>
      <w:t xml:space="preserve"> - 20</w:t>
    </w:r>
    <w:r w:rsidR="00B420D6">
      <w:rPr>
        <w:rFonts w:ascii="Book Antiqua" w:eastAsia="Times New Roman" w:hAnsi="Book Antiqua" w:cs="Times New Roman"/>
        <w:color w:val="808080"/>
        <w:sz w:val="16"/>
        <w:szCs w:val="16"/>
        <w:lang w:eastAsia="es-ES"/>
      </w:rPr>
      <w:t>21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65C0" w:rsidRDefault="002A65C0" w:rsidP="000100DA">
      <w:pPr>
        <w:spacing w:after="0" w:line="240" w:lineRule="auto"/>
      </w:pPr>
      <w:r>
        <w:separator/>
      </w:r>
    </w:p>
  </w:footnote>
  <w:footnote w:type="continuationSeparator" w:id="0">
    <w:p w:rsidR="002A65C0" w:rsidRDefault="002A65C0" w:rsidP="000100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00DA" w:rsidRDefault="00B420D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page">
            <wp:posOffset>353569</wp:posOffset>
          </wp:positionH>
          <wp:positionV relativeFrom="page">
            <wp:posOffset>170688</wp:posOffset>
          </wp:positionV>
          <wp:extent cx="1085088" cy="563388"/>
          <wp:effectExtent l="0" t="0" r="1270" b="8255"/>
          <wp:wrapSquare wrapText="bothSides"/>
          <wp:docPr id="2" name="Imagen 2" descr="LOGO 2018-20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2018-20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2241" cy="5671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7709F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1400A98B" wp14:editId="7874FD75">
          <wp:simplePos x="0" y="0"/>
          <wp:positionH relativeFrom="column">
            <wp:posOffset>1568450</wp:posOffset>
          </wp:positionH>
          <wp:positionV relativeFrom="paragraph">
            <wp:posOffset>-201295</wp:posOffset>
          </wp:positionV>
          <wp:extent cx="781050" cy="558556"/>
          <wp:effectExtent l="0" t="0" r="0" b="0"/>
          <wp:wrapNone/>
          <wp:docPr id="18" name="Imagen 18" descr="logo agi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logo agiul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5585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100DA" w:rsidRDefault="000100D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787"/>
    <w:rsid w:val="000100DA"/>
    <w:rsid w:val="000675DD"/>
    <w:rsid w:val="002A65C0"/>
    <w:rsid w:val="00AB4BB4"/>
    <w:rsid w:val="00B420D6"/>
    <w:rsid w:val="00D7709F"/>
    <w:rsid w:val="00E12D3B"/>
    <w:rsid w:val="00FB02D3"/>
    <w:rsid w:val="00FF2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EB7309-CD98-4242-8BD8-B6C1DCE73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00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00DA"/>
  </w:style>
  <w:style w:type="paragraph" w:styleId="Piedepgina">
    <w:name w:val="footer"/>
    <w:basedOn w:val="Normal"/>
    <w:link w:val="PiedepginaCar"/>
    <w:uiPriority w:val="99"/>
    <w:unhideWhenUsed/>
    <w:rsid w:val="000100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00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26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UDI-01</dc:creator>
  <cp:keywords/>
  <dc:description/>
  <cp:lastModifiedBy>systec 03</cp:lastModifiedBy>
  <cp:revision>3</cp:revision>
  <dcterms:created xsi:type="dcterms:W3CDTF">2018-06-29T14:16:00Z</dcterms:created>
  <dcterms:modified xsi:type="dcterms:W3CDTF">2019-01-02T20:23:00Z</dcterms:modified>
</cp:coreProperties>
</file>