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9972D7">
            <w:pPr>
              <w:ind w:left="-108"/>
              <w:rPr>
                <w:rFonts w:ascii="Arial" w:hAnsi="Arial" w:cs="Arial"/>
                <w:sz w:val="24"/>
                <w:lang w:val="es-MX"/>
              </w:rPr>
            </w:pPr>
            <w:bookmarkStart w:id="0" w:name="_Hlk520393671"/>
            <w:r w:rsidRPr="00E819E7">
              <w:rPr>
                <w:rFonts w:ascii="Arial" w:hAnsi="Arial" w:cs="Arial"/>
                <w:b/>
                <w:sz w:val="24"/>
                <w:lang w:val="es-MX"/>
              </w:rPr>
              <w:t xml:space="preserve">RECURSO DE REVISIÓN: </w:t>
            </w:r>
            <w:r w:rsidRPr="00E819E7">
              <w:rPr>
                <w:rFonts w:ascii="Arial" w:hAnsi="Arial" w:cs="Arial"/>
                <w:sz w:val="24"/>
                <w:lang w:val="es-MX"/>
              </w:rPr>
              <w:t>RR</w:t>
            </w:r>
            <w:r>
              <w:rPr>
                <w:rFonts w:ascii="Arial" w:hAnsi="Arial" w:cs="Arial"/>
                <w:sz w:val="24"/>
                <w:lang w:val="es-MX"/>
              </w:rPr>
              <w:t>-741/2018-3</w:t>
            </w:r>
          </w:p>
        </w:tc>
      </w:tr>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282BA3">
            <w:pPr>
              <w:ind w:left="-108"/>
              <w:rPr>
                <w:rFonts w:ascii="Arial" w:hAnsi="Arial" w:cs="Arial"/>
                <w:sz w:val="24"/>
                <w:lang w:val="es-MX"/>
              </w:rPr>
            </w:pPr>
            <w:r w:rsidRPr="00E819E7">
              <w:rPr>
                <w:rFonts w:ascii="Arial" w:hAnsi="Arial" w:cs="Arial"/>
                <w:b/>
                <w:sz w:val="24"/>
                <w:lang w:val="es-MX"/>
              </w:rPr>
              <w:t>ENTE OBLIGADO:</w:t>
            </w:r>
            <w:r w:rsidRPr="00E819E7">
              <w:rPr>
                <w:rFonts w:ascii="Arial" w:hAnsi="Arial" w:cs="Arial"/>
                <w:sz w:val="24"/>
                <w:lang w:val="es-MX"/>
              </w:rPr>
              <w:t xml:space="preserve"> </w:t>
            </w:r>
            <w:r>
              <w:rPr>
                <w:rFonts w:ascii="Arial" w:hAnsi="Arial" w:cs="Arial"/>
                <w:sz w:val="24"/>
                <w:lang w:val="es-MX"/>
              </w:rPr>
              <w:t>CONGRESO DEL ESTADO DE SAN LUIS POTOSI</w:t>
            </w:r>
            <w:r w:rsidRPr="00E819E7">
              <w:rPr>
                <w:rFonts w:ascii="Arial" w:hAnsi="Arial" w:cs="Arial"/>
                <w:color w:val="000000" w:themeColor="text1"/>
                <w:sz w:val="24"/>
                <w:lang w:val="es-MX"/>
              </w:rPr>
              <w:t>.</w:t>
            </w:r>
            <w:r>
              <w:rPr>
                <w:rFonts w:ascii="Arial" w:hAnsi="Arial" w:cs="Arial"/>
                <w:color w:val="000000" w:themeColor="text1"/>
                <w:sz w:val="24"/>
                <w:lang w:val="es-MX"/>
              </w:rPr>
              <w:t xml:space="preserve"> </w:t>
            </w:r>
          </w:p>
        </w:tc>
      </w:tr>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9972D7">
            <w:pPr>
              <w:ind w:left="-108"/>
              <w:rPr>
                <w:rFonts w:ascii="Arial" w:hAnsi="Arial" w:cs="Arial"/>
                <w:sz w:val="24"/>
                <w:lang w:val="es-MX"/>
              </w:rPr>
            </w:pPr>
            <w:r w:rsidRPr="00E819E7">
              <w:rPr>
                <w:rFonts w:ascii="Arial" w:hAnsi="Arial" w:cs="Arial"/>
                <w:b/>
                <w:sz w:val="24"/>
                <w:lang w:val="es-MX"/>
              </w:rPr>
              <w:t xml:space="preserve">COMISIONADO PONENTE: </w:t>
            </w:r>
            <w:r>
              <w:rPr>
                <w:rFonts w:ascii="Arial" w:hAnsi="Arial" w:cs="Arial"/>
                <w:sz w:val="24"/>
                <w:lang w:val="es-MX"/>
              </w:rPr>
              <w:t>MARIAJOSÉ GONZÁ</w:t>
            </w:r>
            <w:r w:rsidRPr="00E819E7">
              <w:rPr>
                <w:rFonts w:ascii="Arial" w:hAnsi="Arial" w:cs="Arial"/>
                <w:sz w:val="24"/>
                <w:lang w:val="es-MX"/>
              </w:rPr>
              <w:t>LEZ ZARZOSA.</w:t>
            </w:r>
          </w:p>
        </w:tc>
      </w:tr>
    </w:tbl>
    <w:p w:rsidR="00282BA3" w:rsidRPr="00E819E7" w:rsidRDefault="00282BA3" w:rsidP="00282BA3">
      <w:pPr>
        <w:pStyle w:val="Textoindependienteprimerasangra"/>
        <w:spacing w:after="0"/>
        <w:ind w:firstLine="0"/>
        <w:rPr>
          <w:rFonts w:ascii="Arial" w:hAnsi="Arial" w:cs="Arial"/>
          <w:b/>
          <w:sz w:val="24"/>
          <w:lang w:val="es-MX"/>
        </w:rPr>
      </w:pPr>
    </w:p>
    <w:p w:rsidR="00282BA3" w:rsidRPr="00E819E7" w:rsidRDefault="00282BA3" w:rsidP="00282BA3">
      <w:pPr>
        <w:pStyle w:val="Textoindependienteprimerasangra"/>
        <w:spacing w:after="0"/>
        <w:ind w:firstLine="0"/>
        <w:rPr>
          <w:rFonts w:ascii="Arial" w:eastAsia="Arial Unicode MS" w:hAnsi="Arial" w:cs="Arial"/>
          <w:sz w:val="24"/>
          <w:lang w:val="es-MX"/>
        </w:rPr>
      </w:pPr>
      <w:r w:rsidRPr="00E819E7">
        <w:rPr>
          <w:rFonts w:ascii="Arial" w:eastAsia="Arial Unicode MS" w:hAnsi="Arial" w:cs="Arial"/>
          <w:sz w:val="24"/>
          <w:lang w:val="es-MX"/>
        </w:rPr>
        <w:t xml:space="preserve">San Luis Potosí, San Luis Potosí, </w:t>
      </w:r>
      <w:r w:rsidRPr="00E819E7">
        <w:rPr>
          <w:rFonts w:ascii="Arial" w:eastAsia="BatangChe" w:hAnsi="Arial" w:cs="Arial"/>
          <w:color w:val="000000"/>
          <w:sz w:val="24"/>
        </w:rPr>
        <w:t xml:space="preserve">Sesión </w:t>
      </w:r>
      <w:r>
        <w:rPr>
          <w:rFonts w:ascii="Arial" w:eastAsia="BatangChe" w:hAnsi="Arial" w:cs="Arial"/>
          <w:color w:val="000000"/>
          <w:sz w:val="24"/>
        </w:rPr>
        <w:t xml:space="preserve">Extraordinaria </w:t>
      </w:r>
      <w:r w:rsidRPr="00E819E7">
        <w:rPr>
          <w:rFonts w:ascii="Arial" w:eastAsia="BatangChe" w:hAnsi="Arial" w:cs="Arial"/>
          <w:color w:val="000000"/>
          <w:sz w:val="24"/>
        </w:rPr>
        <w:t>del Pleno de la Comisión Estatal de Garantía de Ac</w:t>
      </w:r>
      <w:bookmarkStart w:id="1" w:name="_GoBack"/>
      <w:bookmarkEnd w:id="1"/>
      <w:r w:rsidRPr="00E819E7">
        <w:rPr>
          <w:rFonts w:ascii="Arial" w:eastAsia="BatangChe" w:hAnsi="Arial" w:cs="Arial"/>
          <w:color w:val="000000"/>
          <w:sz w:val="24"/>
        </w:rPr>
        <w:t>ceso a la Información Pública,</w:t>
      </w:r>
      <w:r>
        <w:rPr>
          <w:rFonts w:ascii="Arial" w:eastAsia="BatangChe" w:hAnsi="Arial" w:cs="Arial"/>
          <w:color w:val="000000"/>
          <w:sz w:val="24"/>
        </w:rPr>
        <w:t xml:space="preserve"> trece </w:t>
      </w:r>
      <w:r w:rsidRPr="008C1045">
        <w:rPr>
          <w:rFonts w:ascii="Arial" w:eastAsia="Arial Unicode MS" w:hAnsi="Arial" w:cs="Arial"/>
          <w:sz w:val="24"/>
          <w:lang w:val="es-MX"/>
        </w:rPr>
        <w:t xml:space="preserve">de </w:t>
      </w:r>
      <w:r w:rsidR="00951161">
        <w:rPr>
          <w:rFonts w:ascii="Arial" w:eastAsia="Arial Unicode MS" w:hAnsi="Arial" w:cs="Arial"/>
          <w:sz w:val="24"/>
          <w:lang w:val="es-MX"/>
        </w:rPr>
        <w:t xml:space="preserve">noviembre </w:t>
      </w:r>
      <w:r w:rsidRPr="00624CA1">
        <w:rPr>
          <w:rFonts w:ascii="Arial" w:eastAsia="Arial Unicode MS" w:hAnsi="Arial" w:cs="Arial"/>
          <w:sz w:val="24"/>
          <w:lang w:val="es-MX"/>
        </w:rPr>
        <w:t>de dos mil dieciocho.</w:t>
      </w:r>
    </w:p>
    <w:p w:rsidR="00282BA3" w:rsidRDefault="00282BA3" w:rsidP="00282BA3">
      <w:pPr>
        <w:pStyle w:val="Textoindependienteprimerasangra"/>
        <w:spacing w:after="0"/>
        <w:ind w:firstLine="0"/>
        <w:rPr>
          <w:rFonts w:ascii="Arial" w:eastAsia="Arial Unicode MS" w:hAnsi="Arial" w:cs="Arial"/>
          <w:sz w:val="24"/>
          <w:lang w:val="es-MX"/>
        </w:rPr>
      </w:pPr>
    </w:p>
    <w:p w:rsidR="00282BA3" w:rsidRPr="00E819E7" w:rsidRDefault="00282BA3" w:rsidP="00282BA3">
      <w:pPr>
        <w:pStyle w:val="Textoindependienteprimerasangra"/>
        <w:spacing w:after="0"/>
        <w:ind w:firstLine="0"/>
        <w:rPr>
          <w:rFonts w:ascii="Arial" w:eastAsia="Arial Unicode MS" w:hAnsi="Arial" w:cs="Arial"/>
          <w:b/>
          <w:sz w:val="24"/>
          <w:lang w:val="es-MX"/>
        </w:rPr>
      </w:pPr>
      <w:r w:rsidRPr="00E819E7">
        <w:rPr>
          <w:rFonts w:ascii="Arial" w:eastAsia="Arial Unicode MS" w:hAnsi="Arial" w:cs="Arial"/>
          <w:sz w:val="24"/>
          <w:lang w:val="es-MX"/>
        </w:rPr>
        <w:t>Vistos, para resolver los autos que conforman el expediente citado al rubro</w:t>
      </w:r>
      <w:r w:rsidRPr="00E819E7">
        <w:rPr>
          <w:rFonts w:ascii="Arial" w:eastAsia="Arial Unicode MS" w:hAnsi="Arial" w:cs="Arial"/>
          <w:b/>
          <w:sz w:val="24"/>
          <w:lang w:val="es-MX"/>
        </w:rPr>
        <w:t xml:space="preserve">; </w:t>
      </w:r>
      <w:r w:rsidRPr="00E819E7">
        <w:rPr>
          <w:rFonts w:ascii="Arial" w:eastAsia="Arial Unicode MS" w:hAnsi="Arial" w:cs="Arial"/>
          <w:sz w:val="24"/>
          <w:lang w:val="es-MX"/>
        </w:rPr>
        <w:t>y</w:t>
      </w:r>
      <w:r w:rsidRPr="00E819E7">
        <w:rPr>
          <w:rFonts w:ascii="Arial" w:eastAsia="Arial Unicode MS" w:hAnsi="Arial" w:cs="Arial"/>
          <w:b/>
          <w:sz w:val="24"/>
          <w:lang w:val="es-MX"/>
        </w:rPr>
        <w:t xml:space="preserve">  </w:t>
      </w:r>
    </w:p>
    <w:p w:rsidR="00282BA3" w:rsidRPr="00E819E7" w:rsidRDefault="00282BA3" w:rsidP="00282BA3">
      <w:pPr>
        <w:pStyle w:val="Textoindependienteprimerasangra"/>
        <w:spacing w:after="0"/>
        <w:ind w:firstLine="0"/>
        <w:rPr>
          <w:rFonts w:ascii="Arial" w:eastAsia="Arial Unicode MS" w:hAnsi="Arial" w:cs="Arial"/>
          <w:color w:val="000000" w:themeColor="text1"/>
          <w:sz w:val="24"/>
          <w:lang w:val="es-MX"/>
        </w:rPr>
      </w:pPr>
    </w:p>
    <w:p w:rsidR="00282BA3" w:rsidRPr="00E819E7" w:rsidRDefault="00282BA3" w:rsidP="00282BA3">
      <w:pPr>
        <w:pStyle w:val="Textoindependienteprimerasangra"/>
        <w:spacing w:after="0"/>
        <w:ind w:firstLine="900"/>
        <w:jc w:val="center"/>
        <w:rPr>
          <w:rFonts w:ascii="Arial" w:eastAsia="Arial Unicode MS" w:hAnsi="Arial" w:cs="Arial"/>
          <w:b/>
          <w:color w:val="000000" w:themeColor="text1"/>
          <w:sz w:val="24"/>
          <w:lang w:val="es-MX"/>
        </w:rPr>
      </w:pPr>
      <w:r w:rsidRPr="00E819E7">
        <w:rPr>
          <w:rFonts w:ascii="Arial" w:eastAsia="Arial Unicode MS" w:hAnsi="Arial" w:cs="Arial"/>
          <w:b/>
          <w:color w:val="000000" w:themeColor="text1"/>
          <w:sz w:val="24"/>
          <w:lang w:val="es-MX"/>
        </w:rPr>
        <w:t>R E S U L T A N D O:</w:t>
      </w:r>
    </w:p>
    <w:p w:rsidR="00282BA3" w:rsidRPr="00E819E7" w:rsidRDefault="00282BA3" w:rsidP="00282BA3">
      <w:pPr>
        <w:pStyle w:val="Textoindependienteprimerasangra"/>
        <w:spacing w:after="0"/>
        <w:ind w:firstLine="900"/>
        <w:jc w:val="center"/>
        <w:rPr>
          <w:rFonts w:ascii="Arial" w:eastAsia="Arial Unicode MS" w:hAnsi="Arial" w:cs="Arial"/>
          <w:b/>
          <w:color w:val="000000" w:themeColor="text1"/>
          <w:sz w:val="24"/>
          <w:lang w:val="es-MX"/>
        </w:rPr>
      </w:pPr>
    </w:p>
    <w:p w:rsidR="00282BA3" w:rsidRPr="00E819E7" w:rsidRDefault="00282BA3" w:rsidP="00282BA3">
      <w:pPr>
        <w:rPr>
          <w:rFonts w:ascii="Arial" w:eastAsia="Arial Unicode MS" w:hAnsi="Arial" w:cs="Arial"/>
          <w:color w:val="000000" w:themeColor="text1"/>
          <w:sz w:val="24"/>
        </w:rPr>
      </w:pPr>
      <w:r w:rsidRPr="00E819E7">
        <w:rPr>
          <w:rFonts w:ascii="Arial" w:eastAsia="Arial Unicode MS" w:hAnsi="Arial" w:cs="Arial"/>
          <w:b/>
          <w:color w:val="000000" w:themeColor="text1"/>
          <w:sz w:val="24"/>
        </w:rPr>
        <w:t>PRIMERO.</w:t>
      </w:r>
      <w:r w:rsidRPr="00E819E7">
        <w:rPr>
          <w:rFonts w:ascii="Arial" w:eastAsia="Arial Unicode MS" w:hAnsi="Arial" w:cs="Arial"/>
          <w:color w:val="000000" w:themeColor="text1"/>
          <w:sz w:val="24"/>
        </w:rPr>
        <w:t xml:space="preserve"> </w:t>
      </w:r>
      <w:r w:rsidRPr="00E819E7">
        <w:rPr>
          <w:rFonts w:ascii="Arial" w:eastAsia="Arial Unicode MS" w:hAnsi="Arial" w:cs="Arial"/>
          <w:color w:val="000000" w:themeColor="text1"/>
          <w:sz w:val="24"/>
          <w:lang w:val="es-MX"/>
        </w:rPr>
        <w:t xml:space="preserve">El </w:t>
      </w:r>
      <w:r>
        <w:rPr>
          <w:rFonts w:ascii="Arial" w:eastAsia="Arial Unicode MS" w:hAnsi="Arial" w:cs="Arial"/>
          <w:color w:val="000000" w:themeColor="text1"/>
          <w:sz w:val="24"/>
          <w:lang w:val="es-MX"/>
        </w:rPr>
        <w:t>tres de septiembre de dos mil dieciocho, el</w:t>
      </w:r>
      <w:r w:rsidRPr="00E819E7">
        <w:rPr>
          <w:rFonts w:ascii="Arial" w:eastAsia="Arial Unicode MS" w:hAnsi="Arial" w:cs="Arial"/>
          <w:color w:val="000000" w:themeColor="text1"/>
          <w:sz w:val="24"/>
          <w:lang w:val="es-MX"/>
        </w:rPr>
        <w:t xml:space="preserve"> recurrente presentó a través de la Plataforma Nacional de Transparencia</w:t>
      </w:r>
      <w:r>
        <w:rPr>
          <w:rFonts w:ascii="Arial" w:eastAsia="Arial Unicode MS" w:hAnsi="Arial" w:cs="Arial"/>
          <w:color w:val="000000" w:themeColor="text1"/>
          <w:sz w:val="24"/>
          <w:lang w:val="es-MX"/>
        </w:rPr>
        <w:t>,</w:t>
      </w:r>
      <w:r w:rsidRPr="00E819E7">
        <w:rPr>
          <w:rFonts w:ascii="Arial" w:eastAsia="Arial Unicode MS" w:hAnsi="Arial" w:cs="Arial"/>
          <w:color w:val="000000" w:themeColor="text1"/>
          <w:sz w:val="24"/>
          <w:lang w:val="es-MX"/>
        </w:rPr>
        <w:t xml:space="preserve"> una solicitud de información a</w:t>
      </w:r>
      <w:r>
        <w:rPr>
          <w:rFonts w:ascii="Arial" w:eastAsia="Arial Unicode MS" w:hAnsi="Arial" w:cs="Arial"/>
          <w:color w:val="000000" w:themeColor="text1"/>
          <w:sz w:val="24"/>
          <w:lang w:val="es-MX"/>
        </w:rPr>
        <w:t xml:space="preserve">l </w:t>
      </w:r>
      <w:r w:rsidRPr="00282BA3">
        <w:rPr>
          <w:rFonts w:ascii="Arial" w:hAnsi="Arial" w:cs="Arial"/>
          <w:b/>
          <w:sz w:val="24"/>
          <w:lang w:val="es-MX"/>
        </w:rPr>
        <w:t>CONGRESO DEL ESTADO DE SAN LUIS POTOSI</w:t>
      </w:r>
      <w:r>
        <w:rPr>
          <w:rFonts w:ascii="Arial" w:eastAsia="Arial Unicode MS" w:hAnsi="Arial" w:cs="Arial"/>
          <w:color w:val="000000" w:themeColor="text1"/>
          <w:sz w:val="24"/>
          <w:lang w:val="es-MX"/>
        </w:rPr>
        <w:t xml:space="preserve">, </w:t>
      </w:r>
      <w:r w:rsidRPr="00E819E7">
        <w:rPr>
          <w:rFonts w:ascii="Arial" w:eastAsia="Arial Unicode MS" w:hAnsi="Arial" w:cs="Arial"/>
          <w:color w:val="000000" w:themeColor="text1"/>
          <w:sz w:val="24"/>
          <w:lang w:val="es-MX"/>
        </w:rPr>
        <w:t xml:space="preserve">a la cual le fue asignado el folio número </w:t>
      </w:r>
      <w:r>
        <w:rPr>
          <w:rFonts w:ascii="Arial" w:eastAsia="Arial Unicode MS" w:hAnsi="Arial" w:cs="Arial"/>
          <w:color w:val="000000" w:themeColor="text1"/>
          <w:sz w:val="24"/>
          <w:lang w:val="es-MX"/>
        </w:rPr>
        <w:t>00654918.</w:t>
      </w:r>
    </w:p>
    <w:p w:rsidR="00282BA3" w:rsidRPr="00E819E7" w:rsidRDefault="00282BA3" w:rsidP="00282BA3">
      <w:pPr>
        <w:rPr>
          <w:rFonts w:ascii="Arial" w:eastAsia="Arial Unicode MS" w:hAnsi="Arial" w:cs="Arial"/>
          <w:color w:val="000000" w:themeColor="text1"/>
          <w:sz w:val="24"/>
        </w:rPr>
      </w:pPr>
    </w:p>
    <w:p w:rsidR="00282BA3" w:rsidRPr="00E819E7" w:rsidRDefault="00282BA3" w:rsidP="00282BA3">
      <w:pPr>
        <w:rPr>
          <w:rFonts w:ascii="Arial" w:hAnsi="Arial" w:cs="Arial"/>
          <w:color w:val="000000" w:themeColor="text1"/>
          <w:sz w:val="24"/>
        </w:rPr>
      </w:pPr>
      <w:r w:rsidRPr="00B31A4D">
        <w:rPr>
          <w:rFonts w:ascii="Arial" w:eastAsia="Arial Unicode MS" w:hAnsi="Arial" w:cs="Arial"/>
          <w:b/>
          <w:color w:val="000000" w:themeColor="text1"/>
          <w:sz w:val="24"/>
        </w:rPr>
        <w:t>SEGUNDO.</w:t>
      </w:r>
      <w:r w:rsidRPr="00B31A4D">
        <w:rPr>
          <w:rFonts w:ascii="Arial" w:eastAsia="Arial Unicode MS" w:hAnsi="Arial" w:cs="Arial"/>
          <w:color w:val="000000" w:themeColor="text1"/>
          <w:sz w:val="24"/>
        </w:rPr>
        <w:t xml:space="preserve"> </w:t>
      </w:r>
      <w:r w:rsidRPr="00B31A4D">
        <w:rPr>
          <w:rFonts w:ascii="Arial" w:hAnsi="Arial" w:cs="Arial"/>
          <w:sz w:val="24"/>
        </w:rPr>
        <w:t xml:space="preserve">El </w:t>
      </w:r>
      <w:r>
        <w:rPr>
          <w:rFonts w:ascii="Arial" w:hAnsi="Arial" w:cs="Arial"/>
          <w:sz w:val="24"/>
        </w:rPr>
        <w:t xml:space="preserve">trece </w:t>
      </w:r>
      <w:r w:rsidRPr="00A10407">
        <w:rPr>
          <w:rFonts w:ascii="Arial" w:hAnsi="Arial" w:cs="Arial"/>
          <w:sz w:val="24"/>
        </w:rPr>
        <w:t xml:space="preserve">de </w:t>
      </w:r>
      <w:r>
        <w:rPr>
          <w:rFonts w:ascii="Arial" w:hAnsi="Arial" w:cs="Arial"/>
          <w:sz w:val="24"/>
        </w:rPr>
        <w:t xml:space="preserve">septiembre </w:t>
      </w:r>
      <w:r w:rsidRPr="00B31A4D">
        <w:rPr>
          <w:rFonts w:ascii="Arial" w:hAnsi="Arial" w:cs="Arial"/>
          <w:sz w:val="24"/>
        </w:rPr>
        <w:t>de dos mil dieciocho, según consta registrado en la Plataforma Nacional de Transparencia, el sujeto obligado emitió respuesta al particular.</w:t>
      </w:r>
    </w:p>
    <w:p w:rsidR="00282BA3" w:rsidRPr="00E819E7" w:rsidRDefault="00282BA3" w:rsidP="00282BA3">
      <w:pPr>
        <w:rPr>
          <w:rFonts w:ascii="Arial" w:hAnsi="Arial" w:cs="Arial"/>
          <w:color w:val="000000" w:themeColor="text1"/>
          <w:sz w:val="24"/>
        </w:rPr>
      </w:pPr>
    </w:p>
    <w:p w:rsidR="00282BA3" w:rsidRDefault="00282BA3" w:rsidP="00282BA3">
      <w:pPr>
        <w:rPr>
          <w:rFonts w:ascii="Arial" w:hAnsi="Arial" w:cs="Arial"/>
          <w:b/>
          <w:sz w:val="24"/>
        </w:rPr>
      </w:pPr>
      <w:r w:rsidRPr="00E819E7">
        <w:rPr>
          <w:rFonts w:ascii="Arial" w:hAnsi="Arial" w:cs="Arial"/>
          <w:b/>
          <w:color w:val="000000" w:themeColor="text1"/>
          <w:sz w:val="24"/>
        </w:rPr>
        <w:t>TERCERO</w:t>
      </w:r>
      <w:r>
        <w:rPr>
          <w:rFonts w:ascii="Arial" w:hAnsi="Arial" w:cs="Arial"/>
          <w:b/>
          <w:color w:val="000000" w:themeColor="text1"/>
          <w:sz w:val="24"/>
        </w:rPr>
        <w:t xml:space="preserve">. </w:t>
      </w:r>
      <w:r w:rsidRPr="00E8797C">
        <w:rPr>
          <w:rFonts w:ascii="Arial" w:hAnsi="Arial" w:cs="Arial"/>
          <w:sz w:val="24"/>
        </w:rPr>
        <w:t xml:space="preserve">El </w:t>
      </w:r>
      <w:r>
        <w:rPr>
          <w:rFonts w:ascii="Arial" w:hAnsi="Arial" w:cs="Arial"/>
          <w:sz w:val="24"/>
        </w:rPr>
        <w:t xml:space="preserve">veinte </w:t>
      </w:r>
      <w:r w:rsidRPr="00A10407">
        <w:rPr>
          <w:rFonts w:ascii="Arial" w:hAnsi="Arial" w:cs="Arial"/>
          <w:sz w:val="24"/>
        </w:rPr>
        <w:t xml:space="preserve">de </w:t>
      </w:r>
      <w:r>
        <w:rPr>
          <w:rFonts w:ascii="Arial" w:hAnsi="Arial" w:cs="Arial"/>
          <w:sz w:val="24"/>
        </w:rPr>
        <w:t xml:space="preserve">septiembre </w:t>
      </w:r>
      <w:r w:rsidRPr="00B31A4D">
        <w:rPr>
          <w:rFonts w:ascii="Arial" w:hAnsi="Arial" w:cs="Arial"/>
          <w:sz w:val="24"/>
        </w:rPr>
        <w:t>de dos mil dieciocho</w:t>
      </w:r>
      <w:r w:rsidRPr="00E8797C">
        <w:rPr>
          <w:rFonts w:ascii="Arial" w:hAnsi="Arial" w:cs="Arial"/>
          <w:sz w:val="24"/>
        </w:rPr>
        <w:t xml:space="preserve">, </w:t>
      </w:r>
      <w:r w:rsidRPr="00E8797C">
        <w:rPr>
          <w:rFonts w:ascii="Arial" w:eastAsia="Arial Unicode MS" w:hAnsi="Arial" w:cs="Arial"/>
          <w:sz w:val="24"/>
        </w:rPr>
        <w:t>a través</w:t>
      </w:r>
      <w:r w:rsidRPr="00E8797C">
        <w:rPr>
          <w:rFonts w:ascii="Arial" w:hAnsi="Arial" w:cs="Arial"/>
          <w:sz w:val="24"/>
        </w:rPr>
        <w:t xml:space="preserve"> </w:t>
      </w:r>
      <w:r>
        <w:rPr>
          <w:rFonts w:ascii="Arial" w:hAnsi="Arial" w:cs="Arial"/>
          <w:sz w:val="24"/>
        </w:rPr>
        <w:t xml:space="preserve">de </w:t>
      </w:r>
      <w:r w:rsidRPr="00E8797C">
        <w:rPr>
          <w:rFonts w:ascii="Arial" w:hAnsi="Arial" w:cs="Arial"/>
          <w:sz w:val="24"/>
        </w:rPr>
        <w:t xml:space="preserve">la Plataforma Nacional de Transparencia, el </w:t>
      </w:r>
      <w:r>
        <w:rPr>
          <w:rFonts w:ascii="Arial" w:hAnsi="Arial" w:cs="Arial"/>
          <w:sz w:val="24"/>
        </w:rPr>
        <w:t>r</w:t>
      </w:r>
      <w:r w:rsidRPr="00E8797C">
        <w:rPr>
          <w:rFonts w:ascii="Arial" w:hAnsi="Arial" w:cs="Arial"/>
          <w:sz w:val="24"/>
        </w:rPr>
        <w:t xml:space="preserve">ecurrente interpuso el </w:t>
      </w:r>
      <w:r>
        <w:rPr>
          <w:rFonts w:ascii="Arial" w:hAnsi="Arial" w:cs="Arial"/>
          <w:sz w:val="24"/>
        </w:rPr>
        <w:t xml:space="preserve">presente medio de defensa en contra de la respuesta emitida por parte del </w:t>
      </w:r>
      <w:r w:rsidRPr="00282BA3">
        <w:rPr>
          <w:rFonts w:ascii="Arial" w:hAnsi="Arial" w:cs="Arial"/>
          <w:b/>
          <w:sz w:val="24"/>
          <w:lang w:val="es-MX"/>
        </w:rPr>
        <w:t>CONGRESO DEL ESTADO DE SAN LUIS POTOSI</w:t>
      </w:r>
      <w:r w:rsidRPr="00282BA3">
        <w:rPr>
          <w:rFonts w:ascii="Arial" w:eastAsia="Arial Unicode MS" w:hAnsi="Arial" w:cs="Arial"/>
          <w:b/>
          <w:color w:val="000000" w:themeColor="text1"/>
          <w:sz w:val="24"/>
          <w:lang w:val="es-MX"/>
        </w:rPr>
        <w:t>.</w:t>
      </w:r>
      <w:r>
        <w:rPr>
          <w:rFonts w:ascii="Arial" w:hAnsi="Arial" w:cs="Arial"/>
          <w:sz w:val="24"/>
        </w:rPr>
        <w:t xml:space="preserve"> </w:t>
      </w:r>
    </w:p>
    <w:p w:rsidR="00282BA3" w:rsidRDefault="00282BA3" w:rsidP="00282BA3">
      <w:pPr>
        <w:rPr>
          <w:rFonts w:ascii="Arial" w:hAnsi="Arial" w:cs="Arial"/>
          <w:color w:val="000000" w:themeColor="text1"/>
          <w:sz w:val="24"/>
        </w:rPr>
      </w:pPr>
    </w:p>
    <w:p w:rsidR="00282BA3" w:rsidRDefault="00282BA3" w:rsidP="00282BA3">
      <w:pPr>
        <w:rPr>
          <w:rFonts w:ascii="Arial" w:hAnsi="Arial" w:cs="Arial"/>
          <w:color w:val="000000" w:themeColor="text1"/>
          <w:sz w:val="24"/>
        </w:rPr>
      </w:pPr>
      <w:r w:rsidRPr="00FE6860">
        <w:rPr>
          <w:rFonts w:ascii="Arial" w:hAnsi="Arial" w:cs="Arial"/>
          <w:b/>
          <w:color w:val="000000" w:themeColor="text1"/>
          <w:sz w:val="24"/>
        </w:rPr>
        <w:t>CUARTO.</w:t>
      </w:r>
      <w:r>
        <w:rPr>
          <w:rFonts w:ascii="Arial" w:hAnsi="Arial" w:cs="Arial"/>
          <w:color w:val="000000" w:themeColor="text1"/>
          <w:sz w:val="24"/>
        </w:rPr>
        <w:t xml:space="preserve"> El veintiuno de septiembre </w:t>
      </w:r>
      <w:r w:rsidRPr="00E819E7">
        <w:rPr>
          <w:rFonts w:ascii="Arial" w:hAnsi="Arial" w:cs="Arial"/>
          <w:color w:val="000000" w:themeColor="text1"/>
          <w:sz w:val="24"/>
        </w:rPr>
        <w:t xml:space="preserve">de dos mil dieciocho y de </w:t>
      </w:r>
      <w:r>
        <w:rPr>
          <w:rFonts w:ascii="Arial" w:hAnsi="Arial" w:cs="Arial"/>
          <w:color w:val="000000" w:themeColor="text1"/>
          <w:sz w:val="24"/>
        </w:rPr>
        <w:t>conformidad con el artículo 174</w:t>
      </w:r>
      <w:r w:rsidRPr="00E819E7">
        <w:rPr>
          <w:rFonts w:ascii="Arial" w:hAnsi="Arial" w:cs="Arial"/>
          <w:color w:val="000000" w:themeColor="text1"/>
          <w:sz w:val="24"/>
        </w:rPr>
        <w:t xml:space="preserve"> fracción I de la Ley de Transparencia y Acceso a la Información Pública del Estado, el recurso de revisión que se resuelve fue turna</w:t>
      </w:r>
      <w:r>
        <w:rPr>
          <w:rFonts w:ascii="Arial" w:hAnsi="Arial" w:cs="Arial"/>
          <w:color w:val="000000" w:themeColor="text1"/>
          <w:sz w:val="24"/>
        </w:rPr>
        <w:t>do a la Comisionada Ponente, a efecto de determinar su admisión o su desechamiento.</w:t>
      </w:r>
    </w:p>
    <w:p w:rsidR="00282BA3" w:rsidRPr="00E819E7" w:rsidRDefault="00282BA3" w:rsidP="00282BA3">
      <w:pPr>
        <w:rPr>
          <w:rFonts w:ascii="Arial" w:hAnsi="Arial" w:cs="Arial"/>
          <w:b/>
          <w:color w:val="000000" w:themeColor="text1"/>
          <w:sz w:val="24"/>
        </w:rPr>
      </w:pPr>
    </w:p>
    <w:p w:rsidR="00282BA3" w:rsidRPr="00E819E7" w:rsidRDefault="00282BA3" w:rsidP="00282BA3">
      <w:pPr>
        <w:rPr>
          <w:rFonts w:ascii="Arial" w:hAnsi="Arial" w:cs="Arial"/>
          <w:color w:val="000000" w:themeColor="text1"/>
          <w:sz w:val="24"/>
        </w:rPr>
      </w:pPr>
      <w:r>
        <w:rPr>
          <w:rFonts w:ascii="Arial" w:hAnsi="Arial" w:cs="Arial"/>
          <w:b/>
          <w:color w:val="000000" w:themeColor="text1"/>
          <w:sz w:val="24"/>
        </w:rPr>
        <w:t>QUINTO</w:t>
      </w:r>
      <w:r w:rsidRPr="00E819E7">
        <w:rPr>
          <w:rFonts w:ascii="Arial" w:hAnsi="Arial" w:cs="Arial"/>
          <w:b/>
          <w:color w:val="000000" w:themeColor="text1"/>
          <w:sz w:val="24"/>
        </w:rPr>
        <w:t>.</w:t>
      </w:r>
      <w:r w:rsidRPr="00E819E7">
        <w:rPr>
          <w:rFonts w:ascii="Arial" w:hAnsi="Arial" w:cs="Arial"/>
          <w:color w:val="000000" w:themeColor="text1"/>
          <w:sz w:val="24"/>
        </w:rPr>
        <w:t xml:space="preserve"> El</w:t>
      </w:r>
      <w:r>
        <w:rPr>
          <w:rFonts w:ascii="Arial" w:hAnsi="Arial" w:cs="Arial"/>
          <w:color w:val="000000" w:themeColor="text1"/>
          <w:sz w:val="24"/>
        </w:rPr>
        <w:t xml:space="preserve"> veintiocho de septiembre </w:t>
      </w:r>
      <w:r w:rsidRPr="00E819E7">
        <w:rPr>
          <w:rFonts w:ascii="Arial" w:hAnsi="Arial" w:cs="Arial"/>
          <w:color w:val="000000" w:themeColor="text1"/>
          <w:sz w:val="24"/>
        </w:rPr>
        <w:t xml:space="preserve">de dos mil dieciocho, se </w:t>
      </w:r>
      <w:r>
        <w:rPr>
          <w:rFonts w:ascii="Arial" w:hAnsi="Arial" w:cs="Arial"/>
          <w:color w:val="000000" w:themeColor="text1"/>
          <w:sz w:val="24"/>
        </w:rPr>
        <w:t xml:space="preserve">dictó Acuerdo en el que se </w:t>
      </w:r>
      <w:r w:rsidRPr="00E819E7">
        <w:rPr>
          <w:rFonts w:ascii="Arial" w:hAnsi="Arial" w:cs="Arial"/>
          <w:color w:val="000000" w:themeColor="text1"/>
          <w:sz w:val="24"/>
        </w:rPr>
        <w:t>admitió el presente medio de impugnación</w:t>
      </w:r>
      <w:r>
        <w:rPr>
          <w:rFonts w:ascii="Arial" w:hAnsi="Arial" w:cs="Arial"/>
          <w:color w:val="000000" w:themeColor="text1"/>
          <w:sz w:val="24"/>
        </w:rPr>
        <w:t>,</w:t>
      </w:r>
      <w:r w:rsidRPr="00E819E7">
        <w:rPr>
          <w:rFonts w:ascii="Arial" w:hAnsi="Arial" w:cs="Arial"/>
          <w:color w:val="000000" w:themeColor="text1"/>
          <w:sz w:val="24"/>
        </w:rPr>
        <w:t xml:space="preserve"> integrándose el expediente </w:t>
      </w:r>
      <w:r w:rsidRPr="00E819E7">
        <w:rPr>
          <w:rFonts w:ascii="Arial" w:hAnsi="Arial" w:cs="Arial"/>
          <w:color w:val="000000" w:themeColor="text1"/>
          <w:sz w:val="24"/>
        </w:rPr>
        <w:lastRenderedPageBreak/>
        <w:t xml:space="preserve">respectivo, el cual se puso a disposición de las partes para que en el plazo que reconoce la ley manifestaran lo que a su derecho conviniera y ofrecieran las pruebas que consideraran pertinentes, esto según lo dispuesto en la fracción </w:t>
      </w:r>
      <w:r>
        <w:rPr>
          <w:rFonts w:ascii="Arial" w:hAnsi="Arial" w:cs="Arial"/>
          <w:color w:val="000000" w:themeColor="text1"/>
          <w:sz w:val="24"/>
        </w:rPr>
        <w:t>VI</w:t>
      </w:r>
      <w:r w:rsidRPr="00E819E7">
        <w:rPr>
          <w:rFonts w:ascii="Arial" w:hAnsi="Arial" w:cs="Arial"/>
          <w:color w:val="000000" w:themeColor="text1"/>
          <w:sz w:val="24"/>
        </w:rPr>
        <w:t xml:space="preserve"> del artículo 174 de la Ley de Transparencia y Acceso a la Información Pública del Estado.</w:t>
      </w:r>
    </w:p>
    <w:p w:rsidR="00282BA3" w:rsidRDefault="00282BA3" w:rsidP="00282BA3">
      <w:pPr>
        <w:rPr>
          <w:rFonts w:ascii="Arial" w:hAnsi="Arial" w:cs="Arial"/>
          <w:color w:val="000000" w:themeColor="text1"/>
          <w:sz w:val="24"/>
        </w:rPr>
      </w:pPr>
    </w:p>
    <w:p w:rsidR="00282BA3" w:rsidRPr="00E819E7" w:rsidRDefault="00282BA3" w:rsidP="00282BA3">
      <w:pPr>
        <w:rPr>
          <w:rFonts w:ascii="Arial" w:hAnsi="Arial" w:cs="Arial"/>
          <w:color w:val="000000" w:themeColor="text1"/>
          <w:sz w:val="24"/>
        </w:rPr>
      </w:pPr>
      <w:r>
        <w:rPr>
          <w:rFonts w:ascii="Arial" w:hAnsi="Arial" w:cs="Arial"/>
          <w:b/>
          <w:color w:val="000000" w:themeColor="text1"/>
          <w:sz w:val="24"/>
        </w:rPr>
        <w:t>SEXTO</w:t>
      </w:r>
      <w:r w:rsidRPr="00E819E7">
        <w:rPr>
          <w:rFonts w:ascii="Arial" w:hAnsi="Arial" w:cs="Arial"/>
          <w:b/>
          <w:color w:val="000000" w:themeColor="text1"/>
          <w:sz w:val="24"/>
        </w:rPr>
        <w:t>.</w:t>
      </w:r>
      <w:r>
        <w:rPr>
          <w:rFonts w:ascii="Arial" w:hAnsi="Arial" w:cs="Arial"/>
          <w:b/>
          <w:color w:val="000000" w:themeColor="text1"/>
          <w:sz w:val="24"/>
        </w:rPr>
        <w:t xml:space="preserve"> </w:t>
      </w:r>
      <w:r w:rsidRPr="00E819E7">
        <w:rPr>
          <w:rFonts w:ascii="Arial" w:hAnsi="Arial" w:cs="Arial"/>
          <w:color w:val="000000" w:themeColor="text1"/>
          <w:sz w:val="24"/>
        </w:rPr>
        <w:t>El</w:t>
      </w:r>
      <w:r>
        <w:rPr>
          <w:rFonts w:ascii="Arial" w:hAnsi="Arial" w:cs="Arial"/>
          <w:color w:val="000000" w:themeColor="text1"/>
          <w:sz w:val="24"/>
        </w:rPr>
        <w:t xml:space="preserve"> veinticuatro de octubre del presente año,</w:t>
      </w:r>
      <w:r w:rsidRPr="00E819E7">
        <w:rPr>
          <w:rFonts w:ascii="Arial" w:hAnsi="Arial" w:cs="Arial"/>
          <w:color w:val="000000" w:themeColor="text1"/>
          <w:sz w:val="24"/>
        </w:rPr>
        <w:t xml:space="preserve"> se </w:t>
      </w:r>
      <w:r>
        <w:rPr>
          <w:rFonts w:ascii="Arial" w:hAnsi="Arial" w:cs="Arial"/>
          <w:color w:val="000000" w:themeColor="text1"/>
          <w:sz w:val="24"/>
        </w:rPr>
        <w:t>decretó el cierre de i</w:t>
      </w:r>
      <w:r w:rsidRPr="00E819E7">
        <w:rPr>
          <w:rFonts w:ascii="Arial" w:hAnsi="Arial" w:cs="Arial"/>
          <w:color w:val="000000" w:themeColor="text1"/>
          <w:sz w:val="24"/>
        </w:rPr>
        <w:t>nstrucción en el presente procedimiento, para efecto de elaborar el proyecto de resolución correspondiente</w:t>
      </w:r>
      <w:r>
        <w:rPr>
          <w:rFonts w:ascii="Arial" w:hAnsi="Arial" w:cs="Arial"/>
          <w:color w:val="000000" w:themeColor="text1"/>
          <w:sz w:val="24"/>
        </w:rPr>
        <w:t>, d</w:t>
      </w:r>
      <w:r w:rsidRPr="00E819E7">
        <w:rPr>
          <w:rFonts w:ascii="Arial" w:hAnsi="Arial" w:cs="Arial"/>
          <w:color w:val="000000" w:themeColor="text1"/>
          <w:sz w:val="24"/>
        </w:rPr>
        <w:t>e igual forma, en el Acuerdo de r</w:t>
      </w:r>
      <w:r>
        <w:rPr>
          <w:rFonts w:ascii="Arial" w:hAnsi="Arial" w:cs="Arial"/>
          <w:color w:val="000000" w:themeColor="text1"/>
          <w:sz w:val="24"/>
        </w:rPr>
        <w:t xml:space="preserve">eferencia, se tuvieron por hechas las manifestaciones al sujeto obligado; en cuanto al recurrente se hizo constar que </w:t>
      </w:r>
      <w:r w:rsidRPr="00E819E7">
        <w:rPr>
          <w:rFonts w:ascii="Arial" w:hAnsi="Arial" w:cs="Arial"/>
          <w:color w:val="000000" w:themeColor="text1"/>
          <w:sz w:val="24"/>
        </w:rPr>
        <w:t>no realiz</w:t>
      </w:r>
      <w:r>
        <w:rPr>
          <w:rFonts w:ascii="Arial" w:hAnsi="Arial" w:cs="Arial"/>
          <w:color w:val="000000" w:themeColor="text1"/>
          <w:sz w:val="24"/>
        </w:rPr>
        <w:t xml:space="preserve">ó </w:t>
      </w:r>
      <w:r w:rsidRPr="00E819E7">
        <w:rPr>
          <w:rFonts w:ascii="Arial" w:hAnsi="Arial" w:cs="Arial"/>
          <w:color w:val="000000" w:themeColor="text1"/>
          <w:sz w:val="24"/>
        </w:rPr>
        <w:t>manifestación alguna</w:t>
      </w:r>
      <w:r>
        <w:rPr>
          <w:rFonts w:ascii="Arial" w:hAnsi="Arial" w:cs="Arial"/>
          <w:color w:val="000000" w:themeColor="text1"/>
          <w:sz w:val="24"/>
        </w:rPr>
        <w:t>, ni presentó</w:t>
      </w:r>
      <w:r w:rsidRPr="00E819E7">
        <w:rPr>
          <w:rFonts w:ascii="Arial" w:hAnsi="Arial" w:cs="Arial"/>
          <w:color w:val="000000" w:themeColor="text1"/>
          <w:sz w:val="24"/>
        </w:rPr>
        <w:t xml:space="preserve"> prueba</w:t>
      </w:r>
      <w:r>
        <w:rPr>
          <w:rFonts w:ascii="Arial" w:hAnsi="Arial" w:cs="Arial"/>
          <w:color w:val="000000" w:themeColor="text1"/>
          <w:sz w:val="24"/>
        </w:rPr>
        <w:t xml:space="preserve"> alguna, y</w:t>
      </w:r>
    </w:p>
    <w:p w:rsidR="00282BA3" w:rsidRPr="00E819E7" w:rsidRDefault="00282BA3" w:rsidP="00282BA3">
      <w:pPr>
        <w:rPr>
          <w:rFonts w:ascii="Arial" w:hAnsi="Arial" w:cs="Arial"/>
          <w:color w:val="000000" w:themeColor="text1"/>
          <w:sz w:val="24"/>
        </w:rPr>
      </w:pPr>
    </w:p>
    <w:p w:rsidR="00282BA3" w:rsidRPr="00E819E7" w:rsidRDefault="00282BA3" w:rsidP="00282BA3">
      <w:pPr>
        <w:jc w:val="center"/>
        <w:outlineLvl w:val="0"/>
        <w:rPr>
          <w:rFonts w:ascii="Arial" w:hAnsi="Arial" w:cs="Arial"/>
          <w:b/>
          <w:sz w:val="24"/>
        </w:rPr>
      </w:pPr>
      <w:r w:rsidRPr="00E819E7">
        <w:rPr>
          <w:rFonts w:ascii="Arial" w:hAnsi="Arial" w:cs="Arial"/>
          <w:b/>
          <w:sz w:val="24"/>
        </w:rPr>
        <w:t>C O N S I D E R A N D O</w:t>
      </w:r>
    </w:p>
    <w:p w:rsidR="00282BA3" w:rsidRPr="00E819E7" w:rsidRDefault="00282BA3" w:rsidP="00282BA3">
      <w:pPr>
        <w:jc w:val="center"/>
        <w:outlineLvl w:val="0"/>
        <w:rPr>
          <w:rFonts w:ascii="Arial" w:hAnsi="Arial" w:cs="Arial"/>
          <w:b/>
          <w:sz w:val="24"/>
        </w:rPr>
      </w:pPr>
    </w:p>
    <w:p w:rsidR="00282BA3" w:rsidRPr="00E819E7" w:rsidRDefault="00282BA3" w:rsidP="00282BA3">
      <w:pPr>
        <w:rPr>
          <w:rFonts w:ascii="Arial" w:eastAsia="Arial Unicode MS" w:hAnsi="Arial" w:cs="Arial"/>
          <w:sz w:val="24"/>
        </w:rPr>
      </w:pPr>
      <w:r w:rsidRPr="00E819E7">
        <w:rPr>
          <w:rFonts w:ascii="Arial" w:eastAsia="Arial Unicode MS" w:hAnsi="Arial" w:cs="Arial"/>
          <w:b/>
          <w:sz w:val="24"/>
        </w:rPr>
        <w:t>PRIMERO.</w:t>
      </w:r>
      <w:r w:rsidRPr="00E819E7">
        <w:rPr>
          <w:rFonts w:ascii="Arial" w:eastAsia="Arial Unicode MS" w:hAnsi="Arial" w:cs="Arial"/>
          <w:sz w:val="24"/>
        </w:rPr>
        <w:t xml:space="preserve"> El Pleno de esta Comisión Estatal de Garantía de Acceso a la Información Pública es competente para resolver el presente recurso de revisión de c</w:t>
      </w:r>
      <w:r>
        <w:rPr>
          <w:rFonts w:ascii="Arial" w:eastAsia="Arial Unicode MS" w:hAnsi="Arial" w:cs="Arial"/>
          <w:sz w:val="24"/>
        </w:rPr>
        <w:t>onformidad con los artículos 6°</w:t>
      </w:r>
      <w:r w:rsidRPr="00E819E7">
        <w:rPr>
          <w:rFonts w:ascii="Arial" w:eastAsia="Arial Unicode MS" w:hAnsi="Arial" w:cs="Arial"/>
          <w:sz w:val="24"/>
        </w:rPr>
        <w:t xml:space="preserve">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282BA3" w:rsidRPr="00E819E7" w:rsidRDefault="00282BA3" w:rsidP="00282BA3">
      <w:pPr>
        <w:rPr>
          <w:rFonts w:ascii="Arial" w:hAnsi="Arial" w:cs="Arial"/>
          <w:b/>
          <w:sz w:val="24"/>
        </w:rPr>
      </w:pPr>
    </w:p>
    <w:p w:rsidR="00282BA3" w:rsidRPr="00E819E7" w:rsidRDefault="00282BA3" w:rsidP="00282BA3">
      <w:pPr>
        <w:rPr>
          <w:rFonts w:ascii="Arial" w:eastAsia="Arial Unicode MS" w:hAnsi="Arial" w:cs="Arial"/>
          <w:sz w:val="24"/>
        </w:rPr>
      </w:pPr>
      <w:r w:rsidRPr="00E819E7">
        <w:rPr>
          <w:rFonts w:ascii="Arial" w:eastAsia="Arial Unicode MS" w:hAnsi="Arial" w:cs="Arial"/>
          <w:b/>
          <w:sz w:val="24"/>
        </w:rPr>
        <w:t xml:space="preserve">SEGUNDO. </w:t>
      </w:r>
      <w:r w:rsidRPr="00E819E7">
        <w:rPr>
          <w:rFonts w:ascii="Arial" w:eastAsia="Arial Unicode MS" w:hAnsi="Arial" w:cs="Arial"/>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282BA3" w:rsidRDefault="00282BA3" w:rsidP="00282BA3">
      <w:pPr>
        <w:rPr>
          <w:rFonts w:ascii="Arial" w:eastAsia="Arial Unicode MS" w:hAnsi="Arial" w:cs="Arial"/>
          <w:sz w:val="24"/>
        </w:rPr>
      </w:pPr>
    </w:p>
    <w:p w:rsidR="00282BA3" w:rsidRDefault="00282BA3" w:rsidP="00282BA3">
      <w:pPr>
        <w:spacing w:line="240" w:lineRule="auto"/>
        <w:ind w:left="567" w:right="618"/>
        <w:rPr>
          <w:rFonts w:ascii="Arial" w:hAnsi="Arial" w:cs="Arial"/>
          <w:sz w:val="22"/>
          <w:szCs w:val="22"/>
          <w:lang w:val="es-ES_tradnl"/>
        </w:rPr>
      </w:pPr>
      <w:r w:rsidRPr="00E81042">
        <w:rPr>
          <w:rFonts w:ascii="Arial" w:hAnsi="Arial" w:cs="Arial"/>
          <w:b/>
          <w:sz w:val="22"/>
          <w:szCs w:val="22"/>
        </w:rPr>
        <w:t>IMPROCEDENCIA.</w:t>
      </w:r>
      <w:r w:rsidRPr="00E81042">
        <w:rPr>
          <w:rFonts w:ascii="Arial" w:hAnsi="Arial" w:cs="Arial"/>
          <w:sz w:val="22"/>
          <w:szCs w:val="22"/>
        </w:rPr>
        <w:t xml:space="preserve"> Sea que las partes la aleguen o no, debe examinarse previamente la procedencia del juicio de amparo, por ser esa cuestión de orden público en el juicio de garantías</w:t>
      </w:r>
      <w:r w:rsidRPr="00E81042">
        <w:rPr>
          <w:rFonts w:ascii="Arial" w:hAnsi="Arial" w:cs="Arial"/>
          <w:sz w:val="22"/>
          <w:szCs w:val="22"/>
          <w:lang w:val="es-ES_tradnl"/>
        </w:rPr>
        <w:t>.</w:t>
      </w:r>
      <w:r w:rsidRPr="00E81042">
        <w:rPr>
          <w:rStyle w:val="Refdenotaalpie"/>
          <w:rFonts w:ascii="Arial" w:hAnsi="Arial" w:cs="Arial"/>
          <w:sz w:val="22"/>
          <w:szCs w:val="22"/>
          <w:lang w:val="es-ES_tradnl"/>
        </w:rPr>
        <w:footnoteReference w:id="1"/>
      </w:r>
    </w:p>
    <w:p w:rsidR="00282BA3" w:rsidRDefault="00282BA3" w:rsidP="001F1CF4">
      <w:pPr>
        <w:ind w:left="567" w:right="618"/>
        <w:rPr>
          <w:rFonts w:ascii="Arial" w:hAnsi="Arial" w:cs="Arial"/>
          <w:sz w:val="22"/>
          <w:szCs w:val="22"/>
          <w:lang w:val="es-ES_tradnl"/>
        </w:rPr>
      </w:pPr>
    </w:p>
    <w:p w:rsidR="00282BA3" w:rsidRDefault="00282BA3" w:rsidP="00282BA3">
      <w:pPr>
        <w:rPr>
          <w:rFonts w:ascii="Arial" w:eastAsia="Arial Unicode MS" w:hAnsi="Arial" w:cs="Arial"/>
          <w:sz w:val="24"/>
        </w:rPr>
      </w:pPr>
      <w:r>
        <w:rPr>
          <w:rFonts w:ascii="Arial" w:eastAsia="Arial Unicode MS" w:hAnsi="Arial" w:cs="Arial"/>
          <w:sz w:val="24"/>
        </w:rPr>
        <w:t xml:space="preserve">Para tal efecto </w:t>
      </w:r>
      <w:r w:rsidRPr="00FB2BC4">
        <w:rPr>
          <w:rFonts w:ascii="Arial" w:eastAsia="Arial Unicode MS" w:hAnsi="Arial" w:cs="Arial"/>
          <w:sz w:val="24"/>
        </w:rPr>
        <w:t>se</w:t>
      </w:r>
      <w:r>
        <w:rPr>
          <w:rFonts w:ascii="Arial" w:eastAsia="Arial Unicode MS" w:hAnsi="Arial" w:cs="Arial"/>
          <w:sz w:val="24"/>
        </w:rPr>
        <w:t xml:space="preserve"> cita a continuación el contenido del artículo 167 de </w:t>
      </w:r>
      <w:r w:rsidRPr="00FB2BC4">
        <w:rPr>
          <w:rFonts w:ascii="Arial" w:eastAsia="Arial Unicode MS" w:hAnsi="Arial" w:cs="Arial"/>
          <w:sz w:val="24"/>
        </w:rPr>
        <w:t>Ley de Transparencia y Acceso a la Información Públic</w:t>
      </w:r>
      <w:r>
        <w:rPr>
          <w:rFonts w:ascii="Arial" w:eastAsia="Arial Unicode MS" w:hAnsi="Arial" w:cs="Arial"/>
          <w:sz w:val="24"/>
        </w:rPr>
        <w:t>a del Estado de San Luis Potosí, que en la porción normativa que interesa establece:</w:t>
      </w:r>
    </w:p>
    <w:p w:rsidR="00282BA3" w:rsidRPr="00217F55" w:rsidRDefault="00282BA3" w:rsidP="00282BA3">
      <w:pPr>
        <w:pStyle w:val="Textoindependienteprimerasangra"/>
        <w:spacing w:after="0" w:line="240" w:lineRule="auto"/>
        <w:ind w:firstLine="900"/>
        <w:rPr>
          <w:rFonts w:ascii="Arial" w:eastAsia="Arial Unicode MS" w:hAnsi="Arial" w:cs="Arial"/>
          <w:sz w:val="24"/>
          <w:highlight w:val="yellow"/>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 xml:space="preserve">“Articulo 167. El recurso de revisión procederá en contra de: </w:t>
      </w: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b/>
          <w:sz w:val="22"/>
          <w:szCs w:val="22"/>
          <w:lang w:val="es-ES_tradnl"/>
        </w:rPr>
      </w:pPr>
      <w:r>
        <w:rPr>
          <w:rFonts w:ascii="Arial" w:eastAsia="Arial Unicode MS" w:hAnsi="Arial" w:cs="Arial"/>
          <w:b/>
          <w:sz w:val="22"/>
          <w:szCs w:val="22"/>
          <w:lang w:val="es-ES_tradnl"/>
        </w:rPr>
        <w:t>XII</w:t>
      </w:r>
      <w:r w:rsidRPr="00AD3409">
        <w:rPr>
          <w:rFonts w:ascii="Arial" w:eastAsia="Arial Unicode MS" w:hAnsi="Arial" w:cs="Arial"/>
          <w:b/>
          <w:sz w:val="22"/>
          <w:szCs w:val="22"/>
          <w:lang w:val="es-ES_tradnl"/>
        </w:rPr>
        <w:t>.</w:t>
      </w:r>
      <w:r w:rsidRPr="008D69C5">
        <w:rPr>
          <w:rFonts w:ascii="Arial" w:eastAsia="Arial Unicode MS" w:hAnsi="Arial" w:cs="Arial"/>
          <w:b/>
          <w:sz w:val="22"/>
          <w:szCs w:val="22"/>
          <w:lang w:val="es-ES_tradnl"/>
        </w:rPr>
        <w:t xml:space="preserve"> La</w:t>
      </w:r>
      <w:r>
        <w:rPr>
          <w:rFonts w:ascii="Arial" w:eastAsia="Arial Unicode MS" w:hAnsi="Arial" w:cs="Arial"/>
          <w:b/>
          <w:sz w:val="22"/>
          <w:szCs w:val="22"/>
          <w:lang w:val="es-ES_tradnl"/>
        </w:rPr>
        <w:t xml:space="preserve"> falta, deficiencia o insuficiencia de la fundamentación y/o motivación en la respuesta,</w:t>
      </w:r>
    </w:p>
    <w:p w:rsidR="00282BA3" w:rsidRPr="008D69C5" w:rsidRDefault="00282BA3" w:rsidP="00282BA3">
      <w:pPr>
        <w:pStyle w:val="Textoindependienteprimerasangra"/>
        <w:spacing w:after="0" w:line="240" w:lineRule="auto"/>
        <w:ind w:left="567" w:right="616" w:firstLine="0"/>
        <w:rPr>
          <w:rFonts w:ascii="Arial" w:eastAsia="Arial Unicode MS" w:hAnsi="Arial" w:cs="Arial"/>
          <w:b/>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282BA3" w:rsidRPr="008D69C5" w:rsidRDefault="00282BA3" w:rsidP="00282BA3">
      <w:pPr>
        <w:pStyle w:val="Textoindependienteprimerasangra"/>
        <w:spacing w:after="0" w:line="240" w:lineRule="auto"/>
        <w:ind w:right="616" w:firstLine="567"/>
        <w:rPr>
          <w:rFonts w:ascii="Arial" w:hAnsi="Arial" w:cs="Arial"/>
          <w:sz w:val="22"/>
          <w:szCs w:val="22"/>
        </w:rPr>
      </w:pPr>
    </w:p>
    <w:p w:rsidR="00282BA3" w:rsidRPr="008D69C5" w:rsidRDefault="00282BA3" w:rsidP="00282BA3">
      <w:pPr>
        <w:pStyle w:val="Textoindependienteprimerasangra"/>
        <w:spacing w:after="0" w:line="240" w:lineRule="auto"/>
        <w:ind w:right="616" w:firstLine="567"/>
        <w:jc w:val="right"/>
        <w:rPr>
          <w:rFonts w:ascii="Arial" w:hAnsi="Arial" w:cs="Arial"/>
          <w:b/>
          <w:sz w:val="22"/>
          <w:szCs w:val="22"/>
        </w:rPr>
      </w:pPr>
      <w:r w:rsidRPr="008D69C5">
        <w:rPr>
          <w:rFonts w:ascii="Arial" w:hAnsi="Arial" w:cs="Arial"/>
          <w:b/>
          <w:sz w:val="22"/>
          <w:szCs w:val="22"/>
        </w:rPr>
        <w:t>[Énfasis añadido]</w:t>
      </w:r>
    </w:p>
    <w:p w:rsidR="00282BA3" w:rsidRPr="00691F4D" w:rsidRDefault="00282BA3" w:rsidP="00282BA3">
      <w:pPr>
        <w:tabs>
          <w:tab w:val="left" w:pos="3030"/>
        </w:tabs>
        <w:rPr>
          <w:rFonts w:ascii="Arial" w:hAnsi="Arial" w:cs="Arial"/>
          <w:sz w:val="24"/>
        </w:rPr>
      </w:pPr>
    </w:p>
    <w:p w:rsidR="00282BA3" w:rsidRPr="00691F4D" w:rsidRDefault="00282BA3" w:rsidP="00282BA3">
      <w:pPr>
        <w:tabs>
          <w:tab w:val="left" w:pos="3030"/>
        </w:tabs>
        <w:rPr>
          <w:rFonts w:ascii="Arial" w:hAnsi="Arial" w:cs="Arial"/>
          <w:sz w:val="24"/>
        </w:rPr>
      </w:pPr>
      <w:r w:rsidRPr="00691F4D">
        <w:rPr>
          <w:rFonts w:ascii="Arial" w:hAnsi="Arial" w:cs="Arial"/>
          <w:sz w:val="24"/>
        </w:rPr>
        <w:t xml:space="preserve">Ahora bien, del análisis realizado a las constancias que corren agregadas al expediente en que se actúa, se advierte que la inconformidad que da origen al </w:t>
      </w:r>
      <w:r w:rsidRPr="00147340">
        <w:rPr>
          <w:rFonts w:ascii="Arial" w:hAnsi="Arial" w:cs="Arial"/>
          <w:sz w:val="24"/>
        </w:rPr>
        <w:t>presente procedimiento</w:t>
      </w:r>
      <w:r>
        <w:rPr>
          <w:rFonts w:ascii="Arial" w:hAnsi="Arial" w:cs="Arial"/>
          <w:sz w:val="24"/>
        </w:rPr>
        <w:t xml:space="preserve"> consiste en que el</w:t>
      </w:r>
      <w:r w:rsidRPr="00691F4D">
        <w:rPr>
          <w:rFonts w:ascii="Arial" w:hAnsi="Arial" w:cs="Arial"/>
          <w:sz w:val="24"/>
        </w:rPr>
        <w:t xml:space="preserve"> recurrente alega</w:t>
      </w:r>
      <w:r>
        <w:rPr>
          <w:rFonts w:ascii="Arial" w:hAnsi="Arial" w:cs="Arial"/>
          <w:sz w:val="24"/>
        </w:rPr>
        <w:t xml:space="preserve"> que en la respuesta otorgada por el sujeto obligado, no consta que se haya realizado una búsqueda exhaustiva de la información, </w:t>
      </w:r>
      <w:r w:rsidRPr="00691F4D">
        <w:rPr>
          <w:rFonts w:ascii="Arial" w:hAnsi="Arial" w:cs="Arial"/>
          <w:sz w:val="24"/>
        </w:rPr>
        <w:t xml:space="preserve">configurándose </w:t>
      </w:r>
      <w:r>
        <w:rPr>
          <w:rFonts w:ascii="Arial" w:hAnsi="Arial" w:cs="Arial"/>
          <w:sz w:val="24"/>
        </w:rPr>
        <w:t xml:space="preserve">entonces </w:t>
      </w:r>
      <w:r w:rsidRPr="00691F4D">
        <w:rPr>
          <w:rFonts w:ascii="Arial" w:hAnsi="Arial" w:cs="Arial"/>
          <w:sz w:val="24"/>
        </w:rPr>
        <w:t xml:space="preserve">la causal prevista por la fracción </w:t>
      </w:r>
      <w:r>
        <w:rPr>
          <w:rFonts w:ascii="Arial" w:hAnsi="Arial" w:cs="Arial"/>
          <w:sz w:val="24"/>
        </w:rPr>
        <w:t>XII</w:t>
      </w:r>
      <w:r w:rsidRPr="00691F4D">
        <w:rPr>
          <w:rFonts w:ascii="Arial" w:hAnsi="Arial" w:cs="Arial"/>
          <w:sz w:val="24"/>
        </w:rPr>
        <w:t>, del artículo antes transcrito.</w:t>
      </w:r>
    </w:p>
    <w:p w:rsidR="00282BA3" w:rsidRDefault="00282BA3" w:rsidP="00282BA3">
      <w:pPr>
        <w:pStyle w:val="Sinespaciado"/>
        <w:spacing w:line="360" w:lineRule="auto"/>
        <w:jc w:val="both"/>
        <w:rPr>
          <w:rFonts w:ascii="Arial" w:hAnsi="Arial" w:cs="Arial"/>
          <w:sz w:val="24"/>
          <w:szCs w:val="24"/>
        </w:rPr>
      </w:pPr>
    </w:p>
    <w:p w:rsidR="00282BA3" w:rsidRDefault="00282BA3" w:rsidP="00282BA3">
      <w:pPr>
        <w:pStyle w:val="Sinespaciado"/>
        <w:spacing w:line="360" w:lineRule="auto"/>
        <w:jc w:val="both"/>
        <w:rPr>
          <w:rFonts w:ascii="Arial" w:hAnsi="Arial" w:cs="Arial"/>
          <w:sz w:val="24"/>
          <w:szCs w:val="24"/>
        </w:rPr>
      </w:pPr>
      <w:r w:rsidRPr="00691F4D">
        <w:rPr>
          <w:rFonts w:ascii="Arial" w:hAnsi="Arial" w:cs="Arial"/>
          <w:sz w:val="24"/>
          <w:szCs w:val="24"/>
        </w:rPr>
        <w:t>Por lo anterior, es procedente el presente recurso de revisión y a continuación se emitirá la Resolución correspondiente</w:t>
      </w:r>
      <w:r>
        <w:rPr>
          <w:rFonts w:ascii="Arial" w:hAnsi="Arial" w:cs="Arial"/>
          <w:sz w:val="24"/>
          <w:szCs w:val="24"/>
        </w:rPr>
        <w:t>,</w:t>
      </w:r>
      <w:r w:rsidRPr="00691F4D">
        <w:rPr>
          <w:rFonts w:ascii="Arial" w:hAnsi="Arial" w:cs="Arial"/>
          <w:sz w:val="24"/>
          <w:szCs w:val="24"/>
        </w:rPr>
        <w:t xml:space="preserve"> atendiendo lo dispuesto en el artículo 170 de </w:t>
      </w:r>
      <w:r w:rsidRPr="00691F4D">
        <w:rPr>
          <w:rFonts w:ascii="Arial" w:eastAsia="Arial Unicode MS" w:hAnsi="Arial" w:cs="Arial"/>
          <w:sz w:val="24"/>
          <w:szCs w:val="24"/>
          <w:lang w:val="es-ES_tradnl"/>
        </w:rPr>
        <w:t>Ley de Transparencia y Acceso a la Información Pública del Estado de San Luis Potosí</w:t>
      </w:r>
      <w:r w:rsidRPr="00691F4D">
        <w:rPr>
          <w:rStyle w:val="Refdenotaalpie"/>
          <w:rFonts w:ascii="Arial" w:hAnsi="Arial" w:cs="Arial"/>
          <w:sz w:val="24"/>
          <w:szCs w:val="24"/>
        </w:rPr>
        <w:footnoteReference w:id="2"/>
      </w:r>
      <w:r w:rsidRPr="00691F4D">
        <w:rPr>
          <w:rFonts w:ascii="Arial" w:hAnsi="Arial" w:cs="Arial"/>
          <w:sz w:val="24"/>
          <w:szCs w:val="24"/>
        </w:rPr>
        <w:t xml:space="preserve"> .</w:t>
      </w:r>
    </w:p>
    <w:p w:rsidR="00282BA3" w:rsidRPr="00691F4D" w:rsidRDefault="00282BA3" w:rsidP="00282BA3">
      <w:pPr>
        <w:pStyle w:val="Sinespaciado"/>
        <w:spacing w:line="360" w:lineRule="auto"/>
        <w:jc w:val="both"/>
        <w:rPr>
          <w:rFonts w:ascii="Arial" w:hAnsi="Arial" w:cs="Arial"/>
          <w:sz w:val="24"/>
          <w:szCs w:val="24"/>
        </w:rPr>
      </w:pPr>
    </w:p>
    <w:p w:rsidR="00282BA3" w:rsidRPr="00F63241" w:rsidRDefault="00282BA3" w:rsidP="00282BA3">
      <w:pPr>
        <w:autoSpaceDE w:val="0"/>
        <w:autoSpaceDN w:val="0"/>
        <w:adjustRightInd w:val="0"/>
        <w:rPr>
          <w:rFonts w:ascii="Arial" w:hAnsi="Arial" w:cs="Arial"/>
          <w:sz w:val="24"/>
        </w:rPr>
      </w:pPr>
      <w:r w:rsidRPr="00F63241">
        <w:rPr>
          <w:rFonts w:ascii="Arial" w:hAnsi="Arial" w:cs="Arial"/>
          <w:b/>
          <w:szCs w:val="26"/>
          <w:lang w:val="es-MX"/>
        </w:rPr>
        <w:t xml:space="preserve">TERCERO. </w:t>
      </w:r>
      <w:r w:rsidRPr="00F63241">
        <w:rPr>
          <w:rFonts w:ascii="Arial" w:hAnsi="Arial" w:cs="Arial"/>
          <w:sz w:val="24"/>
          <w:lang w:eastAsia="es-MX"/>
        </w:rPr>
        <w:t>Por cuestión de método,</w:t>
      </w:r>
      <w:r w:rsidRPr="00F63241">
        <w:rPr>
          <w:rFonts w:ascii="Arial" w:hAnsi="Arial" w:cs="Arial"/>
          <w:b/>
          <w:sz w:val="24"/>
          <w:lang w:eastAsia="es-MX"/>
        </w:rPr>
        <w:t xml:space="preserve"> </w:t>
      </w:r>
      <w:r w:rsidRPr="00F63241">
        <w:rPr>
          <w:rFonts w:ascii="Arial" w:hAnsi="Arial" w:cs="Arial"/>
          <w:sz w:val="24"/>
        </w:rPr>
        <w:t>en el presente Considerando se del</w:t>
      </w:r>
      <w:r>
        <w:rPr>
          <w:rFonts w:ascii="Arial" w:hAnsi="Arial" w:cs="Arial"/>
          <w:sz w:val="24"/>
        </w:rPr>
        <w:t>imita la controversia planteada, para lo cual,</w:t>
      </w:r>
      <w:r w:rsidRPr="00F63241">
        <w:rPr>
          <w:rFonts w:ascii="Arial" w:hAnsi="Arial" w:cs="Arial"/>
          <w:sz w:val="24"/>
        </w:rPr>
        <w:t xml:space="preserve"> con el objeto de lograr claridad, se precisa que las posiciones de las partes fueron sustentadas en los siguientes términos.  </w:t>
      </w:r>
    </w:p>
    <w:p w:rsidR="00282BA3" w:rsidRPr="00217F55" w:rsidRDefault="00282BA3" w:rsidP="00282BA3">
      <w:pPr>
        <w:pStyle w:val="Sinespaciado"/>
        <w:spacing w:line="360" w:lineRule="auto"/>
        <w:jc w:val="both"/>
        <w:rPr>
          <w:rFonts w:ascii="Arial" w:hAnsi="Arial" w:cs="Arial"/>
          <w:sz w:val="24"/>
          <w:szCs w:val="24"/>
          <w:highlight w:val="yellow"/>
        </w:rPr>
      </w:pPr>
    </w:p>
    <w:p w:rsidR="00282BA3" w:rsidRDefault="00282BA3" w:rsidP="00282BA3">
      <w:pPr>
        <w:pStyle w:val="Prrafodelista"/>
        <w:numPr>
          <w:ilvl w:val="0"/>
          <w:numId w:val="1"/>
        </w:numPr>
        <w:ind w:left="567" w:hanging="425"/>
        <w:rPr>
          <w:rFonts w:ascii="Arial" w:hAnsi="Arial" w:cs="Arial"/>
          <w:sz w:val="24"/>
        </w:rPr>
      </w:pPr>
      <w:r w:rsidRPr="00F63241">
        <w:rPr>
          <w:rFonts w:ascii="Arial" w:hAnsi="Arial" w:cs="Arial"/>
          <w:sz w:val="24"/>
        </w:rPr>
        <w:lastRenderedPageBreak/>
        <w:t xml:space="preserve">El </w:t>
      </w:r>
      <w:r>
        <w:rPr>
          <w:rFonts w:ascii="Arial" w:hAnsi="Arial" w:cs="Arial"/>
          <w:sz w:val="24"/>
        </w:rPr>
        <w:t>tres de septiembre de</w:t>
      </w:r>
      <w:r w:rsidRPr="00F63241">
        <w:rPr>
          <w:rFonts w:ascii="Arial" w:hAnsi="Arial" w:cs="Arial"/>
          <w:sz w:val="24"/>
        </w:rPr>
        <w:t xml:space="preserve"> d</w:t>
      </w:r>
      <w:r>
        <w:rPr>
          <w:rFonts w:ascii="Arial" w:hAnsi="Arial" w:cs="Arial"/>
          <w:sz w:val="24"/>
        </w:rPr>
        <w:t>os mil dieciocho, el r</w:t>
      </w:r>
      <w:r w:rsidRPr="00F63241">
        <w:rPr>
          <w:rFonts w:ascii="Arial" w:hAnsi="Arial" w:cs="Arial"/>
          <w:sz w:val="24"/>
        </w:rPr>
        <w:t>ecurrente presentó una solicitud de información</w:t>
      </w:r>
      <w:r>
        <w:rPr>
          <w:rFonts w:ascii="Arial" w:hAnsi="Arial" w:cs="Arial"/>
          <w:sz w:val="24"/>
        </w:rPr>
        <w:t xml:space="preserve"> en la Plataforma Nacional de Transparencia</w:t>
      </w:r>
      <w:r w:rsidRPr="00F63241">
        <w:rPr>
          <w:rFonts w:ascii="Arial" w:hAnsi="Arial" w:cs="Arial"/>
          <w:sz w:val="24"/>
        </w:rPr>
        <w:t xml:space="preserve">, requiriendo </w:t>
      </w:r>
      <w:r>
        <w:rPr>
          <w:rFonts w:ascii="Arial" w:hAnsi="Arial" w:cs="Arial"/>
          <w:sz w:val="24"/>
        </w:rPr>
        <w:t xml:space="preserve">al </w:t>
      </w:r>
      <w:r>
        <w:rPr>
          <w:rFonts w:ascii="Arial" w:eastAsia="Arial Unicode MS" w:hAnsi="Arial" w:cs="Arial"/>
          <w:color w:val="000000" w:themeColor="text1"/>
          <w:sz w:val="24"/>
          <w:lang w:val="es-MX"/>
        </w:rPr>
        <w:t>PODER JUDICIAL DEL ESTADO</w:t>
      </w:r>
      <w:r>
        <w:rPr>
          <w:rFonts w:ascii="Arial" w:hAnsi="Arial" w:cs="Arial"/>
          <w:sz w:val="24"/>
        </w:rPr>
        <w:t>,</w:t>
      </w:r>
      <w:r w:rsidRPr="00F63241">
        <w:rPr>
          <w:rFonts w:ascii="Arial" w:hAnsi="Arial" w:cs="Arial"/>
          <w:sz w:val="24"/>
        </w:rPr>
        <w:t xml:space="preserve"> lo siguiente:</w:t>
      </w:r>
    </w:p>
    <w:p w:rsidR="00282BA3" w:rsidRDefault="00282BA3" w:rsidP="00282BA3">
      <w:pPr>
        <w:pStyle w:val="Prrafodelista"/>
        <w:tabs>
          <w:tab w:val="left" w:pos="7371"/>
        </w:tabs>
        <w:ind w:left="1276" w:right="1183"/>
        <w:rPr>
          <w:rFonts w:ascii="Arial" w:hAnsi="Arial" w:cs="Arial"/>
          <w:color w:val="000000" w:themeColor="text1"/>
          <w:sz w:val="22"/>
          <w:szCs w:val="22"/>
        </w:rPr>
      </w:pPr>
    </w:p>
    <w:p w:rsidR="00282BA3" w:rsidRPr="003D58D1" w:rsidRDefault="00282BA3" w:rsidP="00282BA3">
      <w:pPr>
        <w:pStyle w:val="Prrafodelista"/>
        <w:tabs>
          <w:tab w:val="left" w:pos="7371"/>
        </w:tabs>
        <w:spacing w:before="240"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w:t>
      </w:r>
      <w:r w:rsidRPr="00A442D6">
        <w:rPr>
          <w:rFonts w:ascii="Arial" w:hAnsi="Arial" w:cs="Arial"/>
          <w:i/>
          <w:color w:val="000000" w:themeColor="text1"/>
          <w:sz w:val="22"/>
          <w:szCs w:val="22"/>
        </w:rPr>
        <w:t>Respecto a los jóvenes, quiero que me informen qué políticas ha realizado para promover y garantizar los derechos de este sector de la población en los últimos tres años. De la misma manera, les solicito me informen cuántas personas jóvenes (de 18 a 29 años) colaboran al interior de su institución y qué porcentaje representa respecto al total de colaboradores de la dependencia, desglosando cuántas son hombres y mujeres, y los cargos que ocupan.</w:t>
      </w:r>
      <w:r w:rsidRPr="003D58D1">
        <w:rPr>
          <w:rFonts w:ascii="Arial" w:hAnsi="Arial" w:cs="Arial"/>
          <w:i/>
          <w:color w:val="000000" w:themeColor="text1"/>
          <w:sz w:val="22"/>
          <w:szCs w:val="22"/>
        </w:rPr>
        <w:t>”</w:t>
      </w:r>
      <w:r>
        <w:rPr>
          <w:rFonts w:ascii="Arial" w:hAnsi="Arial" w:cs="Arial"/>
          <w:i/>
          <w:color w:val="000000" w:themeColor="text1"/>
          <w:sz w:val="22"/>
          <w:szCs w:val="22"/>
        </w:rPr>
        <w:t xml:space="preserve"> </w:t>
      </w:r>
    </w:p>
    <w:p w:rsidR="00282BA3" w:rsidRPr="00B70848" w:rsidRDefault="00282BA3" w:rsidP="00282BA3">
      <w:pPr>
        <w:rPr>
          <w:rFonts w:ascii="Arial" w:hAnsi="Arial" w:cs="Arial"/>
          <w:i/>
          <w:sz w:val="24"/>
        </w:rPr>
      </w:pPr>
    </w:p>
    <w:p w:rsidR="00282BA3" w:rsidRPr="00C05195" w:rsidRDefault="00282BA3" w:rsidP="00282BA3">
      <w:pPr>
        <w:pStyle w:val="Textoindependienteprimerasangra"/>
        <w:numPr>
          <w:ilvl w:val="0"/>
          <w:numId w:val="1"/>
        </w:numPr>
        <w:spacing w:after="0"/>
        <w:rPr>
          <w:rFonts w:ascii="Arial" w:hAnsi="Arial" w:cs="Arial"/>
          <w:sz w:val="24"/>
        </w:rPr>
      </w:pPr>
      <w:r>
        <w:rPr>
          <w:rFonts w:ascii="Arial" w:hAnsi="Arial" w:cs="Arial"/>
          <w:sz w:val="24"/>
          <w:lang w:val="es-MX"/>
        </w:rPr>
        <w:t>E</w:t>
      </w:r>
      <w:r w:rsidRPr="00C05195">
        <w:rPr>
          <w:rFonts w:ascii="Arial" w:hAnsi="Arial" w:cs="Arial"/>
          <w:sz w:val="24"/>
          <w:lang w:val="es-MX"/>
        </w:rPr>
        <w:t xml:space="preserve">l </w:t>
      </w:r>
      <w:r w:rsidR="00183A24">
        <w:rPr>
          <w:rFonts w:ascii="Arial" w:hAnsi="Arial" w:cs="Arial"/>
          <w:sz w:val="24"/>
          <w:lang w:val="es-MX"/>
        </w:rPr>
        <w:t xml:space="preserve">trece </w:t>
      </w:r>
      <w:r w:rsidRPr="00C05195">
        <w:rPr>
          <w:rFonts w:ascii="Arial" w:hAnsi="Arial" w:cs="Arial"/>
          <w:sz w:val="24"/>
          <w:lang w:val="es-MX"/>
        </w:rPr>
        <w:t xml:space="preserve">de </w:t>
      </w:r>
      <w:r>
        <w:rPr>
          <w:rFonts w:ascii="Arial" w:hAnsi="Arial" w:cs="Arial"/>
          <w:sz w:val="24"/>
          <w:lang w:val="es-MX"/>
        </w:rPr>
        <w:t xml:space="preserve">septiembre </w:t>
      </w:r>
      <w:r w:rsidRPr="00C05195">
        <w:rPr>
          <w:rFonts w:ascii="Arial" w:hAnsi="Arial" w:cs="Arial"/>
          <w:sz w:val="24"/>
          <w:lang w:val="es-MX"/>
        </w:rPr>
        <w:t xml:space="preserve">de dos mil dieciocho </w:t>
      </w:r>
      <w:r>
        <w:rPr>
          <w:rFonts w:ascii="Arial" w:hAnsi="Arial" w:cs="Arial"/>
          <w:sz w:val="24"/>
          <w:lang w:val="es-MX"/>
        </w:rPr>
        <w:t>s</w:t>
      </w:r>
      <w:r w:rsidRPr="00C05195">
        <w:rPr>
          <w:rFonts w:ascii="Arial" w:hAnsi="Arial" w:cs="Arial"/>
          <w:sz w:val="24"/>
          <w:lang w:val="es-MX"/>
        </w:rPr>
        <w:t>egún consta</w:t>
      </w:r>
      <w:r>
        <w:rPr>
          <w:rFonts w:ascii="Arial" w:hAnsi="Arial" w:cs="Arial"/>
          <w:sz w:val="24"/>
          <w:lang w:val="es-MX"/>
        </w:rPr>
        <w:t xml:space="preserve"> registro</w:t>
      </w:r>
      <w:r w:rsidRPr="00C05195">
        <w:rPr>
          <w:rFonts w:ascii="Arial" w:hAnsi="Arial" w:cs="Arial"/>
          <w:sz w:val="24"/>
          <w:lang w:val="es-MX"/>
        </w:rPr>
        <w:t xml:space="preserve"> en la Plataforma Nacional de Transparencia</w:t>
      </w:r>
      <w:r>
        <w:rPr>
          <w:rFonts w:ascii="Arial" w:hAnsi="Arial" w:cs="Arial"/>
          <w:sz w:val="24"/>
          <w:lang w:val="es-MX"/>
        </w:rPr>
        <w:t>,</w:t>
      </w:r>
      <w:r w:rsidRPr="00C05195">
        <w:rPr>
          <w:rFonts w:ascii="Arial" w:hAnsi="Arial" w:cs="Arial"/>
          <w:sz w:val="24"/>
          <w:lang w:val="es-MX"/>
        </w:rPr>
        <w:t xml:space="preserve"> el sujeto obligado emitió la respuesta correspondiente en los siguientes términos</w:t>
      </w:r>
      <w:r w:rsidRPr="00C05195">
        <w:rPr>
          <w:rFonts w:ascii="Arial" w:hAnsi="Arial" w:cs="Arial"/>
          <w:sz w:val="24"/>
        </w:rPr>
        <w:t>:</w:t>
      </w:r>
    </w:p>
    <w:p w:rsidR="00282BA3"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p>
    <w:p w:rsidR="00282BA3" w:rsidRPr="00B70848"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r w:rsidRPr="00B70848">
        <w:rPr>
          <w:rFonts w:ascii="Arial" w:hAnsi="Arial" w:cs="Arial"/>
          <w:i/>
          <w:color w:val="000000" w:themeColor="text1"/>
          <w:sz w:val="22"/>
          <w:szCs w:val="22"/>
        </w:rPr>
        <w:t>“[…]</w:t>
      </w:r>
    </w:p>
    <w:p w:rsidR="00282BA3"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p>
    <w:p w:rsidR="00183A24" w:rsidRPr="00183A24" w:rsidRDefault="00183A24" w:rsidP="00183A24">
      <w:pPr>
        <w:pStyle w:val="Prrafodelista"/>
        <w:tabs>
          <w:tab w:val="left" w:pos="8364"/>
        </w:tabs>
        <w:spacing w:line="240" w:lineRule="auto"/>
        <w:ind w:left="1701" w:right="1185"/>
        <w:rPr>
          <w:rFonts w:ascii="Arial" w:hAnsi="Arial" w:cs="Arial"/>
          <w:i/>
          <w:sz w:val="22"/>
          <w:szCs w:val="22"/>
        </w:rPr>
      </w:pPr>
      <w:r w:rsidRPr="00183A24">
        <w:rPr>
          <w:rFonts w:ascii="Arial" w:hAnsi="Arial" w:cs="Arial"/>
          <w:i/>
          <w:sz w:val="22"/>
          <w:szCs w:val="22"/>
        </w:rPr>
        <w:t>Le informo que dentro del personal de base laboral de este H. Congreso del Estado, no trabaja persona alguna en el margen de edad solicitado.</w:t>
      </w:r>
    </w:p>
    <w:p w:rsidR="00183A24" w:rsidRDefault="00183A24" w:rsidP="00183A24">
      <w:pPr>
        <w:pStyle w:val="Prrafodelista"/>
        <w:tabs>
          <w:tab w:val="left" w:pos="8364"/>
        </w:tabs>
        <w:spacing w:line="240" w:lineRule="auto"/>
        <w:ind w:left="1701" w:right="1185"/>
        <w:rPr>
          <w:rFonts w:ascii="Arial" w:hAnsi="Arial" w:cs="Arial"/>
          <w:i/>
          <w:sz w:val="22"/>
          <w:szCs w:val="22"/>
        </w:rPr>
      </w:pPr>
      <w:r w:rsidRPr="00183A24">
        <w:rPr>
          <w:rFonts w:ascii="Arial" w:hAnsi="Arial" w:cs="Arial"/>
          <w:i/>
          <w:sz w:val="22"/>
          <w:szCs w:val="22"/>
        </w:rPr>
        <w:t>Respecto a las políticas que se han realizado para promover y garantizar los derechos de este sector de la población en los últimos tres años, no se ha recibido en esta área instrucción alguna por parte de la Directiva y/o Junta de Coordinación Política para dicho fin.</w:t>
      </w:r>
    </w:p>
    <w:p w:rsidR="00282BA3" w:rsidRPr="00B70848"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r w:rsidRPr="00B70848">
        <w:rPr>
          <w:rFonts w:ascii="Arial" w:hAnsi="Arial" w:cs="Arial"/>
          <w:i/>
          <w:color w:val="000000" w:themeColor="text1"/>
          <w:sz w:val="22"/>
          <w:szCs w:val="22"/>
        </w:rPr>
        <w:t xml:space="preserve">                                                                                     […]”</w:t>
      </w:r>
    </w:p>
    <w:p w:rsidR="00282BA3" w:rsidRPr="00C05195" w:rsidRDefault="00282BA3" w:rsidP="00282BA3">
      <w:pPr>
        <w:pStyle w:val="Textoindependienteprimerasangra"/>
        <w:tabs>
          <w:tab w:val="left" w:pos="8364"/>
        </w:tabs>
        <w:spacing w:after="0"/>
        <w:ind w:left="1418" w:right="1183" w:firstLine="0"/>
        <w:rPr>
          <w:rFonts w:ascii="Arial" w:hAnsi="Arial" w:cs="Arial"/>
          <w:sz w:val="22"/>
          <w:szCs w:val="22"/>
        </w:rPr>
      </w:pPr>
    </w:p>
    <w:p w:rsidR="00282BA3" w:rsidRDefault="00282BA3" w:rsidP="00282BA3">
      <w:pPr>
        <w:pStyle w:val="Textoindependienteprimerasangra"/>
        <w:numPr>
          <w:ilvl w:val="0"/>
          <w:numId w:val="1"/>
        </w:numPr>
        <w:spacing w:after="0"/>
        <w:rPr>
          <w:rFonts w:ascii="Arial" w:hAnsi="Arial" w:cs="Arial"/>
          <w:sz w:val="24"/>
          <w:lang w:val="es-MX"/>
        </w:rPr>
      </w:pPr>
      <w:r w:rsidRPr="00AE7C8B">
        <w:rPr>
          <w:rFonts w:ascii="Arial" w:hAnsi="Arial" w:cs="Arial"/>
          <w:sz w:val="24"/>
          <w:lang w:val="es-MX"/>
        </w:rPr>
        <w:t xml:space="preserve">El </w:t>
      </w:r>
      <w:r w:rsidR="00183A24">
        <w:rPr>
          <w:rFonts w:ascii="Arial" w:hAnsi="Arial" w:cs="Arial"/>
          <w:sz w:val="24"/>
          <w:lang w:val="es-MX"/>
        </w:rPr>
        <w:t>veinte</w:t>
      </w:r>
      <w:r>
        <w:rPr>
          <w:rFonts w:ascii="Arial" w:hAnsi="Arial" w:cs="Arial"/>
          <w:sz w:val="24"/>
          <w:lang w:val="es-MX"/>
        </w:rPr>
        <w:t xml:space="preserve"> </w:t>
      </w:r>
      <w:r w:rsidRPr="00AE7C8B">
        <w:rPr>
          <w:rFonts w:ascii="Arial" w:hAnsi="Arial" w:cs="Arial"/>
          <w:sz w:val="24"/>
          <w:lang w:val="es-MX"/>
        </w:rPr>
        <w:t xml:space="preserve">de </w:t>
      </w:r>
      <w:r w:rsidR="00183A24">
        <w:rPr>
          <w:rFonts w:ascii="Arial" w:hAnsi="Arial" w:cs="Arial"/>
          <w:sz w:val="24"/>
          <w:lang w:val="es-MX"/>
        </w:rPr>
        <w:t xml:space="preserve">septiembre </w:t>
      </w:r>
      <w:r w:rsidRPr="00AE7C8B">
        <w:rPr>
          <w:rFonts w:ascii="Arial" w:hAnsi="Arial" w:cs="Arial"/>
          <w:sz w:val="24"/>
          <w:lang w:val="es-MX"/>
        </w:rPr>
        <w:t>de dos mil dieciocho</w:t>
      </w:r>
      <w:r>
        <w:rPr>
          <w:rFonts w:ascii="Arial" w:hAnsi="Arial" w:cs="Arial"/>
          <w:sz w:val="24"/>
          <w:lang w:val="es-MX"/>
        </w:rPr>
        <w:t>,</w:t>
      </w:r>
      <w:r w:rsidRPr="00AE7C8B">
        <w:rPr>
          <w:rFonts w:ascii="Arial" w:hAnsi="Arial" w:cs="Arial"/>
          <w:sz w:val="24"/>
          <w:lang w:val="es-MX"/>
        </w:rPr>
        <w:t xml:space="preserve"> </w:t>
      </w:r>
      <w:r>
        <w:rPr>
          <w:rFonts w:ascii="Arial" w:hAnsi="Arial" w:cs="Arial"/>
          <w:sz w:val="24"/>
          <w:lang w:val="es-MX"/>
        </w:rPr>
        <w:t>el</w:t>
      </w:r>
      <w:r w:rsidRPr="00AE7C8B">
        <w:rPr>
          <w:rFonts w:ascii="Arial" w:hAnsi="Arial" w:cs="Arial"/>
          <w:sz w:val="24"/>
          <w:lang w:val="es-MX"/>
        </w:rPr>
        <w:t xml:space="preserve"> </w:t>
      </w:r>
      <w:r>
        <w:rPr>
          <w:rFonts w:ascii="Arial" w:hAnsi="Arial" w:cs="Arial"/>
          <w:sz w:val="24"/>
          <w:lang w:val="es-MX"/>
        </w:rPr>
        <w:t>solicitante presentó</w:t>
      </w:r>
      <w:r w:rsidRPr="00AE7C8B">
        <w:rPr>
          <w:rFonts w:ascii="Arial" w:hAnsi="Arial" w:cs="Arial"/>
          <w:sz w:val="24"/>
          <w:lang w:val="es-MX"/>
        </w:rPr>
        <w:t xml:space="preserve"> recurso de revisión en contra de la respuesta otorgada por el ente obligado, en los siguientes términos:</w:t>
      </w:r>
    </w:p>
    <w:p w:rsidR="00282BA3" w:rsidRDefault="00282BA3" w:rsidP="00282BA3">
      <w:pPr>
        <w:tabs>
          <w:tab w:val="left" w:pos="8789"/>
        </w:tabs>
        <w:ind w:left="1418" w:right="1183"/>
        <w:rPr>
          <w:rFonts w:ascii="Arial" w:hAnsi="Arial" w:cs="Arial"/>
          <w:color w:val="000000" w:themeColor="text1"/>
          <w:sz w:val="22"/>
          <w:szCs w:val="22"/>
        </w:rPr>
      </w:pPr>
    </w:p>
    <w:p w:rsidR="00282BA3" w:rsidRDefault="00282BA3" w:rsidP="009972D7">
      <w:pPr>
        <w:tabs>
          <w:tab w:val="left" w:pos="8789"/>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 xml:space="preserve">“No </w:t>
      </w:r>
      <w:r w:rsidR="00183A24">
        <w:rPr>
          <w:rFonts w:ascii="Arial" w:hAnsi="Arial" w:cs="Arial"/>
          <w:i/>
          <w:color w:val="000000" w:themeColor="text1"/>
          <w:sz w:val="22"/>
          <w:szCs w:val="22"/>
        </w:rPr>
        <w:t>tengo certeza de que se haya hecho una búsqueda exhaustiva de la información, ademas como es posible que entre sus trabajadores no haya personas jóvenes y que no hayan desarrollado políticas a favor de este grupo de la sociedad</w:t>
      </w:r>
      <w:r>
        <w:rPr>
          <w:rFonts w:ascii="Arial" w:hAnsi="Arial" w:cs="Arial"/>
          <w:i/>
          <w:color w:val="000000" w:themeColor="text1"/>
          <w:sz w:val="22"/>
          <w:szCs w:val="22"/>
        </w:rPr>
        <w:t xml:space="preserve">” </w:t>
      </w:r>
    </w:p>
    <w:p w:rsidR="00282BA3" w:rsidRDefault="00282BA3" w:rsidP="00282BA3">
      <w:pPr>
        <w:tabs>
          <w:tab w:val="left" w:pos="8789"/>
        </w:tabs>
        <w:ind w:left="1701" w:right="1183"/>
        <w:rPr>
          <w:rFonts w:ascii="Arial" w:hAnsi="Arial" w:cs="Arial"/>
          <w:i/>
          <w:color w:val="000000" w:themeColor="text1"/>
          <w:sz w:val="22"/>
          <w:szCs w:val="22"/>
        </w:rPr>
      </w:pPr>
    </w:p>
    <w:p w:rsidR="00282BA3" w:rsidRPr="001F1CF4" w:rsidRDefault="00282BA3" w:rsidP="00282BA3">
      <w:pPr>
        <w:pStyle w:val="Textoindependienteprimerasangra"/>
        <w:numPr>
          <w:ilvl w:val="0"/>
          <w:numId w:val="1"/>
        </w:numPr>
        <w:spacing w:after="0"/>
        <w:rPr>
          <w:rFonts w:ascii="Arial" w:hAnsi="Arial" w:cs="Arial"/>
          <w:sz w:val="24"/>
          <w:lang w:val="es-MX"/>
        </w:rPr>
      </w:pPr>
      <w:r w:rsidRPr="00BD3395">
        <w:rPr>
          <w:rFonts w:ascii="Arial" w:hAnsi="Arial" w:cs="Arial"/>
          <w:color w:val="000000" w:themeColor="text1"/>
          <w:sz w:val="24"/>
        </w:rPr>
        <w:t xml:space="preserve">El </w:t>
      </w:r>
      <w:r>
        <w:rPr>
          <w:rFonts w:ascii="Arial" w:hAnsi="Arial" w:cs="Arial"/>
          <w:color w:val="000000" w:themeColor="text1"/>
          <w:sz w:val="24"/>
        </w:rPr>
        <w:t xml:space="preserve">catorce </w:t>
      </w:r>
      <w:r w:rsidRPr="00BD3395">
        <w:rPr>
          <w:rFonts w:ascii="Arial" w:hAnsi="Arial" w:cs="Arial"/>
          <w:color w:val="000000" w:themeColor="text1"/>
          <w:sz w:val="24"/>
        </w:rPr>
        <w:t>de</w:t>
      </w:r>
      <w:r>
        <w:rPr>
          <w:rFonts w:ascii="Arial" w:hAnsi="Arial" w:cs="Arial"/>
          <w:color w:val="000000" w:themeColor="text1"/>
          <w:sz w:val="24"/>
        </w:rPr>
        <w:t xml:space="preserve"> noviembre </w:t>
      </w:r>
      <w:r w:rsidRPr="00BD3395">
        <w:rPr>
          <w:rFonts w:ascii="Arial" w:hAnsi="Arial" w:cs="Arial"/>
          <w:color w:val="000000" w:themeColor="text1"/>
          <w:sz w:val="24"/>
        </w:rPr>
        <w:t>de dos mil dieciocho, el sujeto obligado, compareció a realizar su manifestaciones correspondientes, en las que medularmente dijo que:</w:t>
      </w:r>
    </w:p>
    <w:p w:rsidR="00282BA3" w:rsidRDefault="00282BA3" w:rsidP="00282BA3">
      <w:pPr>
        <w:pStyle w:val="Textoindependienteprimerasangra"/>
        <w:spacing w:after="0" w:line="240" w:lineRule="auto"/>
        <w:ind w:left="1701" w:firstLine="0"/>
        <w:rPr>
          <w:rFonts w:ascii="Arial" w:hAnsi="Arial" w:cs="Arial"/>
          <w:i/>
          <w:color w:val="000000" w:themeColor="text1"/>
          <w:sz w:val="22"/>
          <w:szCs w:val="22"/>
        </w:rPr>
      </w:pPr>
    </w:p>
    <w:p w:rsidR="00282BA3" w:rsidRDefault="00282BA3" w:rsidP="00282BA3">
      <w:pPr>
        <w:pStyle w:val="Textoindependienteprimerasangra"/>
        <w:spacing w:after="0" w:line="240" w:lineRule="auto"/>
        <w:ind w:left="1701" w:firstLine="0"/>
        <w:rPr>
          <w:rFonts w:ascii="Arial" w:hAnsi="Arial" w:cs="Arial"/>
          <w:i/>
          <w:color w:val="000000" w:themeColor="text1"/>
          <w:sz w:val="22"/>
          <w:szCs w:val="22"/>
        </w:rPr>
      </w:pPr>
      <w:r w:rsidRPr="00A040F0">
        <w:rPr>
          <w:rFonts w:ascii="Arial" w:hAnsi="Arial" w:cs="Arial"/>
          <w:i/>
          <w:color w:val="000000" w:themeColor="text1"/>
          <w:sz w:val="22"/>
          <w:szCs w:val="22"/>
        </w:rPr>
        <w:t>“[…]</w:t>
      </w:r>
    </w:p>
    <w:p w:rsidR="009972D7" w:rsidRDefault="009972D7" w:rsidP="00282BA3">
      <w:pPr>
        <w:pStyle w:val="Prrafodelista"/>
        <w:spacing w:line="240" w:lineRule="auto"/>
        <w:ind w:left="1701" w:right="1183"/>
        <w:rPr>
          <w:rFonts w:ascii="Arial" w:hAnsi="Arial" w:cs="Arial"/>
          <w:i/>
          <w:sz w:val="22"/>
          <w:szCs w:val="22"/>
        </w:rPr>
      </w:pPr>
      <w:r>
        <w:rPr>
          <w:rFonts w:ascii="Arial" w:hAnsi="Arial" w:cs="Arial"/>
          <w:i/>
          <w:sz w:val="22"/>
          <w:szCs w:val="22"/>
        </w:rPr>
        <w:t xml:space="preserve">Derivado del estudio del presente asunto, en especial a lo que manifestó en su inconformidad el recurrente, es </w:t>
      </w:r>
      <w:r>
        <w:rPr>
          <w:rFonts w:ascii="Arial" w:hAnsi="Arial" w:cs="Arial"/>
          <w:i/>
          <w:sz w:val="22"/>
          <w:szCs w:val="22"/>
        </w:rPr>
        <w:lastRenderedPageBreak/>
        <w:t>improcedente, ya que contradice la respuesta que se le dio en su momento por parte de este Sujeto Obligado, puesto que el área responsable de la información, en sus archivos no tiene registro alguno de trabajadores del este H. Congreso del Estado, en el margen de edad solicitado, al igual se le señaló que no se había recibido instrucción alguna por parte de la Directiva</w:t>
      </w:r>
      <w:r w:rsidRPr="009972D7">
        <w:rPr>
          <w:rFonts w:ascii="Arial" w:hAnsi="Arial" w:cs="Arial"/>
          <w:i/>
          <w:sz w:val="22"/>
          <w:szCs w:val="22"/>
        </w:rPr>
        <w:t xml:space="preserve"> </w:t>
      </w:r>
      <w:r w:rsidRPr="00183A24">
        <w:rPr>
          <w:rFonts w:ascii="Arial" w:hAnsi="Arial" w:cs="Arial"/>
          <w:i/>
          <w:sz w:val="22"/>
          <w:szCs w:val="22"/>
        </w:rPr>
        <w:t>y/o Junta de Coordinación Política</w:t>
      </w:r>
      <w:r>
        <w:rPr>
          <w:rFonts w:ascii="Arial" w:hAnsi="Arial" w:cs="Arial"/>
          <w:i/>
          <w:sz w:val="22"/>
          <w:szCs w:val="22"/>
        </w:rPr>
        <w:t xml:space="preserve">, respecto a las políticas </w:t>
      </w:r>
      <w:r w:rsidRPr="00183A24">
        <w:rPr>
          <w:rFonts w:ascii="Arial" w:hAnsi="Arial" w:cs="Arial"/>
          <w:i/>
          <w:sz w:val="22"/>
          <w:szCs w:val="22"/>
        </w:rPr>
        <w:t>que se han realizado para promover y garantizar los derechos de este sector de la población en los últimos tres años</w:t>
      </w:r>
      <w:r>
        <w:rPr>
          <w:rFonts w:ascii="Arial" w:hAnsi="Arial" w:cs="Arial"/>
          <w:i/>
          <w:sz w:val="22"/>
          <w:szCs w:val="22"/>
        </w:rPr>
        <w:t>, es así que con fundamento en loso artículos 59 y 60 de la Ley de Transparencia y Acceso a la Información Pública, la información no existe como el recurrente solicitó, por lo tanto es imposible satisfacer la adecuación a la información solicitada por el impetrante.</w:t>
      </w:r>
    </w:p>
    <w:p w:rsidR="00282BA3" w:rsidRDefault="00282BA3" w:rsidP="00282BA3">
      <w:pPr>
        <w:pStyle w:val="Prrafodelista"/>
        <w:spacing w:line="240" w:lineRule="auto"/>
        <w:ind w:left="1701" w:right="1183"/>
        <w:rPr>
          <w:rFonts w:ascii="Arial" w:hAnsi="Arial" w:cs="Arial"/>
          <w:i/>
          <w:sz w:val="22"/>
          <w:szCs w:val="22"/>
        </w:rPr>
      </w:pP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t xml:space="preserve">         [...]”   </w:t>
      </w:r>
    </w:p>
    <w:p w:rsidR="00282BA3" w:rsidRDefault="00282BA3" w:rsidP="00282BA3">
      <w:pPr>
        <w:pStyle w:val="Prrafodelista"/>
        <w:spacing w:line="240" w:lineRule="auto"/>
        <w:ind w:left="1701" w:right="1183"/>
        <w:rPr>
          <w:rFonts w:ascii="Arial" w:hAnsi="Arial" w:cs="Arial"/>
          <w:i/>
          <w:sz w:val="22"/>
          <w:szCs w:val="22"/>
        </w:rPr>
      </w:pPr>
    </w:p>
    <w:p w:rsidR="00282BA3" w:rsidRDefault="00282BA3" w:rsidP="00282BA3">
      <w:pPr>
        <w:pStyle w:val="Prrafodelista"/>
        <w:spacing w:line="240" w:lineRule="auto"/>
        <w:ind w:left="1701" w:right="1183"/>
        <w:rPr>
          <w:rFonts w:ascii="Arial" w:hAnsi="Arial" w:cs="Arial"/>
          <w:i/>
          <w:sz w:val="22"/>
          <w:szCs w:val="22"/>
        </w:rPr>
      </w:pPr>
      <w:r>
        <w:rPr>
          <w:rFonts w:ascii="Arial" w:hAnsi="Arial" w:cs="Arial"/>
          <w:i/>
          <w:sz w:val="22"/>
          <w:szCs w:val="22"/>
        </w:rPr>
        <w:t xml:space="preserve">   </w:t>
      </w:r>
    </w:p>
    <w:p w:rsidR="00282BA3" w:rsidRDefault="00282BA3" w:rsidP="00282BA3">
      <w:pPr>
        <w:autoSpaceDE w:val="0"/>
        <w:autoSpaceDN w:val="0"/>
        <w:adjustRightInd w:val="0"/>
        <w:rPr>
          <w:rFonts w:ascii="Arial" w:eastAsia="Arial Unicode MS" w:hAnsi="Arial" w:cs="Arial"/>
          <w:sz w:val="24"/>
          <w:lang w:val="es-ES_tradnl"/>
        </w:rPr>
      </w:pPr>
      <w:r w:rsidRPr="00A24834">
        <w:rPr>
          <w:rFonts w:ascii="Arial" w:hAnsi="Arial" w:cs="Arial"/>
          <w:sz w:val="24"/>
        </w:rPr>
        <w:t xml:space="preserve">Ahora bien, previo al análisis </w:t>
      </w:r>
      <w:r>
        <w:rPr>
          <w:rFonts w:ascii="Arial" w:hAnsi="Arial" w:cs="Arial"/>
          <w:sz w:val="24"/>
        </w:rPr>
        <w:t>de fondo se trae</w:t>
      </w:r>
      <w:r w:rsidRPr="00A24834">
        <w:rPr>
          <w:rFonts w:ascii="Arial" w:hAnsi="Arial" w:cs="Arial"/>
          <w:sz w:val="24"/>
        </w:rPr>
        <w:t xml:space="preserve"> a contexto los siguientes preceptos de la </w:t>
      </w:r>
      <w:r w:rsidRPr="00A24834">
        <w:rPr>
          <w:rFonts w:ascii="Arial" w:eastAsia="Arial Unicode MS" w:hAnsi="Arial" w:cs="Arial"/>
          <w:sz w:val="24"/>
          <w:lang w:val="es-ES_tradnl"/>
        </w:rPr>
        <w:t>Ley de Transparencia y Acceso a la Información Pública del Estado de San Luis Potosí:</w:t>
      </w:r>
    </w:p>
    <w:p w:rsidR="00282BA3" w:rsidRPr="00A24834" w:rsidRDefault="00282BA3" w:rsidP="00183A24">
      <w:pPr>
        <w:rPr>
          <w:rFonts w:ascii="Arial" w:hAnsi="Arial" w:cs="Arial"/>
          <w:sz w:val="20"/>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Default="00282BA3" w:rsidP="00282BA3">
      <w:pPr>
        <w:spacing w:line="240" w:lineRule="auto"/>
        <w:ind w:left="567" w:right="618"/>
        <w:rPr>
          <w:rFonts w:ascii="Arial" w:hAnsi="Arial" w:cs="Arial"/>
          <w:sz w:val="22"/>
          <w:szCs w:val="22"/>
        </w:rPr>
      </w:pPr>
      <w:r w:rsidRPr="00A24834">
        <w:rPr>
          <w:rFonts w:ascii="Arial" w:hAnsi="Arial" w:cs="Arial"/>
          <w:sz w:val="22"/>
          <w:szCs w:val="22"/>
        </w:rPr>
        <w:t>En el caso de que la información solicitada consista en bases de datos se deberá privilegiar la entrega de la misma en Formatos Abiertos.”</w:t>
      </w:r>
    </w:p>
    <w:p w:rsidR="00282BA3" w:rsidRPr="00A24834" w:rsidRDefault="00282BA3" w:rsidP="00282BA3">
      <w:pPr>
        <w:spacing w:line="240" w:lineRule="auto"/>
        <w:ind w:left="567" w:right="618"/>
        <w:rPr>
          <w:rFonts w:ascii="Arial" w:hAnsi="Arial" w:cs="Arial"/>
          <w:sz w:val="22"/>
          <w:szCs w:val="22"/>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282BA3" w:rsidRDefault="00282BA3" w:rsidP="00282BA3">
      <w:pPr>
        <w:spacing w:line="240" w:lineRule="auto"/>
        <w:ind w:left="567" w:right="618"/>
        <w:rPr>
          <w:rFonts w:ascii="Arial" w:hAnsi="Arial" w:cs="Arial"/>
          <w:sz w:val="22"/>
          <w:szCs w:val="22"/>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154. La respuesta a la solicitud deberá ser notificada al interesado en el menor tiempo posible, que no podrá exceder de diez días, contados a partir del día siguiente a la presentación de aquélla.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Default="00282BA3" w:rsidP="00282BA3">
      <w:pPr>
        <w:spacing w:line="240" w:lineRule="auto"/>
        <w:ind w:left="567" w:right="618"/>
        <w:rPr>
          <w:rFonts w:ascii="Arial" w:hAnsi="Arial" w:cs="Arial"/>
          <w:sz w:val="22"/>
          <w:szCs w:val="22"/>
        </w:rPr>
      </w:pPr>
      <w:r w:rsidRPr="00A24834">
        <w:rPr>
          <w:rFonts w:ascii="Arial" w:hAnsi="Arial" w:cs="Arial"/>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E70EDA" w:rsidRPr="00A24834" w:rsidRDefault="00E70EDA" w:rsidP="00282BA3">
      <w:pPr>
        <w:spacing w:line="240" w:lineRule="auto"/>
        <w:ind w:left="567" w:right="618"/>
        <w:rPr>
          <w:rFonts w:ascii="Arial" w:hAnsi="Arial" w:cs="Arial"/>
          <w:sz w:val="22"/>
          <w:szCs w:val="22"/>
        </w:rPr>
      </w:pPr>
    </w:p>
    <w:p w:rsidR="00282BA3" w:rsidRDefault="00282BA3" w:rsidP="00282BA3">
      <w:pPr>
        <w:spacing w:line="240" w:lineRule="auto"/>
        <w:rPr>
          <w:rFonts w:ascii="Arial" w:hAnsi="Arial" w:cs="Arial"/>
          <w:sz w:val="20"/>
        </w:rPr>
      </w:pPr>
    </w:p>
    <w:p w:rsidR="00282BA3" w:rsidRDefault="00282BA3" w:rsidP="00282BA3">
      <w:pPr>
        <w:rPr>
          <w:rFonts w:ascii="Arial" w:hAnsi="Arial" w:cs="Arial"/>
          <w:sz w:val="24"/>
        </w:rPr>
      </w:pPr>
      <w:r w:rsidRPr="009A3472">
        <w:rPr>
          <w:rFonts w:ascii="Arial" w:hAnsi="Arial" w:cs="Arial"/>
          <w:sz w:val="24"/>
        </w:rPr>
        <w:lastRenderedPageBreak/>
        <w:t xml:space="preserve">De los numerales anteriormente trascritos, se advierte, en primer término, que la información a la que deberán dar acceso los sujetos obligados es la que se encuentre en sus archivos y la que surja de documentar sus facultades competencias o funciones, </w:t>
      </w:r>
      <w:r w:rsidRPr="000C71CA">
        <w:rPr>
          <w:rFonts w:ascii="Arial" w:hAnsi="Arial" w:cs="Arial"/>
          <w:sz w:val="24"/>
        </w:rPr>
        <w:t>privilegiándose como modalidad de entrega la que elija el solicitante.</w:t>
      </w:r>
    </w:p>
    <w:p w:rsidR="00282BA3" w:rsidRPr="000C71CA" w:rsidRDefault="00282BA3" w:rsidP="00282BA3">
      <w:pPr>
        <w:rPr>
          <w:rFonts w:ascii="Arial" w:hAnsi="Arial" w:cs="Arial"/>
          <w:sz w:val="24"/>
        </w:rPr>
      </w:pP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 </w:t>
      </w:r>
    </w:p>
    <w:p w:rsidR="00282BA3" w:rsidRDefault="00282BA3" w:rsidP="00282BA3">
      <w:pPr>
        <w:pStyle w:val="NormalWeb"/>
        <w:shd w:val="clear" w:color="auto" w:fill="FFFFFF"/>
        <w:spacing w:before="0" w:beforeAutospacing="0" w:after="0" w:afterAutospacing="0" w:line="360" w:lineRule="auto"/>
        <w:jc w:val="both"/>
        <w:rPr>
          <w:rFonts w:ascii="Arial" w:hAnsi="Arial" w:cs="Arial"/>
          <w:color w:val="000000"/>
        </w:rPr>
      </w:pPr>
      <w:r>
        <w:rPr>
          <w:rFonts w:ascii="Arial" w:hAnsi="Arial" w:cs="Arial"/>
          <w:color w:val="000000"/>
        </w:rPr>
        <w:t>Finalmente, se establece el deber del sujeto obligado de dar respuesta a la solicitud, en un lapso máximo de diez días a partir de que se solicitó la información, pudiéndose ampliar el plazo, previa aprobación del Comité de Transparencia.</w:t>
      </w: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p>
    <w:p w:rsidR="00282BA3" w:rsidRDefault="00282BA3" w:rsidP="00282BA3">
      <w:pPr>
        <w:autoSpaceDE w:val="0"/>
        <w:autoSpaceDN w:val="0"/>
        <w:adjustRightInd w:val="0"/>
        <w:rPr>
          <w:rFonts w:ascii="Arial" w:hAnsi="Arial" w:cs="Arial"/>
          <w:sz w:val="24"/>
        </w:rPr>
      </w:pPr>
      <w:r w:rsidRPr="00CF353F">
        <w:rPr>
          <w:rFonts w:ascii="Arial" w:hAnsi="Arial" w:cs="Arial"/>
          <w:sz w:val="24"/>
        </w:rPr>
        <w:t>Dicho lo anterior es dable colegir que la presente Resolución tiene por objeto determinar </w:t>
      </w:r>
      <w:r>
        <w:rPr>
          <w:rFonts w:ascii="Arial" w:hAnsi="Arial" w:cs="Arial"/>
          <w:sz w:val="24"/>
        </w:rPr>
        <w:t>si la respuesta a la solicitud de información</w:t>
      </w:r>
      <w:r w:rsidRPr="00CF353F">
        <w:rPr>
          <w:rFonts w:ascii="Arial" w:hAnsi="Arial" w:cs="Arial"/>
          <w:sz w:val="24"/>
        </w:rPr>
        <w:t> emitida por Sujeto Obligado se encuentra ajustada a derecho en los términos establecidos en los artículos mencionados,</w:t>
      </w:r>
      <w:r>
        <w:rPr>
          <w:rFonts w:ascii="Arial" w:hAnsi="Arial" w:cs="Arial"/>
          <w:sz w:val="24"/>
        </w:rPr>
        <w:t xml:space="preserve"> es decir si el </w:t>
      </w:r>
      <w:r w:rsidR="00E6699F">
        <w:rPr>
          <w:rFonts w:ascii="Arial" w:hAnsi="Arial" w:cs="Arial"/>
          <w:sz w:val="24"/>
        </w:rPr>
        <w:t xml:space="preserve">Congreso del Estado </w:t>
      </w:r>
      <w:r>
        <w:rPr>
          <w:rFonts w:ascii="Arial" w:hAnsi="Arial" w:cs="Arial"/>
          <w:sz w:val="24"/>
        </w:rPr>
        <w:t xml:space="preserve">contestó al solicitante todos los puntos de su solicitud de información, </w:t>
      </w:r>
      <w:r w:rsidR="00E6699F">
        <w:rPr>
          <w:rFonts w:ascii="Arial" w:hAnsi="Arial" w:cs="Arial"/>
          <w:sz w:val="24"/>
        </w:rPr>
        <w:t xml:space="preserve">agotando la búsqueda exhaustiva de la misma, </w:t>
      </w:r>
      <w:r>
        <w:rPr>
          <w:rFonts w:ascii="Arial" w:hAnsi="Arial" w:cs="Arial"/>
          <w:sz w:val="24"/>
        </w:rPr>
        <w:t>o en su caso, si</w:t>
      </w:r>
      <w:r w:rsidRPr="00CF353F">
        <w:rPr>
          <w:rFonts w:ascii="Arial" w:hAnsi="Arial" w:cs="Arial"/>
          <w:sz w:val="24"/>
        </w:rPr>
        <w:t xml:space="preserve"> le asiste la razón a</w:t>
      </w:r>
      <w:r>
        <w:rPr>
          <w:rFonts w:ascii="Arial" w:hAnsi="Arial" w:cs="Arial"/>
          <w:sz w:val="24"/>
        </w:rPr>
        <w:t>l</w:t>
      </w:r>
      <w:r w:rsidRPr="00CF353F">
        <w:rPr>
          <w:rFonts w:ascii="Arial" w:hAnsi="Arial" w:cs="Arial"/>
          <w:sz w:val="24"/>
        </w:rPr>
        <w:t xml:space="preserve"> rec</w:t>
      </w:r>
      <w:r>
        <w:rPr>
          <w:rFonts w:ascii="Arial" w:hAnsi="Arial" w:cs="Arial"/>
          <w:sz w:val="24"/>
        </w:rPr>
        <w:t>urrente.</w:t>
      </w:r>
    </w:p>
    <w:p w:rsidR="00282BA3" w:rsidRDefault="00282BA3" w:rsidP="00282BA3">
      <w:pPr>
        <w:autoSpaceDE w:val="0"/>
        <w:autoSpaceDN w:val="0"/>
        <w:adjustRightInd w:val="0"/>
        <w:rPr>
          <w:rFonts w:ascii="Arial" w:hAnsi="Arial" w:cs="Arial"/>
          <w:spacing w:val="4"/>
          <w:sz w:val="24"/>
        </w:rPr>
      </w:pPr>
      <w:r>
        <w:rPr>
          <w:rFonts w:ascii="Arial" w:hAnsi="Arial" w:cs="Arial"/>
          <w:spacing w:val="4"/>
          <w:sz w:val="24"/>
        </w:rPr>
        <w:t xml:space="preserve"> </w:t>
      </w:r>
    </w:p>
    <w:p w:rsidR="00282BA3" w:rsidRDefault="00282BA3" w:rsidP="00282BA3">
      <w:pPr>
        <w:autoSpaceDE w:val="0"/>
        <w:autoSpaceDN w:val="0"/>
        <w:adjustRightInd w:val="0"/>
        <w:rPr>
          <w:rFonts w:ascii="Arial" w:hAnsi="Arial" w:cs="Arial"/>
          <w:sz w:val="24"/>
        </w:rPr>
      </w:pPr>
      <w:r w:rsidRPr="009416F2">
        <w:rPr>
          <w:rFonts w:ascii="Arial" w:hAnsi="Arial" w:cs="Arial"/>
          <w:b/>
          <w:sz w:val="24"/>
        </w:rPr>
        <w:t>CUARTO.</w:t>
      </w:r>
      <w:r>
        <w:rPr>
          <w:rFonts w:ascii="Arial" w:hAnsi="Arial" w:cs="Arial"/>
          <w:sz w:val="24"/>
        </w:rPr>
        <w:t xml:space="preserve"> Una vez precisado</w:t>
      </w:r>
      <w:r w:rsidRPr="00E51C33">
        <w:rPr>
          <w:rFonts w:ascii="Arial" w:hAnsi="Arial" w:cs="Arial"/>
          <w:sz w:val="24"/>
        </w:rPr>
        <w:t xml:space="preserve"> lo</w:t>
      </w:r>
      <w:r>
        <w:rPr>
          <w:rFonts w:ascii="Arial" w:hAnsi="Arial" w:cs="Arial"/>
          <w:sz w:val="24"/>
        </w:rPr>
        <w:t xml:space="preserve"> anterior, </w:t>
      </w:r>
      <w:r w:rsidRPr="00E51C33">
        <w:rPr>
          <w:rFonts w:ascii="Arial" w:hAnsi="Arial" w:cs="Arial"/>
          <w:sz w:val="24"/>
        </w:rPr>
        <w:t xml:space="preserve">este Pleno analizará los hechos </w:t>
      </w:r>
      <w:r>
        <w:rPr>
          <w:rFonts w:ascii="Arial" w:hAnsi="Arial" w:cs="Arial"/>
          <w:sz w:val="24"/>
        </w:rPr>
        <w:t xml:space="preserve">del caso concreto </w:t>
      </w:r>
      <w:r w:rsidRPr="00E51C33">
        <w:rPr>
          <w:rFonts w:ascii="Arial" w:hAnsi="Arial" w:cs="Arial"/>
          <w:sz w:val="24"/>
        </w:rPr>
        <w:t>con base a los argumentos aportados por las partes y demás elementos de convicción</w:t>
      </w:r>
      <w:r>
        <w:rPr>
          <w:rFonts w:ascii="Arial" w:hAnsi="Arial" w:cs="Arial"/>
          <w:sz w:val="24"/>
        </w:rPr>
        <w:t xml:space="preserve">. </w:t>
      </w:r>
    </w:p>
    <w:p w:rsidR="00282BA3" w:rsidRDefault="00282BA3" w:rsidP="00282BA3">
      <w:pPr>
        <w:autoSpaceDE w:val="0"/>
        <w:autoSpaceDN w:val="0"/>
        <w:adjustRightInd w:val="0"/>
        <w:rPr>
          <w:rFonts w:ascii="Arial" w:hAnsi="Arial" w:cs="Arial"/>
          <w:sz w:val="24"/>
        </w:rPr>
      </w:pPr>
    </w:p>
    <w:p w:rsidR="00E70EDA" w:rsidRDefault="00282BA3" w:rsidP="00E70EDA">
      <w:pPr>
        <w:autoSpaceDE w:val="0"/>
        <w:autoSpaceDN w:val="0"/>
        <w:adjustRightInd w:val="0"/>
        <w:rPr>
          <w:rFonts w:ascii="Arial" w:hAnsi="Arial" w:cs="Arial"/>
          <w:color w:val="000000" w:themeColor="text1"/>
          <w:sz w:val="24"/>
        </w:rPr>
      </w:pPr>
      <w:r w:rsidRPr="00755389">
        <w:rPr>
          <w:rFonts w:ascii="Arial" w:hAnsi="Arial" w:cs="Arial"/>
          <w:spacing w:val="4"/>
          <w:sz w:val="24"/>
        </w:rPr>
        <w:t xml:space="preserve">Como ha quedado establecido, </w:t>
      </w:r>
      <w:r w:rsidRPr="00755389">
        <w:rPr>
          <w:rFonts w:ascii="Arial" w:hAnsi="Arial" w:cs="Arial"/>
          <w:sz w:val="24"/>
        </w:rPr>
        <w:t xml:space="preserve">la recurrente solicitó en su escrito primigenio, información relativa a </w:t>
      </w:r>
      <w:r w:rsidRPr="00755389">
        <w:rPr>
          <w:rFonts w:ascii="Arial" w:hAnsi="Arial" w:cs="Arial"/>
          <w:color w:val="000000" w:themeColor="text1"/>
          <w:sz w:val="24"/>
        </w:rPr>
        <w:t>qué políticas ha realizado dicha institución para promover y garantizar los derechos de los jóvenes en los últimos tres años, también solicitó saber cuántas personas de dieciocho a veintinueve años colaboran ahí y qué porcentaje representa respecto al total de colaboradores de la dependencia, desglosando cuántas son hombres y mujeres, y los cargos que ocupan.</w:t>
      </w:r>
      <w:r w:rsidR="00E70EDA">
        <w:rPr>
          <w:rFonts w:ascii="Arial" w:hAnsi="Arial" w:cs="Arial"/>
          <w:color w:val="000000" w:themeColor="text1"/>
          <w:sz w:val="24"/>
        </w:rPr>
        <w:t xml:space="preserve"> </w:t>
      </w:r>
    </w:p>
    <w:p w:rsidR="00E70EDA" w:rsidRDefault="00E70EDA" w:rsidP="00E70EDA">
      <w:pPr>
        <w:autoSpaceDE w:val="0"/>
        <w:autoSpaceDN w:val="0"/>
        <w:adjustRightInd w:val="0"/>
        <w:rPr>
          <w:rFonts w:ascii="Arial" w:hAnsi="Arial" w:cs="Arial"/>
          <w:color w:val="000000" w:themeColor="text1"/>
          <w:sz w:val="24"/>
        </w:rPr>
      </w:pPr>
    </w:p>
    <w:p w:rsidR="00E70EDA" w:rsidRPr="00E70EDA" w:rsidRDefault="00282BA3" w:rsidP="00E70EDA">
      <w:pPr>
        <w:autoSpaceDE w:val="0"/>
        <w:autoSpaceDN w:val="0"/>
        <w:adjustRightInd w:val="0"/>
        <w:rPr>
          <w:rFonts w:ascii="Arial" w:hAnsi="Arial" w:cs="Arial"/>
          <w:sz w:val="24"/>
        </w:rPr>
      </w:pPr>
      <w:r w:rsidRPr="00E70EDA">
        <w:rPr>
          <w:rFonts w:ascii="Arial" w:hAnsi="Arial" w:cs="Arial"/>
          <w:sz w:val="24"/>
        </w:rPr>
        <w:lastRenderedPageBreak/>
        <w:t xml:space="preserve">En atención a dicha solicitud, el </w:t>
      </w:r>
      <w:r w:rsidR="00E70EDA" w:rsidRPr="00E70EDA">
        <w:rPr>
          <w:rFonts w:ascii="Arial" w:hAnsi="Arial" w:cs="Arial"/>
          <w:sz w:val="24"/>
        </w:rPr>
        <w:t xml:space="preserve">trece </w:t>
      </w:r>
      <w:r w:rsidRPr="00E70EDA">
        <w:rPr>
          <w:rFonts w:ascii="Arial" w:hAnsi="Arial" w:cs="Arial"/>
          <w:sz w:val="24"/>
        </w:rPr>
        <w:t xml:space="preserve">de septiembre del mismo año, el sujeto obligado emitió su respuesta, en la cual señaló que </w:t>
      </w:r>
      <w:r w:rsidR="00E70EDA" w:rsidRPr="00E70EDA">
        <w:rPr>
          <w:rFonts w:ascii="Arial" w:hAnsi="Arial" w:cs="Arial"/>
          <w:sz w:val="24"/>
        </w:rPr>
        <w:t>dentro del personal de base del Congreso del Estado, no trabaja persona alguna en el margen de edad solicitado, y respecto a las políticas que se han realizado para promover y garantizar los derechos de este sector de la población en los últimos tres años, no se ha recibido instrucción alguna por parte de la Directiva y/o Junta de Coordinación Política para dicho fin, haciendo mención que dicha información fue proporcionada por pa</w:t>
      </w:r>
      <w:r w:rsidR="00E70EDA">
        <w:rPr>
          <w:rFonts w:ascii="Arial" w:hAnsi="Arial" w:cs="Arial"/>
          <w:sz w:val="24"/>
        </w:rPr>
        <w:t xml:space="preserve">rte de la Oficialía Mayor del Congreso del Estado, </w:t>
      </w:r>
      <w:r w:rsidR="00E70EDA" w:rsidRPr="00E70EDA">
        <w:rPr>
          <w:rFonts w:ascii="Arial" w:hAnsi="Arial" w:cs="Arial"/>
          <w:sz w:val="24"/>
        </w:rPr>
        <w:t>mediante Oficio No. 1785/18 de fecha 11 de septiembre de 2018.</w:t>
      </w:r>
    </w:p>
    <w:p w:rsidR="00E70EDA" w:rsidRDefault="00E70EDA" w:rsidP="00282BA3">
      <w:pPr>
        <w:autoSpaceDE w:val="0"/>
        <w:autoSpaceDN w:val="0"/>
        <w:adjustRightInd w:val="0"/>
        <w:rPr>
          <w:rFonts w:ascii="Arial" w:hAnsi="Arial" w:cs="Arial"/>
          <w:sz w:val="24"/>
        </w:rPr>
      </w:pPr>
    </w:p>
    <w:p w:rsidR="00E70EDA" w:rsidRDefault="00282BA3" w:rsidP="00E70EDA">
      <w:pPr>
        <w:rPr>
          <w:rFonts w:ascii="Arial" w:hAnsi="Arial" w:cs="Arial"/>
          <w:sz w:val="24"/>
        </w:rPr>
      </w:pPr>
      <w:r>
        <w:rPr>
          <w:rFonts w:ascii="Arial" w:hAnsi="Arial" w:cs="Arial"/>
          <w:sz w:val="24"/>
        </w:rPr>
        <w:t>Del análisis de la respuesta otorgada por el Sujeto Obligado se desprende que</w:t>
      </w:r>
      <w:r w:rsidR="0020798D">
        <w:rPr>
          <w:rFonts w:ascii="Arial" w:hAnsi="Arial" w:cs="Arial"/>
          <w:sz w:val="24"/>
        </w:rPr>
        <w:t>,</w:t>
      </w:r>
      <w:r>
        <w:rPr>
          <w:rFonts w:ascii="Arial" w:hAnsi="Arial" w:cs="Arial"/>
          <w:sz w:val="24"/>
        </w:rPr>
        <w:t xml:space="preserve"> dió contestación a la solicitud de </w:t>
      </w:r>
      <w:r w:rsidR="0020798D">
        <w:rPr>
          <w:rFonts w:ascii="Arial" w:hAnsi="Arial" w:cs="Arial"/>
          <w:sz w:val="24"/>
        </w:rPr>
        <w:t>información</w:t>
      </w:r>
      <w:r w:rsidRPr="0020798D">
        <w:rPr>
          <w:rFonts w:ascii="Arial" w:hAnsi="Arial" w:cs="Arial"/>
          <w:sz w:val="24"/>
        </w:rPr>
        <w:t xml:space="preserve"> </w:t>
      </w:r>
      <w:r w:rsidR="00E70EDA" w:rsidRPr="0020798D">
        <w:rPr>
          <w:rFonts w:ascii="Arial" w:hAnsi="Arial" w:cs="Arial"/>
          <w:sz w:val="24"/>
        </w:rPr>
        <w:t>tal como</w:t>
      </w:r>
      <w:r w:rsidR="00E70EDA">
        <w:rPr>
          <w:rFonts w:ascii="Arial" w:hAnsi="Arial" w:cs="Arial"/>
          <w:sz w:val="24"/>
        </w:rPr>
        <w:t xml:space="preserve"> fue planteada</w:t>
      </w:r>
      <w:r w:rsidR="0020798D">
        <w:rPr>
          <w:rFonts w:ascii="Arial" w:hAnsi="Arial" w:cs="Arial"/>
          <w:sz w:val="24"/>
        </w:rPr>
        <w:t xml:space="preserve"> por el peticionario</w:t>
      </w:r>
      <w:r w:rsidR="00E70EDA">
        <w:rPr>
          <w:rFonts w:ascii="Arial" w:hAnsi="Arial" w:cs="Arial"/>
          <w:sz w:val="24"/>
        </w:rPr>
        <w:t>, sin embargo la inconformidad del recurrente versa sobre el hecho de que no le consta que se haya realizado una búsqueda exhaustiva de la información.</w:t>
      </w:r>
    </w:p>
    <w:p w:rsidR="00E70EDA" w:rsidRDefault="00E70EDA" w:rsidP="00E70EDA">
      <w:pPr>
        <w:rPr>
          <w:rFonts w:ascii="Arial" w:hAnsi="Arial" w:cs="Arial"/>
          <w:sz w:val="24"/>
        </w:rPr>
      </w:pPr>
    </w:p>
    <w:p w:rsidR="00E70EDA" w:rsidRDefault="00E70EDA" w:rsidP="00E70EDA">
      <w:pPr>
        <w:rPr>
          <w:rFonts w:ascii="Arial" w:hAnsi="Arial" w:cs="Arial"/>
          <w:sz w:val="24"/>
        </w:rPr>
      </w:pPr>
      <w:r>
        <w:rPr>
          <w:rFonts w:ascii="Arial" w:hAnsi="Arial" w:cs="Arial"/>
          <w:sz w:val="24"/>
        </w:rPr>
        <w:t xml:space="preserve">En ese sentido, si bien </w:t>
      </w:r>
      <w:r w:rsidRPr="00543ED2">
        <w:rPr>
          <w:rFonts w:ascii="Arial" w:hAnsi="Arial" w:cs="Arial"/>
          <w:sz w:val="24"/>
        </w:rPr>
        <w:t xml:space="preserve">el obligado </w:t>
      </w:r>
      <w:r>
        <w:rPr>
          <w:rFonts w:ascii="Arial" w:hAnsi="Arial" w:cs="Arial"/>
          <w:sz w:val="24"/>
        </w:rPr>
        <w:t xml:space="preserve">en su respuesta </w:t>
      </w:r>
      <w:r w:rsidRPr="00543ED2">
        <w:rPr>
          <w:rFonts w:ascii="Arial" w:hAnsi="Arial" w:cs="Arial"/>
          <w:sz w:val="24"/>
        </w:rPr>
        <w:t xml:space="preserve">hace referencia al oficio </w:t>
      </w:r>
      <w:r w:rsidRPr="00E70EDA">
        <w:rPr>
          <w:rFonts w:ascii="Arial" w:hAnsi="Arial" w:cs="Arial"/>
          <w:sz w:val="24"/>
        </w:rPr>
        <w:t xml:space="preserve">No. 1785/18 </w:t>
      </w:r>
      <w:r>
        <w:rPr>
          <w:rFonts w:ascii="Arial" w:hAnsi="Arial" w:cs="Arial"/>
          <w:sz w:val="24"/>
        </w:rPr>
        <w:t xml:space="preserve">mediante el cual </w:t>
      </w:r>
      <w:r w:rsidRPr="00543ED2">
        <w:rPr>
          <w:rFonts w:ascii="Arial" w:hAnsi="Arial" w:cs="Arial"/>
          <w:sz w:val="24"/>
        </w:rPr>
        <w:t>el área generadora de la información</w:t>
      </w:r>
      <w:r w:rsidR="0020798D">
        <w:rPr>
          <w:rFonts w:ascii="Arial" w:hAnsi="Arial" w:cs="Arial"/>
          <w:sz w:val="24"/>
        </w:rPr>
        <w:t xml:space="preserve">, en este caso la </w:t>
      </w:r>
      <w:r w:rsidR="0020798D" w:rsidRPr="0020798D">
        <w:rPr>
          <w:rFonts w:ascii="Arial" w:hAnsi="Arial" w:cs="Arial"/>
          <w:sz w:val="24"/>
        </w:rPr>
        <w:t xml:space="preserve"> </w:t>
      </w:r>
      <w:r w:rsidR="0020798D">
        <w:rPr>
          <w:rFonts w:ascii="Arial" w:hAnsi="Arial" w:cs="Arial"/>
          <w:sz w:val="24"/>
        </w:rPr>
        <w:t xml:space="preserve">Oficialía Mayor del Congreso del Estado, </w:t>
      </w:r>
      <w:r w:rsidRPr="00543ED2">
        <w:rPr>
          <w:rFonts w:ascii="Arial" w:hAnsi="Arial" w:cs="Arial"/>
          <w:sz w:val="24"/>
        </w:rPr>
        <w:t>rinde su informe, no acompaña los documentos que acreditan la gestión realizada para allegarse de tal información y tampo</w:t>
      </w:r>
      <w:r>
        <w:rPr>
          <w:rFonts w:ascii="Arial" w:hAnsi="Arial" w:cs="Arial"/>
          <w:sz w:val="24"/>
        </w:rPr>
        <w:t>co el oficio de respuesta en sí.</w:t>
      </w:r>
    </w:p>
    <w:p w:rsidR="00E70EDA" w:rsidRDefault="00E70EDA" w:rsidP="00E70EDA">
      <w:pPr>
        <w:pStyle w:val="Default"/>
        <w:spacing w:line="360" w:lineRule="auto"/>
        <w:jc w:val="both"/>
      </w:pPr>
    </w:p>
    <w:p w:rsidR="00E70EDA" w:rsidRDefault="00E70EDA" w:rsidP="00E70EDA">
      <w:pPr>
        <w:pStyle w:val="Default"/>
        <w:spacing w:line="360" w:lineRule="auto"/>
        <w:jc w:val="both"/>
      </w:pPr>
      <w:r>
        <w:t>Al respecto, e</w:t>
      </w:r>
      <w:r w:rsidRPr="00EC52AC">
        <w:t xml:space="preserve">l lineamiento sexto de los </w:t>
      </w:r>
      <w:r w:rsidRPr="00EC52AC">
        <w:rPr>
          <w:bCs/>
        </w:rPr>
        <w:t>Lineamientos Técnicos Generales para la Publicación, Homologación y Estandarización de la Información de las obligaciones establecidas en el Título Quinto y en la Fracción IV del artículo 31 de la Ley General de Transparencia y Acceso a la Información Pública, señala que la v</w:t>
      </w:r>
      <w:r w:rsidRPr="00EC52AC">
        <w:t>erificabilidad quiere decir que sea posible comprobar la veracidad de la información</w:t>
      </w:r>
      <w:r w:rsidR="0020798D">
        <w:t xml:space="preserve"> otorgada</w:t>
      </w:r>
      <w:r w:rsidRPr="00EC52AC">
        <w:t>, así como</w:t>
      </w:r>
      <w:r w:rsidR="0020798D">
        <w:t xml:space="preserve"> que sea posible</w:t>
      </w:r>
      <w:r w:rsidRPr="00EC52AC">
        <w:t xml:space="preserve"> examinar el método por el cual el sujeto obligado la generó. </w:t>
      </w:r>
    </w:p>
    <w:p w:rsidR="0020798D" w:rsidRDefault="0020798D" w:rsidP="00E70EDA">
      <w:pPr>
        <w:pStyle w:val="Default"/>
        <w:spacing w:line="360" w:lineRule="auto"/>
        <w:jc w:val="both"/>
      </w:pPr>
    </w:p>
    <w:p w:rsidR="00E70EDA" w:rsidRDefault="00E70EDA" w:rsidP="00E70EDA">
      <w:pPr>
        <w:rPr>
          <w:rFonts w:ascii="Arial" w:hAnsi="Arial" w:cs="Arial"/>
          <w:sz w:val="24"/>
        </w:rPr>
      </w:pPr>
      <w:r>
        <w:rPr>
          <w:rFonts w:ascii="Arial" w:hAnsi="Arial" w:cs="Arial"/>
          <w:sz w:val="24"/>
        </w:rPr>
        <w:t xml:space="preserve">Por ello, al ser esta Comisión quien avala que los procedimientos de acceso a la información sean completamente verificables, fidedignos y confiables a fin de otorgar seguridad y certidumbre jurídica a los particulares, es que este órgano garante estima que dentro del expediente debe obrar, tanto el oficio en donde </w:t>
      </w:r>
      <w:r>
        <w:rPr>
          <w:rFonts w:ascii="Arial" w:hAnsi="Arial" w:cs="Arial"/>
          <w:sz w:val="24"/>
        </w:rPr>
        <w:lastRenderedPageBreak/>
        <w:t xml:space="preserve">se solicito la información al área generadora de la misma, como el oficio en donde dicha área notifica su respuesta a la unidad de transparencia. </w:t>
      </w:r>
    </w:p>
    <w:p w:rsidR="0020798D" w:rsidRDefault="0020798D" w:rsidP="00E70EDA">
      <w:pPr>
        <w:rPr>
          <w:rFonts w:ascii="Arial" w:hAnsi="Arial" w:cs="Arial"/>
          <w:sz w:val="24"/>
        </w:rPr>
      </w:pPr>
    </w:p>
    <w:p w:rsidR="0020798D" w:rsidRDefault="0020798D" w:rsidP="0020798D">
      <w:pPr>
        <w:rPr>
          <w:rFonts w:ascii="Arial" w:hAnsi="Arial" w:cs="Arial"/>
          <w:sz w:val="24"/>
        </w:rPr>
      </w:pPr>
      <w:r w:rsidRPr="0020798D">
        <w:rPr>
          <w:rFonts w:ascii="Arial" w:hAnsi="Arial" w:cs="Arial"/>
          <w:sz w:val="24"/>
        </w:rPr>
        <w:t>En cuanto a lo que manifiesta en el sentido de que “</w:t>
      </w:r>
      <w:r w:rsidRPr="0020798D">
        <w:rPr>
          <w:rFonts w:ascii="Arial" w:hAnsi="Arial" w:cs="Arial"/>
          <w:i/>
          <w:color w:val="000000" w:themeColor="text1"/>
          <w:sz w:val="24"/>
        </w:rPr>
        <w:t xml:space="preserve">como es posible que entre sus trabajadores no haya personas jóvenes y que no hayan desarrollado políticas a favor de este grupo de la sociedad” </w:t>
      </w:r>
      <w:r w:rsidRPr="0020798D">
        <w:rPr>
          <w:rFonts w:ascii="Arial" w:hAnsi="Arial" w:cs="Arial"/>
          <w:sz w:val="24"/>
        </w:rPr>
        <w:t xml:space="preserve"> </w:t>
      </w:r>
      <w:r>
        <w:rPr>
          <w:rFonts w:ascii="Arial" w:hAnsi="Arial" w:cs="Arial"/>
          <w:sz w:val="24"/>
        </w:rPr>
        <w:t xml:space="preserve">si bien no constituye un motivo de agravio, se precisa que los sujetos obligados no tienen la obligación de crear documentos ad hoc para satisfacer las solicitudes de información de los peticionarios, es decir en el caso que nos ocupa, el sujeto obligado respondió diciendo que </w:t>
      </w:r>
      <w:r w:rsidRPr="0020798D">
        <w:rPr>
          <w:rFonts w:ascii="Arial" w:hAnsi="Arial" w:cs="Arial"/>
          <w:sz w:val="24"/>
        </w:rPr>
        <w:t>no se había recibido instrucción alguna por parte de la Directiva y/o Junta de Coordinación Política, respecto a las políticas para promover y garantizar los derechos de este sector de la población en los últimos tres años</w:t>
      </w:r>
      <w:r>
        <w:rPr>
          <w:rFonts w:ascii="Arial" w:hAnsi="Arial" w:cs="Arial"/>
          <w:sz w:val="24"/>
        </w:rPr>
        <w:t>,  reiterando dicha respuesta en las manifestaciones con las que comparece ante esta autoridad.</w:t>
      </w:r>
    </w:p>
    <w:p w:rsidR="001F1CF4" w:rsidRDefault="001F1CF4" w:rsidP="001F1CF4">
      <w:pPr>
        <w:rPr>
          <w:rFonts w:ascii="Arial" w:hAnsi="Arial" w:cs="Arial"/>
          <w:sz w:val="24"/>
        </w:rPr>
      </w:pPr>
    </w:p>
    <w:p w:rsidR="001F1CF4" w:rsidRPr="003340D6" w:rsidRDefault="001F1CF4" w:rsidP="001F1CF4">
      <w:pPr>
        <w:rPr>
          <w:rFonts w:ascii="Arial" w:hAnsi="Arial" w:cs="Arial"/>
          <w:sz w:val="24"/>
        </w:rPr>
      </w:pPr>
      <w:r>
        <w:rPr>
          <w:rFonts w:ascii="Arial" w:hAnsi="Arial" w:cs="Arial"/>
          <w:sz w:val="24"/>
        </w:rPr>
        <w:t xml:space="preserve">En este punto, si bien </w:t>
      </w:r>
      <w:r w:rsidRPr="003340D6">
        <w:rPr>
          <w:rFonts w:ascii="Arial" w:hAnsi="Arial" w:cs="Arial"/>
          <w:sz w:val="24"/>
        </w:rPr>
        <w:t xml:space="preserve">la Ley de la Persona Joven para el Estado y Municipio de San Luis Potosí establece que el Estado tiene la obligación de establecer programas que promuevan el primer empleo, la capacitación laboral y que se atienda de manera especial a los y las jóvenes temporalmente desocupados, </w:t>
      </w:r>
      <w:r>
        <w:rPr>
          <w:rFonts w:ascii="Arial" w:hAnsi="Arial" w:cs="Arial"/>
          <w:sz w:val="24"/>
        </w:rPr>
        <w:t xml:space="preserve">y que </w:t>
      </w:r>
      <w:r w:rsidRPr="003340D6">
        <w:rPr>
          <w:rFonts w:ascii="Arial" w:hAnsi="Arial" w:cs="Arial"/>
          <w:sz w:val="24"/>
        </w:rPr>
        <w:t>para ello promoverá por todos los medios a su alcance, el empleo y la capacitación realizando convenios con empresas públicas y privad</w:t>
      </w:r>
      <w:r>
        <w:rPr>
          <w:rFonts w:ascii="Arial" w:hAnsi="Arial" w:cs="Arial"/>
          <w:sz w:val="24"/>
        </w:rPr>
        <w:t xml:space="preserve">as que garanticen este derecho, la solicitud de información versó en que se le informara al particular que políticas han realizado, respuesta que fue otorgada en esos términos, haciendo la manifestación ya precisada. </w:t>
      </w:r>
    </w:p>
    <w:p w:rsidR="0020798D" w:rsidRDefault="0020798D" w:rsidP="0020798D">
      <w:pPr>
        <w:spacing w:before="240"/>
        <w:rPr>
          <w:rFonts w:ascii="Arial" w:eastAsia="BatangChe" w:hAnsi="Arial" w:cs="Arial"/>
          <w:color w:val="000000" w:themeColor="text1"/>
          <w:sz w:val="24"/>
        </w:rPr>
      </w:pPr>
      <w:r w:rsidRPr="00CD3624">
        <w:rPr>
          <w:rFonts w:ascii="Arial" w:eastAsia="BatangChe" w:hAnsi="Arial" w:cs="Arial"/>
          <w:color w:val="000000" w:themeColor="text1"/>
          <w:sz w:val="24"/>
        </w:rPr>
        <w:t>Sirve de apoy</w:t>
      </w:r>
      <w:r w:rsidR="001F1CF4">
        <w:rPr>
          <w:rFonts w:ascii="Arial" w:eastAsia="BatangChe" w:hAnsi="Arial" w:cs="Arial"/>
          <w:color w:val="000000" w:themeColor="text1"/>
          <w:sz w:val="24"/>
        </w:rPr>
        <w:t>o</w:t>
      </w:r>
      <w:r w:rsidRPr="00CD3624">
        <w:rPr>
          <w:rFonts w:ascii="Arial" w:eastAsia="BatangChe" w:hAnsi="Arial" w:cs="Arial"/>
          <w:color w:val="000000" w:themeColor="text1"/>
          <w:sz w:val="24"/>
        </w:rPr>
        <w:t xml:space="preserve"> a lo anterior, el criterio 03/17, emitido por el Instituto Nacional de Transparencia, Acceso a la Información y Protección de Datos Personales (INAI), cuyo rubro y texto señalan lo siguiente: </w:t>
      </w:r>
    </w:p>
    <w:p w:rsidR="0020798D" w:rsidRDefault="0020798D" w:rsidP="0020798D">
      <w:pPr>
        <w:rPr>
          <w:rFonts w:ascii="Arial" w:eastAsia="BatangChe" w:hAnsi="Arial" w:cs="Arial"/>
          <w:color w:val="000000" w:themeColor="text1"/>
          <w:sz w:val="24"/>
        </w:rPr>
      </w:pPr>
    </w:p>
    <w:p w:rsidR="0020798D" w:rsidRPr="00CD3624" w:rsidRDefault="0020798D" w:rsidP="0020798D">
      <w:pPr>
        <w:spacing w:before="73" w:line="240" w:lineRule="auto"/>
        <w:ind w:left="1134" w:right="1183"/>
        <w:rPr>
          <w:rFonts w:ascii="Arial" w:eastAsia="Arial" w:hAnsi="Arial" w:cs="Arial"/>
          <w:color w:val="000000" w:themeColor="text1"/>
          <w:sz w:val="22"/>
          <w:szCs w:val="22"/>
        </w:rPr>
      </w:pPr>
      <w:r w:rsidRPr="00CD3624">
        <w:rPr>
          <w:rFonts w:ascii="Arial" w:eastAsia="Arial" w:hAnsi="Arial" w:cs="Arial"/>
          <w:b/>
          <w:color w:val="000000" w:themeColor="text1"/>
          <w:sz w:val="22"/>
          <w:szCs w:val="22"/>
        </w:rPr>
        <w:t xml:space="preserve">No existe obligación de elaborar </w:t>
      </w:r>
      <w:r w:rsidRPr="00CD3624">
        <w:rPr>
          <w:rFonts w:ascii="Arial" w:eastAsia="Arial" w:hAnsi="Arial" w:cs="Arial"/>
          <w:b/>
          <w:color w:val="000000" w:themeColor="text1"/>
          <w:spacing w:val="-3"/>
          <w:sz w:val="22"/>
          <w:szCs w:val="22"/>
        </w:rPr>
        <w:t>d</w:t>
      </w:r>
      <w:r w:rsidRPr="00CD3624">
        <w:rPr>
          <w:rFonts w:ascii="Arial" w:eastAsia="Arial" w:hAnsi="Arial" w:cs="Arial"/>
          <w:b/>
          <w:color w:val="000000" w:themeColor="text1"/>
          <w:sz w:val="22"/>
          <w:szCs w:val="22"/>
        </w:rPr>
        <w:t>ocum</w:t>
      </w:r>
      <w:r w:rsidRPr="00CD3624">
        <w:rPr>
          <w:rFonts w:ascii="Arial" w:eastAsia="Arial" w:hAnsi="Arial" w:cs="Arial"/>
          <w:b/>
          <w:color w:val="000000" w:themeColor="text1"/>
          <w:spacing w:val="1"/>
          <w:sz w:val="22"/>
          <w:szCs w:val="22"/>
        </w:rPr>
        <w:t>e</w:t>
      </w:r>
      <w:r w:rsidRPr="00CD3624">
        <w:rPr>
          <w:rFonts w:ascii="Arial" w:eastAsia="Arial" w:hAnsi="Arial" w:cs="Arial"/>
          <w:b/>
          <w:color w:val="000000" w:themeColor="text1"/>
          <w:sz w:val="22"/>
          <w:szCs w:val="22"/>
        </w:rPr>
        <w:t>n</w:t>
      </w:r>
      <w:r w:rsidRPr="00CD3624">
        <w:rPr>
          <w:rFonts w:ascii="Arial" w:eastAsia="Arial" w:hAnsi="Arial" w:cs="Arial"/>
          <w:b/>
          <w:color w:val="000000" w:themeColor="text1"/>
          <w:spacing w:val="-1"/>
          <w:sz w:val="22"/>
          <w:szCs w:val="22"/>
        </w:rPr>
        <w:t>t</w:t>
      </w:r>
      <w:r w:rsidRPr="00CD3624">
        <w:rPr>
          <w:rFonts w:ascii="Arial" w:eastAsia="Arial" w:hAnsi="Arial" w:cs="Arial"/>
          <w:b/>
          <w:color w:val="000000" w:themeColor="text1"/>
          <w:sz w:val="22"/>
          <w:szCs w:val="22"/>
        </w:rPr>
        <w:t>os</w:t>
      </w:r>
      <w:r w:rsidRPr="00CD3624">
        <w:rPr>
          <w:rFonts w:ascii="Arial" w:eastAsia="Arial" w:hAnsi="Arial" w:cs="Arial"/>
          <w:b/>
          <w:color w:val="000000" w:themeColor="text1"/>
          <w:spacing w:val="14"/>
          <w:sz w:val="22"/>
          <w:szCs w:val="22"/>
        </w:rPr>
        <w:t xml:space="preserve"> </w:t>
      </w:r>
      <w:r w:rsidRPr="00CD3624">
        <w:rPr>
          <w:rFonts w:ascii="Arial" w:eastAsia="Arial" w:hAnsi="Arial" w:cs="Arial"/>
          <w:b/>
          <w:i/>
          <w:color w:val="000000" w:themeColor="text1"/>
          <w:spacing w:val="-1"/>
          <w:sz w:val="22"/>
          <w:szCs w:val="22"/>
        </w:rPr>
        <w:t xml:space="preserve">ad </w:t>
      </w:r>
      <w:r w:rsidRPr="00CD3624">
        <w:rPr>
          <w:rFonts w:ascii="Arial" w:eastAsia="Arial" w:hAnsi="Arial" w:cs="Arial"/>
          <w:b/>
          <w:i/>
          <w:color w:val="000000" w:themeColor="text1"/>
          <w:sz w:val="22"/>
          <w:szCs w:val="22"/>
        </w:rPr>
        <w:t>hoc</w:t>
      </w:r>
      <w:r w:rsidRPr="00CD3624">
        <w:rPr>
          <w:rFonts w:ascii="Arial" w:eastAsia="Arial" w:hAnsi="Arial" w:cs="Arial"/>
          <w:b/>
          <w:i/>
          <w:color w:val="000000" w:themeColor="text1"/>
          <w:spacing w:val="11"/>
          <w:sz w:val="22"/>
          <w:szCs w:val="22"/>
        </w:rPr>
        <w:t xml:space="preserve"> </w:t>
      </w:r>
      <w:r w:rsidRPr="00CD3624">
        <w:rPr>
          <w:rFonts w:ascii="Arial" w:eastAsia="Arial" w:hAnsi="Arial" w:cs="Arial"/>
          <w:b/>
          <w:color w:val="000000" w:themeColor="text1"/>
          <w:sz w:val="22"/>
          <w:szCs w:val="22"/>
        </w:rPr>
        <w:t>para</w:t>
      </w:r>
      <w:r w:rsidRPr="00CD3624">
        <w:rPr>
          <w:rFonts w:ascii="Arial" w:eastAsia="Arial" w:hAnsi="Arial" w:cs="Arial"/>
          <w:b/>
          <w:color w:val="000000" w:themeColor="text1"/>
          <w:spacing w:val="10"/>
          <w:sz w:val="22"/>
          <w:szCs w:val="22"/>
        </w:rPr>
        <w:t xml:space="preserve"> </w:t>
      </w:r>
      <w:r w:rsidRPr="00CD3624">
        <w:rPr>
          <w:rFonts w:ascii="Arial" w:eastAsia="Arial" w:hAnsi="Arial" w:cs="Arial"/>
          <w:b/>
          <w:color w:val="000000" w:themeColor="text1"/>
          <w:sz w:val="22"/>
          <w:szCs w:val="22"/>
        </w:rPr>
        <w:t>atender las sol</w:t>
      </w:r>
      <w:r w:rsidRPr="00CD3624">
        <w:rPr>
          <w:rFonts w:ascii="Arial" w:eastAsia="Arial" w:hAnsi="Arial" w:cs="Arial"/>
          <w:b/>
          <w:color w:val="000000" w:themeColor="text1"/>
          <w:spacing w:val="-2"/>
          <w:sz w:val="22"/>
          <w:szCs w:val="22"/>
        </w:rPr>
        <w:t>i</w:t>
      </w:r>
      <w:r w:rsidRPr="00CD3624">
        <w:rPr>
          <w:rFonts w:ascii="Arial" w:eastAsia="Arial" w:hAnsi="Arial" w:cs="Arial"/>
          <w:b/>
          <w:color w:val="000000" w:themeColor="text1"/>
          <w:spacing w:val="1"/>
          <w:sz w:val="22"/>
          <w:szCs w:val="22"/>
        </w:rPr>
        <w:t>c</w:t>
      </w:r>
      <w:r w:rsidRPr="00CD3624">
        <w:rPr>
          <w:rFonts w:ascii="Arial" w:eastAsia="Arial" w:hAnsi="Arial" w:cs="Arial"/>
          <w:b/>
          <w:color w:val="000000" w:themeColor="text1"/>
          <w:sz w:val="22"/>
          <w:szCs w:val="22"/>
        </w:rPr>
        <w:t>itudes</w:t>
      </w:r>
      <w:r w:rsidRPr="00CD3624">
        <w:rPr>
          <w:rFonts w:ascii="Arial" w:eastAsia="Arial" w:hAnsi="Arial" w:cs="Arial"/>
          <w:b/>
          <w:color w:val="000000" w:themeColor="text1"/>
          <w:spacing w:val="10"/>
          <w:sz w:val="22"/>
          <w:szCs w:val="22"/>
        </w:rPr>
        <w:t xml:space="preserve"> </w:t>
      </w:r>
      <w:r w:rsidRPr="00CD3624">
        <w:rPr>
          <w:rFonts w:ascii="Arial" w:eastAsia="Arial" w:hAnsi="Arial" w:cs="Arial"/>
          <w:b/>
          <w:color w:val="000000" w:themeColor="text1"/>
          <w:sz w:val="22"/>
          <w:szCs w:val="22"/>
        </w:rPr>
        <w:t>de</w:t>
      </w:r>
      <w:r w:rsidRPr="00CD3624">
        <w:rPr>
          <w:rFonts w:ascii="Arial" w:eastAsia="Arial" w:hAnsi="Arial" w:cs="Arial"/>
          <w:b/>
          <w:color w:val="000000" w:themeColor="text1"/>
          <w:spacing w:val="9"/>
          <w:sz w:val="22"/>
          <w:szCs w:val="22"/>
        </w:rPr>
        <w:t xml:space="preserve"> </w:t>
      </w:r>
      <w:r w:rsidRPr="00CD3624">
        <w:rPr>
          <w:rFonts w:ascii="Arial" w:eastAsia="Arial" w:hAnsi="Arial" w:cs="Arial"/>
          <w:b/>
          <w:color w:val="000000" w:themeColor="text1"/>
          <w:spacing w:val="1"/>
          <w:sz w:val="22"/>
          <w:szCs w:val="22"/>
        </w:rPr>
        <w:t>ac</w:t>
      </w:r>
      <w:r w:rsidRPr="00CD3624">
        <w:rPr>
          <w:rFonts w:ascii="Arial" w:eastAsia="Arial" w:hAnsi="Arial" w:cs="Arial"/>
          <w:b/>
          <w:color w:val="000000" w:themeColor="text1"/>
          <w:spacing w:val="-1"/>
          <w:sz w:val="22"/>
          <w:szCs w:val="22"/>
        </w:rPr>
        <w:t>c</w:t>
      </w:r>
      <w:r w:rsidRPr="00CD3624">
        <w:rPr>
          <w:rFonts w:ascii="Arial" w:eastAsia="Arial" w:hAnsi="Arial" w:cs="Arial"/>
          <w:b/>
          <w:color w:val="000000" w:themeColor="text1"/>
          <w:spacing w:val="1"/>
          <w:sz w:val="22"/>
          <w:szCs w:val="22"/>
        </w:rPr>
        <w:t>es</w:t>
      </w:r>
      <w:r w:rsidRPr="00CD3624">
        <w:rPr>
          <w:rFonts w:ascii="Arial" w:eastAsia="Arial" w:hAnsi="Arial" w:cs="Arial"/>
          <w:b/>
          <w:color w:val="000000" w:themeColor="text1"/>
          <w:sz w:val="22"/>
          <w:szCs w:val="22"/>
        </w:rPr>
        <w:t>o</w:t>
      </w:r>
      <w:r w:rsidRPr="00CD3624">
        <w:rPr>
          <w:rFonts w:ascii="Arial" w:eastAsia="Arial" w:hAnsi="Arial" w:cs="Arial"/>
          <w:b/>
          <w:color w:val="000000" w:themeColor="text1"/>
          <w:spacing w:val="11"/>
          <w:sz w:val="22"/>
          <w:szCs w:val="22"/>
        </w:rPr>
        <w:t xml:space="preserve"> </w:t>
      </w:r>
      <w:r w:rsidRPr="00CD3624">
        <w:rPr>
          <w:rFonts w:ascii="Arial" w:eastAsia="Arial" w:hAnsi="Arial" w:cs="Arial"/>
          <w:b/>
          <w:color w:val="000000" w:themeColor="text1"/>
          <w:sz w:val="22"/>
          <w:szCs w:val="22"/>
        </w:rPr>
        <w:t>a</w:t>
      </w:r>
      <w:r w:rsidRPr="00CD3624">
        <w:rPr>
          <w:rFonts w:ascii="Arial" w:eastAsia="Arial" w:hAnsi="Arial" w:cs="Arial"/>
          <w:b/>
          <w:color w:val="000000" w:themeColor="text1"/>
          <w:spacing w:val="9"/>
          <w:sz w:val="22"/>
          <w:szCs w:val="22"/>
        </w:rPr>
        <w:t xml:space="preserve"> </w:t>
      </w:r>
      <w:r w:rsidRPr="00CD3624">
        <w:rPr>
          <w:rFonts w:ascii="Arial" w:eastAsia="Arial" w:hAnsi="Arial" w:cs="Arial"/>
          <w:b/>
          <w:color w:val="000000" w:themeColor="text1"/>
          <w:sz w:val="22"/>
          <w:szCs w:val="22"/>
        </w:rPr>
        <w:t>la</w:t>
      </w:r>
      <w:r w:rsidRPr="00CD3624">
        <w:rPr>
          <w:rFonts w:ascii="Arial" w:eastAsia="Arial" w:hAnsi="Arial" w:cs="Arial"/>
          <w:b/>
          <w:color w:val="000000" w:themeColor="text1"/>
          <w:spacing w:val="10"/>
          <w:sz w:val="22"/>
          <w:szCs w:val="22"/>
        </w:rPr>
        <w:t xml:space="preserve"> </w:t>
      </w:r>
      <w:r w:rsidRPr="00CD3624">
        <w:rPr>
          <w:rFonts w:ascii="Arial" w:eastAsia="Arial" w:hAnsi="Arial" w:cs="Arial"/>
          <w:b/>
          <w:color w:val="000000" w:themeColor="text1"/>
          <w:sz w:val="22"/>
          <w:szCs w:val="22"/>
        </w:rPr>
        <w:t>informa</w:t>
      </w:r>
      <w:r w:rsidRPr="00CD3624">
        <w:rPr>
          <w:rFonts w:ascii="Arial" w:eastAsia="Arial" w:hAnsi="Arial" w:cs="Arial"/>
          <w:b/>
          <w:color w:val="000000" w:themeColor="text1"/>
          <w:spacing w:val="1"/>
          <w:sz w:val="22"/>
          <w:szCs w:val="22"/>
        </w:rPr>
        <w:t>c</w:t>
      </w:r>
      <w:r w:rsidRPr="00CD3624">
        <w:rPr>
          <w:rFonts w:ascii="Arial" w:eastAsia="Arial" w:hAnsi="Arial" w:cs="Arial"/>
          <w:b/>
          <w:color w:val="000000" w:themeColor="text1"/>
          <w:sz w:val="22"/>
          <w:szCs w:val="22"/>
        </w:rPr>
        <w:t>ió</w:t>
      </w:r>
      <w:r w:rsidRPr="00CD3624">
        <w:rPr>
          <w:rFonts w:ascii="Arial" w:eastAsia="Arial" w:hAnsi="Arial" w:cs="Arial"/>
          <w:b/>
          <w:color w:val="000000" w:themeColor="text1"/>
          <w:spacing w:val="-2"/>
          <w:sz w:val="22"/>
          <w:szCs w:val="22"/>
        </w:rPr>
        <w:t>n</w:t>
      </w:r>
      <w:r w:rsidRPr="00CD3624">
        <w:rPr>
          <w:rFonts w:ascii="Arial" w:eastAsia="Arial" w:hAnsi="Arial" w:cs="Arial"/>
          <w:b/>
          <w:color w:val="000000" w:themeColor="text1"/>
          <w:sz w:val="22"/>
          <w:szCs w:val="22"/>
        </w:rPr>
        <w:t>.</w:t>
      </w:r>
      <w:r w:rsidRPr="00CD3624">
        <w:rPr>
          <w:rFonts w:ascii="Arial" w:eastAsia="Arial" w:hAnsi="Arial" w:cs="Arial"/>
          <w:b/>
          <w:color w:val="000000" w:themeColor="text1"/>
          <w:spacing w:val="18"/>
          <w:sz w:val="22"/>
          <w:szCs w:val="22"/>
        </w:rPr>
        <w:t xml:space="preserve"> </w:t>
      </w:r>
      <w:r w:rsidRPr="00CD3624">
        <w:rPr>
          <w:rFonts w:ascii="Arial" w:eastAsia="Arial" w:hAnsi="Arial" w:cs="Arial"/>
          <w:color w:val="000000" w:themeColor="text1"/>
          <w:spacing w:val="18"/>
          <w:sz w:val="22"/>
          <w:szCs w:val="22"/>
        </w:rPr>
        <w:t>L</w:t>
      </w:r>
      <w:r w:rsidRPr="00CD3624">
        <w:rPr>
          <w:rFonts w:ascii="Arial" w:eastAsia="Arial" w:hAnsi="Arial" w:cs="Arial"/>
          <w:color w:val="000000" w:themeColor="text1"/>
          <w:spacing w:val="-1"/>
          <w:sz w:val="22"/>
          <w:szCs w:val="22"/>
        </w:rPr>
        <w:t xml:space="preserve">os </w:t>
      </w:r>
      <w:r w:rsidRPr="00CD3624">
        <w:rPr>
          <w:rFonts w:ascii="Arial" w:eastAsia="Arial" w:hAnsi="Arial" w:cs="Arial"/>
          <w:color w:val="000000" w:themeColor="text1"/>
          <w:spacing w:val="1"/>
          <w:sz w:val="22"/>
          <w:szCs w:val="22"/>
        </w:rPr>
        <w:t>a</w:t>
      </w:r>
      <w:r w:rsidRPr="00CD3624">
        <w:rPr>
          <w:rFonts w:ascii="Arial" w:eastAsia="Arial" w:hAnsi="Arial" w:cs="Arial"/>
          <w:color w:val="000000" w:themeColor="text1"/>
          <w:sz w:val="22"/>
          <w:szCs w:val="22"/>
        </w:rPr>
        <w:t>rt</w:t>
      </w:r>
      <w:r w:rsidRPr="00CD3624">
        <w:rPr>
          <w:rFonts w:ascii="Arial" w:eastAsia="Arial" w:hAnsi="Arial" w:cs="Arial"/>
          <w:color w:val="000000" w:themeColor="text1"/>
          <w:spacing w:val="-2"/>
          <w:sz w:val="22"/>
          <w:szCs w:val="22"/>
        </w:rPr>
        <w:t>í</w:t>
      </w:r>
      <w:r w:rsidRPr="00CD3624">
        <w:rPr>
          <w:rFonts w:ascii="Arial" w:eastAsia="Arial" w:hAnsi="Arial" w:cs="Arial"/>
          <w:color w:val="000000" w:themeColor="text1"/>
          <w:sz w:val="22"/>
          <w:szCs w:val="22"/>
        </w:rPr>
        <w:t>c</w:t>
      </w:r>
      <w:r w:rsidRPr="00CD3624">
        <w:rPr>
          <w:rFonts w:ascii="Arial" w:eastAsia="Arial" w:hAnsi="Arial" w:cs="Arial"/>
          <w:color w:val="000000" w:themeColor="text1"/>
          <w:spacing w:val="1"/>
          <w:sz w:val="22"/>
          <w:szCs w:val="22"/>
        </w:rPr>
        <w:t>u</w:t>
      </w:r>
      <w:r w:rsidRPr="00CD3624">
        <w:rPr>
          <w:rFonts w:ascii="Arial" w:eastAsia="Arial" w:hAnsi="Arial" w:cs="Arial"/>
          <w:color w:val="000000" w:themeColor="text1"/>
          <w:sz w:val="22"/>
          <w:szCs w:val="22"/>
        </w:rPr>
        <w:t>los</w:t>
      </w:r>
      <w:r w:rsidRPr="00CD3624">
        <w:rPr>
          <w:rFonts w:ascii="Arial" w:eastAsia="Arial" w:hAnsi="Arial" w:cs="Arial"/>
          <w:color w:val="000000" w:themeColor="text1"/>
          <w:spacing w:val="8"/>
          <w:sz w:val="22"/>
          <w:szCs w:val="22"/>
        </w:rPr>
        <w:t xml:space="preserve"> 129 </w:t>
      </w:r>
      <w:r w:rsidRPr="00CD3624">
        <w:rPr>
          <w:rFonts w:ascii="Arial" w:eastAsia="Arial" w:hAnsi="Arial" w:cs="Arial"/>
          <w:color w:val="000000" w:themeColor="text1"/>
          <w:spacing w:val="1"/>
          <w:sz w:val="22"/>
          <w:szCs w:val="22"/>
        </w:rPr>
        <w:t>d</w:t>
      </w:r>
      <w:r w:rsidRPr="00CD3624">
        <w:rPr>
          <w:rFonts w:ascii="Arial" w:eastAsia="Arial" w:hAnsi="Arial" w:cs="Arial"/>
          <w:color w:val="000000" w:themeColor="text1"/>
          <w:sz w:val="22"/>
          <w:szCs w:val="22"/>
        </w:rPr>
        <w:t>e</w:t>
      </w:r>
      <w:r w:rsidRPr="00CD3624">
        <w:rPr>
          <w:rFonts w:ascii="Arial" w:eastAsia="Arial" w:hAnsi="Arial" w:cs="Arial"/>
          <w:color w:val="000000" w:themeColor="text1"/>
          <w:spacing w:val="9"/>
          <w:sz w:val="22"/>
          <w:szCs w:val="22"/>
        </w:rPr>
        <w:t xml:space="preserve"> </w:t>
      </w:r>
      <w:r w:rsidRPr="00CD3624">
        <w:rPr>
          <w:rFonts w:ascii="Arial" w:eastAsia="Arial" w:hAnsi="Arial" w:cs="Arial"/>
          <w:color w:val="000000" w:themeColor="text1"/>
          <w:sz w:val="22"/>
          <w:szCs w:val="22"/>
        </w:rPr>
        <w:t>la</w:t>
      </w:r>
      <w:r w:rsidRPr="00CD3624">
        <w:rPr>
          <w:rFonts w:ascii="Arial" w:eastAsia="Arial" w:hAnsi="Arial" w:cs="Arial"/>
          <w:color w:val="000000" w:themeColor="text1"/>
          <w:spacing w:val="10"/>
          <w:sz w:val="22"/>
          <w:szCs w:val="22"/>
        </w:rPr>
        <w:t xml:space="preserve"> </w:t>
      </w:r>
      <w:r w:rsidRPr="00CD3624">
        <w:rPr>
          <w:rFonts w:ascii="Arial" w:eastAsia="Arial" w:hAnsi="Arial" w:cs="Arial"/>
          <w:color w:val="000000" w:themeColor="text1"/>
          <w:spacing w:val="-1"/>
          <w:sz w:val="22"/>
          <w:szCs w:val="22"/>
        </w:rPr>
        <w:t>L</w:t>
      </w:r>
      <w:r w:rsidRPr="00CD3624">
        <w:rPr>
          <w:rFonts w:ascii="Arial" w:eastAsia="Arial" w:hAnsi="Arial" w:cs="Arial"/>
          <w:color w:val="000000" w:themeColor="text1"/>
          <w:spacing w:val="1"/>
          <w:sz w:val="22"/>
          <w:szCs w:val="22"/>
        </w:rPr>
        <w:t>e</w:t>
      </w:r>
      <w:r w:rsidRPr="00CD3624">
        <w:rPr>
          <w:rFonts w:ascii="Arial" w:eastAsia="Arial" w:hAnsi="Arial" w:cs="Arial"/>
          <w:color w:val="000000" w:themeColor="text1"/>
          <w:sz w:val="22"/>
          <w:szCs w:val="22"/>
        </w:rPr>
        <w:t>y</w:t>
      </w:r>
      <w:r w:rsidRPr="00CD3624">
        <w:rPr>
          <w:rFonts w:ascii="Arial" w:eastAsia="Arial" w:hAnsi="Arial" w:cs="Arial"/>
          <w:color w:val="000000" w:themeColor="text1"/>
          <w:spacing w:val="8"/>
          <w:sz w:val="22"/>
          <w:szCs w:val="22"/>
        </w:rPr>
        <w:t xml:space="preserve"> </w:t>
      </w:r>
      <w:r w:rsidRPr="00CD3624">
        <w:rPr>
          <w:rFonts w:ascii="Arial" w:eastAsia="Arial" w:hAnsi="Arial" w:cs="Arial"/>
          <w:color w:val="000000" w:themeColor="text1"/>
          <w:sz w:val="22"/>
          <w:szCs w:val="22"/>
        </w:rPr>
        <w:t>General</w:t>
      </w:r>
      <w:r w:rsidRPr="00CD3624">
        <w:rPr>
          <w:rFonts w:ascii="Arial" w:eastAsia="Arial" w:hAnsi="Arial" w:cs="Arial"/>
          <w:color w:val="000000" w:themeColor="text1"/>
          <w:spacing w:val="10"/>
          <w:sz w:val="22"/>
          <w:szCs w:val="22"/>
        </w:rPr>
        <w:t xml:space="preserve"> </w:t>
      </w:r>
      <w:r w:rsidRPr="00CD3624">
        <w:rPr>
          <w:rFonts w:ascii="Arial" w:eastAsia="Arial" w:hAnsi="Arial" w:cs="Arial"/>
          <w:color w:val="000000" w:themeColor="text1"/>
          <w:spacing w:val="-1"/>
          <w:sz w:val="22"/>
          <w:szCs w:val="22"/>
        </w:rPr>
        <w:t>d</w:t>
      </w:r>
      <w:r w:rsidRPr="00CD3624">
        <w:rPr>
          <w:rFonts w:ascii="Arial" w:eastAsia="Arial" w:hAnsi="Arial" w:cs="Arial"/>
          <w:color w:val="000000" w:themeColor="text1"/>
          <w:sz w:val="22"/>
          <w:szCs w:val="22"/>
        </w:rPr>
        <w:t>e</w:t>
      </w:r>
      <w:r w:rsidRPr="00CD3624">
        <w:rPr>
          <w:rFonts w:ascii="Arial" w:eastAsia="Arial" w:hAnsi="Arial" w:cs="Arial"/>
          <w:color w:val="000000" w:themeColor="text1"/>
          <w:spacing w:val="9"/>
          <w:sz w:val="22"/>
          <w:szCs w:val="22"/>
        </w:rPr>
        <w:t xml:space="preserve"> </w:t>
      </w:r>
      <w:r w:rsidRPr="00CD3624">
        <w:rPr>
          <w:rFonts w:ascii="Arial" w:eastAsia="Arial" w:hAnsi="Arial" w:cs="Arial"/>
          <w:color w:val="000000" w:themeColor="text1"/>
          <w:spacing w:val="2"/>
          <w:sz w:val="22"/>
          <w:szCs w:val="22"/>
        </w:rPr>
        <w:t>T</w:t>
      </w:r>
      <w:r w:rsidRPr="00CD3624">
        <w:rPr>
          <w:rFonts w:ascii="Arial" w:eastAsia="Arial" w:hAnsi="Arial" w:cs="Arial"/>
          <w:color w:val="000000" w:themeColor="text1"/>
          <w:sz w:val="22"/>
          <w:szCs w:val="22"/>
        </w:rPr>
        <w:t>r</w:t>
      </w:r>
      <w:r w:rsidRPr="00CD3624">
        <w:rPr>
          <w:rFonts w:ascii="Arial" w:eastAsia="Arial" w:hAnsi="Arial" w:cs="Arial"/>
          <w:color w:val="000000" w:themeColor="text1"/>
          <w:spacing w:val="-2"/>
          <w:sz w:val="22"/>
          <w:szCs w:val="22"/>
        </w:rPr>
        <w:t>a</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s</w:t>
      </w:r>
      <w:r w:rsidRPr="00CD3624">
        <w:rPr>
          <w:rFonts w:ascii="Arial" w:eastAsia="Arial" w:hAnsi="Arial" w:cs="Arial"/>
          <w:color w:val="000000" w:themeColor="text1"/>
          <w:spacing w:val="1"/>
          <w:sz w:val="22"/>
          <w:szCs w:val="22"/>
        </w:rPr>
        <w:t>pa</w:t>
      </w:r>
      <w:r w:rsidRPr="00CD3624">
        <w:rPr>
          <w:rFonts w:ascii="Arial" w:eastAsia="Arial" w:hAnsi="Arial" w:cs="Arial"/>
          <w:color w:val="000000" w:themeColor="text1"/>
          <w:sz w:val="22"/>
          <w:szCs w:val="22"/>
        </w:rPr>
        <w:t>r</w:t>
      </w:r>
      <w:r w:rsidRPr="00CD3624">
        <w:rPr>
          <w:rFonts w:ascii="Arial" w:eastAsia="Arial" w:hAnsi="Arial" w:cs="Arial"/>
          <w:color w:val="000000" w:themeColor="text1"/>
          <w:spacing w:val="-2"/>
          <w:sz w:val="22"/>
          <w:szCs w:val="22"/>
        </w:rPr>
        <w:t>e</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cia y Acc</w:t>
      </w:r>
      <w:r w:rsidRPr="00CD3624">
        <w:rPr>
          <w:rFonts w:ascii="Arial" w:eastAsia="Arial" w:hAnsi="Arial" w:cs="Arial"/>
          <w:color w:val="000000" w:themeColor="text1"/>
          <w:spacing w:val="1"/>
          <w:sz w:val="22"/>
          <w:szCs w:val="22"/>
        </w:rPr>
        <w:t>e</w:t>
      </w:r>
      <w:r w:rsidRPr="00CD3624">
        <w:rPr>
          <w:rFonts w:ascii="Arial" w:eastAsia="Arial" w:hAnsi="Arial" w:cs="Arial"/>
          <w:color w:val="000000" w:themeColor="text1"/>
          <w:sz w:val="22"/>
          <w:szCs w:val="22"/>
        </w:rPr>
        <w:t>so</w:t>
      </w:r>
      <w:r w:rsidRPr="00CD3624">
        <w:rPr>
          <w:rFonts w:ascii="Arial" w:eastAsia="Arial" w:hAnsi="Arial" w:cs="Arial"/>
          <w:color w:val="000000" w:themeColor="text1"/>
          <w:spacing w:val="3"/>
          <w:sz w:val="22"/>
          <w:szCs w:val="22"/>
        </w:rPr>
        <w:t xml:space="preserve"> </w:t>
      </w:r>
      <w:r w:rsidRPr="00CD3624">
        <w:rPr>
          <w:rFonts w:ascii="Arial" w:eastAsia="Arial" w:hAnsi="Arial" w:cs="Arial"/>
          <w:color w:val="000000" w:themeColor="text1"/>
          <w:sz w:val="22"/>
          <w:szCs w:val="22"/>
        </w:rPr>
        <w:t>a</w:t>
      </w:r>
      <w:r w:rsidRPr="00CD3624">
        <w:rPr>
          <w:rFonts w:ascii="Arial" w:eastAsia="Arial" w:hAnsi="Arial" w:cs="Arial"/>
          <w:color w:val="000000" w:themeColor="text1"/>
          <w:spacing w:val="1"/>
          <w:sz w:val="22"/>
          <w:szCs w:val="22"/>
        </w:rPr>
        <w:t xml:space="preserve"> </w:t>
      </w:r>
      <w:r w:rsidRPr="00CD3624">
        <w:rPr>
          <w:rFonts w:ascii="Arial" w:eastAsia="Arial" w:hAnsi="Arial" w:cs="Arial"/>
          <w:color w:val="000000" w:themeColor="text1"/>
          <w:sz w:val="22"/>
          <w:szCs w:val="22"/>
        </w:rPr>
        <w:t>la I</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f</w:t>
      </w:r>
      <w:r w:rsidRPr="00CD3624">
        <w:rPr>
          <w:rFonts w:ascii="Arial" w:eastAsia="Arial" w:hAnsi="Arial" w:cs="Arial"/>
          <w:color w:val="000000" w:themeColor="text1"/>
          <w:spacing w:val="1"/>
          <w:sz w:val="22"/>
          <w:szCs w:val="22"/>
        </w:rPr>
        <w:t>o</w:t>
      </w:r>
      <w:r w:rsidRPr="00CD3624">
        <w:rPr>
          <w:rFonts w:ascii="Arial" w:eastAsia="Arial" w:hAnsi="Arial" w:cs="Arial"/>
          <w:color w:val="000000" w:themeColor="text1"/>
          <w:spacing w:val="-3"/>
          <w:sz w:val="22"/>
          <w:szCs w:val="22"/>
        </w:rPr>
        <w:t>r</w:t>
      </w:r>
      <w:r w:rsidRPr="00CD3624">
        <w:rPr>
          <w:rFonts w:ascii="Arial" w:eastAsia="Arial" w:hAnsi="Arial" w:cs="Arial"/>
          <w:color w:val="000000" w:themeColor="text1"/>
          <w:spacing w:val="1"/>
          <w:sz w:val="22"/>
          <w:szCs w:val="22"/>
        </w:rPr>
        <w:t>ma</w:t>
      </w:r>
      <w:r w:rsidRPr="00CD3624">
        <w:rPr>
          <w:rFonts w:ascii="Arial" w:eastAsia="Arial" w:hAnsi="Arial" w:cs="Arial"/>
          <w:color w:val="000000" w:themeColor="text1"/>
          <w:sz w:val="22"/>
          <w:szCs w:val="22"/>
        </w:rPr>
        <w:t>ci</w:t>
      </w:r>
      <w:r w:rsidRPr="00CD3624">
        <w:rPr>
          <w:rFonts w:ascii="Arial" w:eastAsia="Arial" w:hAnsi="Arial" w:cs="Arial"/>
          <w:color w:val="000000" w:themeColor="text1"/>
          <w:spacing w:val="-2"/>
          <w:sz w:val="22"/>
          <w:szCs w:val="22"/>
        </w:rPr>
        <w:t>ó</w:t>
      </w:r>
      <w:r w:rsidRPr="00CD3624">
        <w:rPr>
          <w:rFonts w:ascii="Arial" w:eastAsia="Arial" w:hAnsi="Arial" w:cs="Arial"/>
          <w:color w:val="000000" w:themeColor="text1"/>
          <w:sz w:val="22"/>
          <w:szCs w:val="22"/>
        </w:rPr>
        <w:t>n</w:t>
      </w:r>
      <w:r w:rsidRPr="00CD3624">
        <w:rPr>
          <w:rFonts w:ascii="Arial" w:eastAsia="Arial" w:hAnsi="Arial" w:cs="Arial"/>
          <w:color w:val="000000" w:themeColor="text1"/>
          <w:spacing w:val="6"/>
          <w:sz w:val="22"/>
          <w:szCs w:val="22"/>
        </w:rPr>
        <w:t xml:space="preserve"> </w:t>
      </w:r>
      <w:r w:rsidRPr="00CD3624">
        <w:rPr>
          <w:rFonts w:ascii="Arial" w:eastAsia="Arial" w:hAnsi="Arial" w:cs="Arial"/>
          <w:color w:val="000000" w:themeColor="text1"/>
          <w:spacing w:val="-2"/>
          <w:sz w:val="22"/>
          <w:szCs w:val="22"/>
        </w:rPr>
        <w:t>P</w:t>
      </w:r>
      <w:r w:rsidRPr="00CD3624">
        <w:rPr>
          <w:rFonts w:ascii="Arial" w:eastAsia="Arial" w:hAnsi="Arial" w:cs="Arial"/>
          <w:color w:val="000000" w:themeColor="text1"/>
          <w:spacing w:val="1"/>
          <w:sz w:val="22"/>
          <w:szCs w:val="22"/>
        </w:rPr>
        <w:t>úb</w:t>
      </w:r>
      <w:r w:rsidRPr="00CD3624">
        <w:rPr>
          <w:rFonts w:ascii="Arial" w:eastAsia="Arial" w:hAnsi="Arial" w:cs="Arial"/>
          <w:color w:val="000000" w:themeColor="text1"/>
          <w:sz w:val="22"/>
          <w:szCs w:val="22"/>
        </w:rPr>
        <w:t>l</w:t>
      </w:r>
      <w:r w:rsidRPr="00CD3624">
        <w:rPr>
          <w:rFonts w:ascii="Arial" w:eastAsia="Arial" w:hAnsi="Arial" w:cs="Arial"/>
          <w:color w:val="000000" w:themeColor="text1"/>
          <w:spacing w:val="-1"/>
          <w:sz w:val="22"/>
          <w:szCs w:val="22"/>
        </w:rPr>
        <w:t>i</w:t>
      </w:r>
      <w:r w:rsidRPr="00CD3624">
        <w:rPr>
          <w:rFonts w:ascii="Arial" w:eastAsia="Arial" w:hAnsi="Arial" w:cs="Arial"/>
          <w:color w:val="000000" w:themeColor="text1"/>
          <w:sz w:val="22"/>
          <w:szCs w:val="22"/>
        </w:rPr>
        <w:t xml:space="preserve">ca y </w:t>
      </w:r>
      <w:r w:rsidRPr="00CD3624">
        <w:rPr>
          <w:rFonts w:ascii="Arial" w:eastAsia="Arial" w:hAnsi="Arial" w:cs="Arial"/>
          <w:color w:val="000000" w:themeColor="text1"/>
          <w:spacing w:val="8"/>
          <w:sz w:val="22"/>
          <w:szCs w:val="22"/>
        </w:rPr>
        <w:t xml:space="preserve">130, párrafo cuarto, </w:t>
      </w:r>
      <w:r w:rsidRPr="00CD3624">
        <w:rPr>
          <w:rFonts w:ascii="Arial" w:eastAsia="Arial" w:hAnsi="Arial" w:cs="Arial"/>
          <w:color w:val="000000" w:themeColor="text1"/>
          <w:spacing w:val="1"/>
          <w:sz w:val="22"/>
          <w:szCs w:val="22"/>
        </w:rPr>
        <w:t>d</w:t>
      </w:r>
      <w:r w:rsidRPr="00CD3624">
        <w:rPr>
          <w:rFonts w:ascii="Arial" w:eastAsia="Arial" w:hAnsi="Arial" w:cs="Arial"/>
          <w:color w:val="000000" w:themeColor="text1"/>
          <w:sz w:val="22"/>
          <w:szCs w:val="22"/>
        </w:rPr>
        <w:t>e</w:t>
      </w:r>
      <w:r w:rsidRPr="00CD3624">
        <w:rPr>
          <w:rFonts w:ascii="Arial" w:eastAsia="Arial" w:hAnsi="Arial" w:cs="Arial"/>
          <w:color w:val="000000" w:themeColor="text1"/>
          <w:spacing w:val="9"/>
          <w:sz w:val="22"/>
          <w:szCs w:val="22"/>
        </w:rPr>
        <w:t xml:space="preserve"> </w:t>
      </w:r>
      <w:r w:rsidRPr="00CD3624">
        <w:rPr>
          <w:rFonts w:ascii="Arial" w:eastAsia="Arial" w:hAnsi="Arial" w:cs="Arial"/>
          <w:color w:val="000000" w:themeColor="text1"/>
          <w:sz w:val="22"/>
          <w:szCs w:val="22"/>
        </w:rPr>
        <w:t>la</w:t>
      </w:r>
      <w:r w:rsidRPr="00CD3624">
        <w:rPr>
          <w:rFonts w:ascii="Arial" w:eastAsia="Arial" w:hAnsi="Arial" w:cs="Arial"/>
          <w:color w:val="000000" w:themeColor="text1"/>
          <w:spacing w:val="10"/>
          <w:sz w:val="22"/>
          <w:szCs w:val="22"/>
        </w:rPr>
        <w:t xml:space="preserve"> </w:t>
      </w:r>
      <w:r w:rsidRPr="00CD3624">
        <w:rPr>
          <w:rFonts w:ascii="Arial" w:eastAsia="Arial" w:hAnsi="Arial" w:cs="Arial"/>
          <w:color w:val="000000" w:themeColor="text1"/>
          <w:spacing w:val="-1"/>
          <w:sz w:val="22"/>
          <w:szCs w:val="22"/>
        </w:rPr>
        <w:t>L</w:t>
      </w:r>
      <w:r w:rsidRPr="00CD3624">
        <w:rPr>
          <w:rFonts w:ascii="Arial" w:eastAsia="Arial" w:hAnsi="Arial" w:cs="Arial"/>
          <w:color w:val="000000" w:themeColor="text1"/>
          <w:spacing w:val="1"/>
          <w:sz w:val="22"/>
          <w:szCs w:val="22"/>
        </w:rPr>
        <w:t>e</w:t>
      </w:r>
      <w:r w:rsidRPr="00CD3624">
        <w:rPr>
          <w:rFonts w:ascii="Arial" w:eastAsia="Arial" w:hAnsi="Arial" w:cs="Arial"/>
          <w:color w:val="000000" w:themeColor="text1"/>
          <w:sz w:val="22"/>
          <w:szCs w:val="22"/>
        </w:rPr>
        <w:t>y</w:t>
      </w:r>
      <w:r w:rsidRPr="00CD3624">
        <w:rPr>
          <w:rFonts w:ascii="Arial" w:eastAsia="Arial" w:hAnsi="Arial" w:cs="Arial"/>
          <w:color w:val="000000" w:themeColor="text1"/>
          <w:spacing w:val="8"/>
          <w:sz w:val="22"/>
          <w:szCs w:val="22"/>
        </w:rPr>
        <w:t xml:space="preserve"> </w:t>
      </w:r>
      <w:r w:rsidRPr="00CD3624">
        <w:rPr>
          <w:rFonts w:ascii="Arial" w:eastAsia="Arial" w:hAnsi="Arial" w:cs="Arial"/>
          <w:color w:val="000000" w:themeColor="text1"/>
          <w:sz w:val="22"/>
          <w:szCs w:val="22"/>
        </w:rPr>
        <w:t>Fe</w:t>
      </w:r>
      <w:r w:rsidRPr="00CD3624">
        <w:rPr>
          <w:rFonts w:ascii="Arial" w:eastAsia="Arial" w:hAnsi="Arial" w:cs="Arial"/>
          <w:color w:val="000000" w:themeColor="text1"/>
          <w:spacing w:val="1"/>
          <w:sz w:val="22"/>
          <w:szCs w:val="22"/>
        </w:rPr>
        <w:t>de</w:t>
      </w:r>
      <w:r w:rsidRPr="00CD3624">
        <w:rPr>
          <w:rFonts w:ascii="Arial" w:eastAsia="Arial" w:hAnsi="Arial" w:cs="Arial"/>
          <w:color w:val="000000" w:themeColor="text1"/>
          <w:sz w:val="22"/>
          <w:szCs w:val="22"/>
        </w:rPr>
        <w:t>ral</w:t>
      </w:r>
      <w:r w:rsidRPr="00CD3624">
        <w:rPr>
          <w:rFonts w:ascii="Arial" w:eastAsia="Arial" w:hAnsi="Arial" w:cs="Arial"/>
          <w:color w:val="000000" w:themeColor="text1"/>
          <w:spacing w:val="10"/>
          <w:sz w:val="22"/>
          <w:szCs w:val="22"/>
        </w:rPr>
        <w:t xml:space="preserve"> </w:t>
      </w:r>
      <w:r w:rsidRPr="00CD3624">
        <w:rPr>
          <w:rFonts w:ascii="Arial" w:eastAsia="Arial" w:hAnsi="Arial" w:cs="Arial"/>
          <w:color w:val="000000" w:themeColor="text1"/>
          <w:spacing w:val="-1"/>
          <w:sz w:val="22"/>
          <w:szCs w:val="22"/>
        </w:rPr>
        <w:t>d</w:t>
      </w:r>
      <w:r w:rsidRPr="00CD3624">
        <w:rPr>
          <w:rFonts w:ascii="Arial" w:eastAsia="Arial" w:hAnsi="Arial" w:cs="Arial"/>
          <w:color w:val="000000" w:themeColor="text1"/>
          <w:sz w:val="22"/>
          <w:szCs w:val="22"/>
        </w:rPr>
        <w:t>e</w:t>
      </w:r>
      <w:r w:rsidRPr="00CD3624">
        <w:rPr>
          <w:rFonts w:ascii="Arial" w:eastAsia="Arial" w:hAnsi="Arial" w:cs="Arial"/>
          <w:color w:val="000000" w:themeColor="text1"/>
          <w:spacing w:val="9"/>
          <w:sz w:val="22"/>
          <w:szCs w:val="22"/>
        </w:rPr>
        <w:t xml:space="preserve"> </w:t>
      </w:r>
      <w:r w:rsidRPr="00CD3624">
        <w:rPr>
          <w:rFonts w:ascii="Arial" w:eastAsia="Arial" w:hAnsi="Arial" w:cs="Arial"/>
          <w:color w:val="000000" w:themeColor="text1"/>
          <w:spacing w:val="2"/>
          <w:sz w:val="22"/>
          <w:szCs w:val="22"/>
        </w:rPr>
        <w:t>T</w:t>
      </w:r>
      <w:r w:rsidRPr="00CD3624">
        <w:rPr>
          <w:rFonts w:ascii="Arial" w:eastAsia="Arial" w:hAnsi="Arial" w:cs="Arial"/>
          <w:color w:val="000000" w:themeColor="text1"/>
          <w:sz w:val="22"/>
          <w:szCs w:val="22"/>
        </w:rPr>
        <w:t>r</w:t>
      </w:r>
      <w:r w:rsidRPr="00CD3624">
        <w:rPr>
          <w:rFonts w:ascii="Arial" w:eastAsia="Arial" w:hAnsi="Arial" w:cs="Arial"/>
          <w:color w:val="000000" w:themeColor="text1"/>
          <w:spacing w:val="-2"/>
          <w:sz w:val="22"/>
          <w:szCs w:val="22"/>
        </w:rPr>
        <w:t>a</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s</w:t>
      </w:r>
      <w:r w:rsidRPr="00CD3624">
        <w:rPr>
          <w:rFonts w:ascii="Arial" w:eastAsia="Arial" w:hAnsi="Arial" w:cs="Arial"/>
          <w:color w:val="000000" w:themeColor="text1"/>
          <w:spacing w:val="1"/>
          <w:sz w:val="22"/>
          <w:szCs w:val="22"/>
        </w:rPr>
        <w:t>pa</w:t>
      </w:r>
      <w:r w:rsidRPr="00CD3624">
        <w:rPr>
          <w:rFonts w:ascii="Arial" w:eastAsia="Arial" w:hAnsi="Arial" w:cs="Arial"/>
          <w:color w:val="000000" w:themeColor="text1"/>
          <w:sz w:val="22"/>
          <w:szCs w:val="22"/>
        </w:rPr>
        <w:t>r</w:t>
      </w:r>
      <w:r w:rsidRPr="00CD3624">
        <w:rPr>
          <w:rFonts w:ascii="Arial" w:eastAsia="Arial" w:hAnsi="Arial" w:cs="Arial"/>
          <w:color w:val="000000" w:themeColor="text1"/>
          <w:spacing w:val="-2"/>
          <w:sz w:val="22"/>
          <w:szCs w:val="22"/>
        </w:rPr>
        <w:t>e</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cia y Acc</w:t>
      </w:r>
      <w:r w:rsidRPr="00CD3624">
        <w:rPr>
          <w:rFonts w:ascii="Arial" w:eastAsia="Arial" w:hAnsi="Arial" w:cs="Arial"/>
          <w:color w:val="000000" w:themeColor="text1"/>
          <w:spacing w:val="1"/>
          <w:sz w:val="22"/>
          <w:szCs w:val="22"/>
        </w:rPr>
        <w:t>e</w:t>
      </w:r>
      <w:r w:rsidRPr="00CD3624">
        <w:rPr>
          <w:rFonts w:ascii="Arial" w:eastAsia="Arial" w:hAnsi="Arial" w:cs="Arial"/>
          <w:color w:val="000000" w:themeColor="text1"/>
          <w:sz w:val="22"/>
          <w:szCs w:val="22"/>
        </w:rPr>
        <w:t>so</w:t>
      </w:r>
      <w:r w:rsidRPr="00CD3624">
        <w:rPr>
          <w:rFonts w:ascii="Arial" w:eastAsia="Arial" w:hAnsi="Arial" w:cs="Arial"/>
          <w:color w:val="000000" w:themeColor="text1"/>
          <w:spacing w:val="3"/>
          <w:sz w:val="22"/>
          <w:szCs w:val="22"/>
        </w:rPr>
        <w:t xml:space="preserve"> </w:t>
      </w:r>
      <w:r w:rsidRPr="00CD3624">
        <w:rPr>
          <w:rFonts w:ascii="Arial" w:eastAsia="Arial" w:hAnsi="Arial" w:cs="Arial"/>
          <w:color w:val="000000" w:themeColor="text1"/>
          <w:sz w:val="22"/>
          <w:szCs w:val="22"/>
        </w:rPr>
        <w:t>a</w:t>
      </w:r>
      <w:r w:rsidRPr="00CD3624">
        <w:rPr>
          <w:rFonts w:ascii="Arial" w:eastAsia="Arial" w:hAnsi="Arial" w:cs="Arial"/>
          <w:color w:val="000000" w:themeColor="text1"/>
          <w:spacing w:val="1"/>
          <w:sz w:val="22"/>
          <w:szCs w:val="22"/>
        </w:rPr>
        <w:t xml:space="preserve"> </w:t>
      </w:r>
      <w:r w:rsidRPr="00CD3624">
        <w:rPr>
          <w:rFonts w:ascii="Arial" w:eastAsia="Arial" w:hAnsi="Arial" w:cs="Arial"/>
          <w:color w:val="000000" w:themeColor="text1"/>
          <w:sz w:val="22"/>
          <w:szCs w:val="22"/>
        </w:rPr>
        <w:t>la I</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f</w:t>
      </w:r>
      <w:r w:rsidRPr="00CD3624">
        <w:rPr>
          <w:rFonts w:ascii="Arial" w:eastAsia="Arial" w:hAnsi="Arial" w:cs="Arial"/>
          <w:color w:val="000000" w:themeColor="text1"/>
          <w:spacing w:val="1"/>
          <w:sz w:val="22"/>
          <w:szCs w:val="22"/>
        </w:rPr>
        <w:t>o</w:t>
      </w:r>
      <w:r w:rsidRPr="00CD3624">
        <w:rPr>
          <w:rFonts w:ascii="Arial" w:eastAsia="Arial" w:hAnsi="Arial" w:cs="Arial"/>
          <w:color w:val="000000" w:themeColor="text1"/>
          <w:spacing w:val="-3"/>
          <w:sz w:val="22"/>
          <w:szCs w:val="22"/>
        </w:rPr>
        <w:t>r</w:t>
      </w:r>
      <w:r w:rsidRPr="00CD3624">
        <w:rPr>
          <w:rFonts w:ascii="Arial" w:eastAsia="Arial" w:hAnsi="Arial" w:cs="Arial"/>
          <w:color w:val="000000" w:themeColor="text1"/>
          <w:spacing w:val="1"/>
          <w:sz w:val="22"/>
          <w:szCs w:val="22"/>
        </w:rPr>
        <w:t>ma</w:t>
      </w:r>
      <w:r w:rsidRPr="00CD3624">
        <w:rPr>
          <w:rFonts w:ascii="Arial" w:eastAsia="Arial" w:hAnsi="Arial" w:cs="Arial"/>
          <w:color w:val="000000" w:themeColor="text1"/>
          <w:sz w:val="22"/>
          <w:szCs w:val="22"/>
        </w:rPr>
        <w:t>ci</w:t>
      </w:r>
      <w:r w:rsidRPr="00CD3624">
        <w:rPr>
          <w:rFonts w:ascii="Arial" w:eastAsia="Arial" w:hAnsi="Arial" w:cs="Arial"/>
          <w:color w:val="000000" w:themeColor="text1"/>
          <w:spacing w:val="-2"/>
          <w:sz w:val="22"/>
          <w:szCs w:val="22"/>
        </w:rPr>
        <w:t>ó</w:t>
      </w:r>
      <w:r w:rsidRPr="00CD3624">
        <w:rPr>
          <w:rFonts w:ascii="Arial" w:eastAsia="Arial" w:hAnsi="Arial" w:cs="Arial"/>
          <w:color w:val="000000" w:themeColor="text1"/>
          <w:sz w:val="22"/>
          <w:szCs w:val="22"/>
        </w:rPr>
        <w:t>n</w:t>
      </w:r>
      <w:r w:rsidRPr="00CD3624">
        <w:rPr>
          <w:rFonts w:ascii="Arial" w:eastAsia="Arial" w:hAnsi="Arial" w:cs="Arial"/>
          <w:color w:val="000000" w:themeColor="text1"/>
          <w:spacing w:val="6"/>
          <w:sz w:val="22"/>
          <w:szCs w:val="22"/>
        </w:rPr>
        <w:t xml:space="preserve"> </w:t>
      </w:r>
      <w:r w:rsidRPr="00CD3624">
        <w:rPr>
          <w:rFonts w:ascii="Arial" w:eastAsia="Arial" w:hAnsi="Arial" w:cs="Arial"/>
          <w:color w:val="000000" w:themeColor="text1"/>
          <w:spacing w:val="-2"/>
          <w:sz w:val="22"/>
          <w:szCs w:val="22"/>
        </w:rPr>
        <w:t>P</w:t>
      </w:r>
      <w:r w:rsidRPr="00CD3624">
        <w:rPr>
          <w:rFonts w:ascii="Arial" w:eastAsia="Arial" w:hAnsi="Arial" w:cs="Arial"/>
          <w:color w:val="000000" w:themeColor="text1"/>
          <w:spacing w:val="1"/>
          <w:sz w:val="22"/>
          <w:szCs w:val="22"/>
        </w:rPr>
        <w:t>úb</w:t>
      </w:r>
      <w:r w:rsidRPr="00CD3624">
        <w:rPr>
          <w:rFonts w:ascii="Arial" w:eastAsia="Arial" w:hAnsi="Arial" w:cs="Arial"/>
          <w:color w:val="000000" w:themeColor="text1"/>
          <w:sz w:val="22"/>
          <w:szCs w:val="22"/>
        </w:rPr>
        <w:t>l</w:t>
      </w:r>
      <w:r w:rsidRPr="00CD3624">
        <w:rPr>
          <w:rFonts w:ascii="Arial" w:eastAsia="Arial" w:hAnsi="Arial" w:cs="Arial"/>
          <w:color w:val="000000" w:themeColor="text1"/>
          <w:spacing w:val="-1"/>
          <w:sz w:val="22"/>
          <w:szCs w:val="22"/>
        </w:rPr>
        <w:t>i</w:t>
      </w:r>
      <w:r w:rsidRPr="00CD3624">
        <w:rPr>
          <w:rFonts w:ascii="Arial" w:eastAsia="Arial" w:hAnsi="Arial" w:cs="Arial"/>
          <w:color w:val="000000" w:themeColor="text1"/>
          <w:sz w:val="22"/>
          <w:szCs w:val="22"/>
        </w:rPr>
        <w:t xml:space="preserve">ca, </w:t>
      </w:r>
      <w:r w:rsidRPr="00CD3624">
        <w:rPr>
          <w:rFonts w:ascii="Arial" w:eastAsia="Arial" w:hAnsi="Arial" w:cs="Arial"/>
          <w:color w:val="000000" w:themeColor="text1"/>
          <w:spacing w:val="-1"/>
          <w:sz w:val="22"/>
          <w:szCs w:val="22"/>
        </w:rPr>
        <w:t>señalan</w:t>
      </w:r>
      <w:r w:rsidRPr="00CD3624">
        <w:rPr>
          <w:rFonts w:ascii="Arial" w:eastAsia="Arial" w:hAnsi="Arial" w:cs="Arial"/>
          <w:color w:val="000000" w:themeColor="text1"/>
          <w:spacing w:val="1"/>
          <w:sz w:val="22"/>
          <w:szCs w:val="22"/>
        </w:rPr>
        <w:t xml:space="preserve"> </w:t>
      </w:r>
      <w:r w:rsidRPr="00CD3624">
        <w:rPr>
          <w:rFonts w:ascii="Arial" w:eastAsia="Arial" w:hAnsi="Arial" w:cs="Arial"/>
          <w:color w:val="000000" w:themeColor="text1"/>
          <w:spacing w:val="-1"/>
          <w:sz w:val="22"/>
          <w:szCs w:val="22"/>
        </w:rPr>
        <w:t>q</w:t>
      </w:r>
      <w:r w:rsidRPr="00CD3624">
        <w:rPr>
          <w:rFonts w:ascii="Arial" w:eastAsia="Arial" w:hAnsi="Arial" w:cs="Arial"/>
          <w:color w:val="000000" w:themeColor="text1"/>
          <w:spacing w:val="1"/>
          <w:sz w:val="22"/>
          <w:szCs w:val="22"/>
        </w:rPr>
        <w:t>u</w:t>
      </w:r>
      <w:r w:rsidRPr="00CD3624">
        <w:rPr>
          <w:rFonts w:ascii="Arial" w:eastAsia="Arial" w:hAnsi="Arial" w:cs="Arial"/>
          <w:color w:val="000000" w:themeColor="text1"/>
          <w:sz w:val="22"/>
          <w:szCs w:val="22"/>
        </w:rPr>
        <w:t xml:space="preserve">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w:t>
      </w:r>
      <w:r w:rsidRPr="00CD3624">
        <w:rPr>
          <w:rFonts w:ascii="Arial" w:eastAsia="Arial" w:hAnsi="Arial" w:cs="Arial"/>
          <w:color w:val="000000" w:themeColor="text1"/>
          <w:sz w:val="22"/>
          <w:szCs w:val="22"/>
        </w:rPr>
        <w:lastRenderedPageBreak/>
        <w:t>anterior, los sujetos obligados deben garantizar el derecho de acceso a la información del particular, proporcionando la información con la que cuentan en el formato en que la misma obre en sus archivos;</w:t>
      </w:r>
      <w:r w:rsidRPr="00CD3624">
        <w:rPr>
          <w:rFonts w:ascii="Arial" w:eastAsia="Arial" w:hAnsi="Arial" w:cs="Arial"/>
          <w:color w:val="000000" w:themeColor="text1"/>
          <w:spacing w:val="-1"/>
          <w:sz w:val="22"/>
          <w:szCs w:val="22"/>
        </w:rPr>
        <w:t xml:space="preserve"> sin necesidad de</w:t>
      </w:r>
      <w:r w:rsidRPr="00CD3624">
        <w:rPr>
          <w:rFonts w:ascii="Arial" w:eastAsia="Arial" w:hAnsi="Arial" w:cs="Arial"/>
          <w:color w:val="000000" w:themeColor="text1"/>
          <w:spacing w:val="1"/>
          <w:sz w:val="22"/>
          <w:szCs w:val="22"/>
        </w:rPr>
        <w:t xml:space="preserve"> e</w:t>
      </w:r>
      <w:r w:rsidRPr="00CD3624">
        <w:rPr>
          <w:rFonts w:ascii="Arial" w:eastAsia="Arial" w:hAnsi="Arial" w:cs="Arial"/>
          <w:color w:val="000000" w:themeColor="text1"/>
          <w:sz w:val="22"/>
          <w:szCs w:val="22"/>
        </w:rPr>
        <w:t>la</w:t>
      </w:r>
      <w:r w:rsidRPr="00CD3624">
        <w:rPr>
          <w:rFonts w:ascii="Arial" w:eastAsia="Arial" w:hAnsi="Arial" w:cs="Arial"/>
          <w:color w:val="000000" w:themeColor="text1"/>
          <w:spacing w:val="1"/>
          <w:sz w:val="22"/>
          <w:szCs w:val="22"/>
        </w:rPr>
        <w:t>bo</w:t>
      </w:r>
      <w:r w:rsidRPr="00CD3624">
        <w:rPr>
          <w:rFonts w:ascii="Arial" w:eastAsia="Arial" w:hAnsi="Arial" w:cs="Arial"/>
          <w:color w:val="000000" w:themeColor="text1"/>
          <w:sz w:val="22"/>
          <w:szCs w:val="22"/>
        </w:rPr>
        <w:t xml:space="preserve">rar </w:t>
      </w:r>
      <w:r w:rsidRPr="00CD3624">
        <w:rPr>
          <w:rFonts w:ascii="Arial" w:eastAsia="Arial" w:hAnsi="Arial" w:cs="Arial"/>
          <w:color w:val="000000" w:themeColor="text1"/>
          <w:spacing w:val="1"/>
          <w:sz w:val="22"/>
          <w:szCs w:val="22"/>
        </w:rPr>
        <w:t>do</w:t>
      </w:r>
      <w:r w:rsidRPr="00CD3624">
        <w:rPr>
          <w:rFonts w:ascii="Arial" w:eastAsia="Arial" w:hAnsi="Arial" w:cs="Arial"/>
          <w:color w:val="000000" w:themeColor="text1"/>
          <w:spacing w:val="-2"/>
          <w:sz w:val="22"/>
          <w:szCs w:val="22"/>
        </w:rPr>
        <w:t>c</w:t>
      </w:r>
      <w:r w:rsidRPr="00CD3624">
        <w:rPr>
          <w:rFonts w:ascii="Arial" w:eastAsia="Arial" w:hAnsi="Arial" w:cs="Arial"/>
          <w:color w:val="000000" w:themeColor="text1"/>
          <w:spacing w:val="1"/>
          <w:sz w:val="22"/>
          <w:szCs w:val="22"/>
        </w:rPr>
        <w:t>u</w:t>
      </w:r>
      <w:r w:rsidRPr="00CD3624">
        <w:rPr>
          <w:rFonts w:ascii="Arial" w:eastAsia="Arial" w:hAnsi="Arial" w:cs="Arial"/>
          <w:color w:val="000000" w:themeColor="text1"/>
          <w:spacing w:val="-1"/>
          <w:sz w:val="22"/>
          <w:szCs w:val="22"/>
        </w:rPr>
        <w:t>m</w:t>
      </w:r>
      <w:r w:rsidRPr="00CD3624">
        <w:rPr>
          <w:rFonts w:ascii="Arial" w:eastAsia="Arial" w:hAnsi="Arial" w:cs="Arial"/>
          <w:color w:val="000000" w:themeColor="text1"/>
          <w:spacing w:val="1"/>
          <w:sz w:val="22"/>
          <w:szCs w:val="22"/>
        </w:rPr>
        <w:t>en</w:t>
      </w:r>
      <w:r w:rsidRPr="00CD3624">
        <w:rPr>
          <w:rFonts w:ascii="Arial" w:eastAsia="Arial" w:hAnsi="Arial" w:cs="Arial"/>
          <w:color w:val="000000" w:themeColor="text1"/>
          <w:spacing w:val="-2"/>
          <w:sz w:val="22"/>
          <w:szCs w:val="22"/>
        </w:rPr>
        <w:t>t</w:t>
      </w:r>
      <w:r w:rsidRPr="00CD3624">
        <w:rPr>
          <w:rFonts w:ascii="Arial" w:eastAsia="Arial" w:hAnsi="Arial" w:cs="Arial"/>
          <w:color w:val="000000" w:themeColor="text1"/>
          <w:spacing w:val="1"/>
          <w:sz w:val="22"/>
          <w:szCs w:val="22"/>
        </w:rPr>
        <w:t>o</w:t>
      </w:r>
      <w:r w:rsidRPr="00CD3624">
        <w:rPr>
          <w:rFonts w:ascii="Arial" w:eastAsia="Arial" w:hAnsi="Arial" w:cs="Arial"/>
          <w:color w:val="000000" w:themeColor="text1"/>
          <w:sz w:val="22"/>
          <w:szCs w:val="22"/>
        </w:rPr>
        <w:t>s</w:t>
      </w:r>
      <w:r w:rsidRPr="00CD3624">
        <w:rPr>
          <w:rFonts w:ascii="Arial" w:eastAsia="Arial" w:hAnsi="Arial" w:cs="Arial"/>
          <w:color w:val="000000" w:themeColor="text1"/>
          <w:spacing w:val="3"/>
          <w:sz w:val="22"/>
          <w:szCs w:val="22"/>
        </w:rPr>
        <w:t xml:space="preserve"> </w:t>
      </w:r>
      <w:r w:rsidRPr="00CD3624">
        <w:rPr>
          <w:rFonts w:ascii="Arial" w:eastAsia="Arial" w:hAnsi="Arial" w:cs="Arial"/>
          <w:i/>
          <w:color w:val="000000" w:themeColor="text1"/>
          <w:spacing w:val="1"/>
          <w:sz w:val="22"/>
          <w:szCs w:val="22"/>
        </w:rPr>
        <w:t>a</w:t>
      </w:r>
      <w:r w:rsidRPr="00CD3624">
        <w:rPr>
          <w:rFonts w:ascii="Arial" w:eastAsia="Arial" w:hAnsi="Arial" w:cs="Arial"/>
          <w:i/>
          <w:color w:val="000000" w:themeColor="text1"/>
          <w:sz w:val="22"/>
          <w:szCs w:val="22"/>
        </w:rPr>
        <w:t>d</w:t>
      </w:r>
      <w:r w:rsidRPr="00CD3624">
        <w:rPr>
          <w:rFonts w:ascii="Arial" w:eastAsia="Arial" w:hAnsi="Arial" w:cs="Arial"/>
          <w:i/>
          <w:color w:val="000000" w:themeColor="text1"/>
          <w:spacing w:val="1"/>
          <w:sz w:val="22"/>
          <w:szCs w:val="22"/>
        </w:rPr>
        <w:t xml:space="preserve"> ho</w:t>
      </w:r>
      <w:r w:rsidRPr="00CD3624">
        <w:rPr>
          <w:rFonts w:ascii="Arial" w:eastAsia="Arial" w:hAnsi="Arial" w:cs="Arial"/>
          <w:i/>
          <w:color w:val="000000" w:themeColor="text1"/>
          <w:sz w:val="22"/>
          <w:szCs w:val="22"/>
        </w:rPr>
        <w:t>c</w:t>
      </w:r>
      <w:r w:rsidRPr="00CD3624">
        <w:rPr>
          <w:rFonts w:ascii="Arial" w:eastAsia="Arial" w:hAnsi="Arial" w:cs="Arial"/>
          <w:i/>
          <w:color w:val="000000" w:themeColor="text1"/>
          <w:spacing w:val="2"/>
          <w:sz w:val="22"/>
          <w:szCs w:val="22"/>
        </w:rPr>
        <w:t xml:space="preserve"> </w:t>
      </w:r>
      <w:r w:rsidRPr="00CD3624">
        <w:rPr>
          <w:rFonts w:ascii="Arial" w:eastAsia="Arial" w:hAnsi="Arial" w:cs="Arial"/>
          <w:color w:val="000000" w:themeColor="text1"/>
          <w:spacing w:val="1"/>
          <w:sz w:val="22"/>
          <w:szCs w:val="22"/>
        </w:rPr>
        <w:t>pa</w:t>
      </w:r>
      <w:r w:rsidRPr="00CD3624">
        <w:rPr>
          <w:rFonts w:ascii="Arial" w:eastAsia="Arial" w:hAnsi="Arial" w:cs="Arial"/>
          <w:color w:val="000000" w:themeColor="text1"/>
          <w:sz w:val="22"/>
          <w:szCs w:val="22"/>
        </w:rPr>
        <w:t xml:space="preserve">ra </w:t>
      </w:r>
      <w:r w:rsidRPr="00CD3624">
        <w:rPr>
          <w:rFonts w:ascii="Arial" w:eastAsia="Arial" w:hAnsi="Arial" w:cs="Arial"/>
          <w:color w:val="000000" w:themeColor="text1"/>
          <w:spacing w:val="1"/>
          <w:sz w:val="22"/>
          <w:szCs w:val="22"/>
        </w:rPr>
        <w:t>a</w:t>
      </w:r>
      <w:r w:rsidRPr="00CD3624">
        <w:rPr>
          <w:rFonts w:ascii="Arial" w:eastAsia="Arial" w:hAnsi="Arial" w:cs="Arial"/>
          <w:color w:val="000000" w:themeColor="text1"/>
          <w:sz w:val="22"/>
          <w:szCs w:val="22"/>
        </w:rPr>
        <w:t>t</w:t>
      </w:r>
      <w:r w:rsidRPr="00CD3624">
        <w:rPr>
          <w:rFonts w:ascii="Arial" w:eastAsia="Arial" w:hAnsi="Arial" w:cs="Arial"/>
          <w:color w:val="000000" w:themeColor="text1"/>
          <w:spacing w:val="-1"/>
          <w:sz w:val="22"/>
          <w:szCs w:val="22"/>
        </w:rPr>
        <w:t>e</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pacing w:val="-1"/>
          <w:sz w:val="22"/>
          <w:szCs w:val="22"/>
        </w:rPr>
        <w:t>d</w:t>
      </w:r>
      <w:r w:rsidRPr="00CD3624">
        <w:rPr>
          <w:rFonts w:ascii="Arial" w:eastAsia="Arial" w:hAnsi="Arial" w:cs="Arial"/>
          <w:color w:val="000000" w:themeColor="text1"/>
          <w:spacing w:val="1"/>
          <w:sz w:val="22"/>
          <w:szCs w:val="22"/>
        </w:rPr>
        <w:t>e</w:t>
      </w:r>
      <w:r w:rsidRPr="00CD3624">
        <w:rPr>
          <w:rFonts w:ascii="Arial" w:eastAsia="Arial" w:hAnsi="Arial" w:cs="Arial"/>
          <w:color w:val="000000" w:themeColor="text1"/>
          <w:sz w:val="22"/>
          <w:szCs w:val="22"/>
        </w:rPr>
        <w:t>r</w:t>
      </w:r>
      <w:r w:rsidRPr="00CD3624">
        <w:rPr>
          <w:rFonts w:ascii="Arial" w:eastAsia="Arial" w:hAnsi="Arial" w:cs="Arial"/>
          <w:color w:val="000000" w:themeColor="text1"/>
          <w:spacing w:val="2"/>
          <w:sz w:val="22"/>
          <w:szCs w:val="22"/>
        </w:rPr>
        <w:t xml:space="preserve"> </w:t>
      </w:r>
      <w:r w:rsidRPr="00CD3624">
        <w:rPr>
          <w:rFonts w:ascii="Arial" w:eastAsia="Arial" w:hAnsi="Arial" w:cs="Arial"/>
          <w:color w:val="000000" w:themeColor="text1"/>
          <w:sz w:val="22"/>
          <w:szCs w:val="22"/>
        </w:rPr>
        <w:t>l</w:t>
      </w:r>
      <w:r w:rsidRPr="00CD3624">
        <w:rPr>
          <w:rFonts w:ascii="Arial" w:eastAsia="Arial" w:hAnsi="Arial" w:cs="Arial"/>
          <w:color w:val="000000" w:themeColor="text1"/>
          <w:spacing w:val="-2"/>
          <w:sz w:val="22"/>
          <w:szCs w:val="22"/>
        </w:rPr>
        <w:t>a</w:t>
      </w:r>
      <w:r w:rsidRPr="00CD3624">
        <w:rPr>
          <w:rFonts w:ascii="Arial" w:eastAsia="Arial" w:hAnsi="Arial" w:cs="Arial"/>
          <w:color w:val="000000" w:themeColor="text1"/>
          <w:sz w:val="22"/>
          <w:szCs w:val="22"/>
        </w:rPr>
        <w:t>s</w:t>
      </w:r>
      <w:r w:rsidRPr="00CD3624">
        <w:rPr>
          <w:rFonts w:ascii="Arial" w:eastAsia="Arial" w:hAnsi="Arial" w:cs="Arial"/>
          <w:color w:val="000000" w:themeColor="text1"/>
          <w:spacing w:val="2"/>
          <w:sz w:val="22"/>
          <w:szCs w:val="22"/>
        </w:rPr>
        <w:t xml:space="preserve"> </w:t>
      </w:r>
      <w:r w:rsidRPr="00CD3624">
        <w:rPr>
          <w:rFonts w:ascii="Arial" w:eastAsia="Arial" w:hAnsi="Arial" w:cs="Arial"/>
          <w:color w:val="000000" w:themeColor="text1"/>
          <w:sz w:val="22"/>
          <w:szCs w:val="22"/>
        </w:rPr>
        <w:t>s</w:t>
      </w:r>
      <w:r w:rsidRPr="00CD3624">
        <w:rPr>
          <w:rFonts w:ascii="Arial" w:eastAsia="Arial" w:hAnsi="Arial" w:cs="Arial"/>
          <w:color w:val="000000" w:themeColor="text1"/>
          <w:spacing w:val="1"/>
          <w:sz w:val="22"/>
          <w:szCs w:val="22"/>
        </w:rPr>
        <w:t>o</w:t>
      </w:r>
      <w:r w:rsidRPr="00CD3624">
        <w:rPr>
          <w:rFonts w:ascii="Arial" w:eastAsia="Arial" w:hAnsi="Arial" w:cs="Arial"/>
          <w:color w:val="000000" w:themeColor="text1"/>
          <w:sz w:val="22"/>
          <w:szCs w:val="22"/>
        </w:rPr>
        <w:t>l</w:t>
      </w:r>
      <w:r w:rsidRPr="00CD3624">
        <w:rPr>
          <w:rFonts w:ascii="Arial" w:eastAsia="Arial" w:hAnsi="Arial" w:cs="Arial"/>
          <w:color w:val="000000" w:themeColor="text1"/>
          <w:spacing w:val="-1"/>
          <w:sz w:val="22"/>
          <w:szCs w:val="22"/>
        </w:rPr>
        <w:t>i</w:t>
      </w:r>
      <w:r w:rsidRPr="00CD3624">
        <w:rPr>
          <w:rFonts w:ascii="Arial" w:eastAsia="Arial" w:hAnsi="Arial" w:cs="Arial"/>
          <w:color w:val="000000" w:themeColor="text1"/>
          <w:sz w:val="22"/>
          <w:szCs w:val="22"/>
        </w:rPr>
        <w:t>cit</w:t>
      </w:r>
      <w:r w:rsidRPr="00CD3624">
        <w:rPr>
          <w:rFonts w:ascii="Arial" w:eastAsia="Arial" w:hAnsi="Arial" w:cs="Arial"/>
          <w:color w:val="000000" w:themeColor="text1"/>
          <w:spacing w:val="1"/>
          <w:sz w:val="22"/>
          <w:szCs w:val="22"/>
        </w:rPr>
        <w:t>ude</w:t>
      </w:r>
      <w:r w:rsidRPr="00CD3624">
        <w:rPr>
          <w:rFonts w:ascii="Arial" w:eastAsia="Arial" w:hAnsi="Arial" w:cs="Arial"/>
          <w:color w:val="000000" w:themeColor="text1"/>
          <w:sz w:val="22"/>
          <w:szCs w:val="22"/>
        </w:rPr>
        <w:t>s</w:t>
      </w:r>
      <w:r w:rsidRPr="00CD3624">
        <w:rPr>
          <w:rFonts w:ascii="Arial" w:eastAsia="Arial" w:hAnsi="Arial" w:cs="Arial"/>
          <w:color w:val="000000" w:themeColor="text1"/>
          <w:spacing w:val="4"/>
          <w:sz w:val="22"/>
          <w:szCs w:val="22"/>
        </w:rPr>
        <w:t xml:space="preserve"> </w:t>
      </w:r>
      <w:r w:rsidRPr="00CD3624">
        <w:rPr>
          <w:rFonts w:ascii="Arial" w:eastAsia="Arial" w:hAnsi="Arial" w:cs="Arial"/>
          <w:color w:val="000000" w:themeColor="text1"/>
          <w:spacing w:val="-1"/>
          <w:sz w:val="22"/>
          <w:szCs w:val="22"/>
        </w:rPr>
        <w:t>d</w:t>
      </w:r>
      <w:r w:rsidRPr="00CD3624">
        <w:rPr>
          <w:rFonts w:ascii="Arial" w:eastAsia="Arial" w:hAnsi="Arial" w:cs="Arial"/>
          <w:color w:val="000000" w:themeColor="text1"/>
          <w:sz w:val="22"/>
          <w:szCs w:val="22"/>
        </w:rPr>
        <w:t>e</w:t>
      </w:r>
      <w:r w:rsidRPr="00CD3624">
        <w:rPr>
          <w:rFonts w:ascii="Arial" w:eastAsia="Arial" w:hAnsi="Arial" w:cs="Arial"/>
          <w:color w:val="000000" w:themeColor="text1"/>
          <w:spacing w:val="3"/>
          <w:sz w:val="22"/>
          <w:szCs w:val="22"/>
        </w:rPr>
        <w:t xml:space="preserve"> </w:t>
      </w:r>
      <w:r w:rsidRPr="00CD3624">
        <w:rPr>
          <w:rFonts w:ascii="Arial" w:eastAsia="Arial" w:hAnsi="Arial" w:cs="Arial"/>
          <w:color w:val="000000" w:themeColor="text1"/>
          <w:sz w:val="22"/>
          <w:szCs w:val="22"/>
        </w:rPr>
        <w:t>i</w:t>
      </w:r>
      <w:r w:rsidRPr="00CD3624">
        <w:rPr>
          <w:rFonts w:ascii="Arial" w:eastAsia="Arial" w:hAnsi="Arial" w:cs="Arial"/>
          <w:color w:val="000000" w:themeColor="text1"/>
          <w:spacing w:val="-2"/>
          <w:sz w:val="22"/>
          <w:szCs w:val="22"/>
        </w:rPr>
        <w:t>n</w:t>
      </w:r>
      <w:r w:rsidRPr="00CD3624">
        <w:rPr>
          <w:rFonts w:ascii="Arial" w:eastAsia="Arial" w:hAnsi="Arial" w:cs="Arial"/>
          <w:color w:val="000000" w:themeColor="text1"/>
          <w:sz w:val="22"/>
          <w:szCs w:val="22"/>
        </w:rPr>
        <w:t>f</w:t>
      </w:r>
      <w:r w:rsidRPr="00CD3624">
        <w:rPr>
          <w:rFonts w:ascii="Arial" w:eastAsia="Arial" w:hAnsi="Arial" w:cs="Arial"/>
          <w:color w:val="000000" w:themeColor="text1"/>
          <w:spacing w:val="1"/>
          <w:sz w:val="22"/>
          <w:szCs w:val="22"/>
        </w:rPr>
        <w:t>o</w:t>
      </w:r>
      <w:r w:rsidRPr="00CD3624">
        <w:rPr>
          <w:rFonts w:ascii="Arial" w:eastAsia="Arial" w:hAnsi="Arial" w:cs="Arial"/>
          <w:color w:val="000000" w:themeColor="text1"/>
          <w:sz w:val="22"/>
          <w:szCs w:val="22"/>
        </w:rPr>
        <w:t>r</w:t>
      </w:r>
      <w:r w:rsidRPr="00CD3624">
        <w:rPr>
          <w:rFonts w:ascii="Arial" w:eastAsia="Arial" w:hAnsi="Arial" w:cs="Arial"/>
          <w:color w:val="000000" w:themeColor="text1"/>
          <w:spacing w:val="-1"/>
          <w:sz w:val="22"/>
          <w:szCs w:val="22"/>
        </w:rPr>
        <w:t>m</w:t>
      </w:r>
      <w:r w:rsidRPr="00CD3624">
        <w:rPr>
          <w:rFonts w:ascii="Arial" w:eastAsia="Arial" w:hAnsi="Arial" w:cs="Arial"/>
          <w:color w:val="000000" w:themeColor="text1"/>
          <w:spacing w:val="1"/>
          <w:sz w:val="22"/>
          <w:szCs w:val="22"/>
        </w:rPr>
        <w:t>a</w:t>
      </w:r>
      <w:r w:rsidRPr="00CD3624">
        <w:rPr>
          <w:rFonts w:ascii="Arial" w:eastAsia="Arial" w:hAnsi="Arial" w:cs="Arial"/>
          <w:color w:val="000000" w:themeColor="text1"/>
          <w:sz w:val="22"/>
          <w:szCs w:val="22"/>
        </w:rPr>
        <w:t>ció</w:t>
      </w:r>
      <w:r w:rsidRPr="00CD3624">
        <w:rPr>
          <w:rFonts w:ascii="Arial" w:eastAsia="Arial" w:hAnsi="Arial" w:cs="Arial"/>
          <w:color w:val="000000" w:themeColor="text1"/>
          <w:spacing w:val="1"/>
          <w:sz w:val="22"/>
          <w:szCs w:val="22"/>
        </w:rPr>
        <w:t>n</w:t>
      </w:r>
      <w:r w:rsidRPr="00CD3624">
        <w:rPr>
          <w:rFonts w:ascii="Arial" w:eastAsia="Arial" w:hAnsi="Arial" w:cs="Arial"/>
          <w:color w:val="000000" w:themeColor="text1"/>
          <w:sz w:val="22"/>
          <w:szCs w:val="22"/>
        </w:rPr>
        <w:t>.</w:t>
      </w:r>
    </w:p>
    <w:p w:rsidR="0020798D" w:rsidRPr="00CD3624" w:rsidRDefault="0020798D" w:rsidP="0020798D">
      <w:pPr>
        <w:spacing w:line="240" w:lineRule="auto"/>
        <w:rPr>
          <w:rFonts w:ascii="Arial" w:hAnsi="Arial" w:cs="Arial"/>
          <w:color w:val="000000" w:themeColor="text1"/>
          <w:sz w:val="24"/>
        </w:rPr>
      </w:pPr>
    </w:p>
    <w:p w:rsidR="0020798D" w:rsidRPr="00CD3624" w:rsidRDefault="0020798D" w:rsidP="0020798D">
      <w:pPr>
        <w:spacing w:line="240" w:lineRule="auto"/>
        <w:rPr>
          <w:rFonts w:ascii="Arial" w:hAnsi="Arial" w:cs="Arial"/>
          <w:color w:val="000000" w:themeColor="text1"/>
          <w:sz w:val="24"/>
        </w:rPr>
      </w:pPr>
    </w:p>
    <w:p w:rsidR="00E70EDA" w:rsidRPr="000C3994" w:rsidRDefault="00E70EDA" w:rsidP="00E70EDA">
      <w:pPr>
        <w:rPr>
          <w:rFonts w:ascii="Arial" w:hAnsi="Arial" w:cs="Arial"/>
          <w:sz w:val="24"/>
        </w:rPr>
      </w:pPr>
      <w:r w:rsidRPr="000C3994">
        <w:rPr>
          <w:rFonts w:ascii="Arial" w:hAnsi="Arial" w:cs="Arial"/>
          <w:sz w:val="24"/>
        </w:rPr>
        <w:t xml:space="preserve">Por todo lo anterior, esta Comisión con fundamento en lo dispuesto por el artículo 175 fracción III, de la Ley de Transparencia y Acceso a la Información Pública del Estado, </w:t>
      </w:r>
      <w:r w:rsidRPr="000C3994">
        <w:rPr>
          <w:rFonts w:ascii="Arial" w:hAnsi="Arial" w:cs="Arial"/>
          <w:b/>
          <w:sz w:val="24"/>
        </w:rPr>
        <w:t>MODIFICA</w:t>
      </w:r>
      <w:r w:rsidRPr="000C3994">
        <w:rPr>
          <w:rFonts w:ascii="Arial" w:hAnsi="Arial" w:cs="Arial"/>
          <w:sz w:val="24"/>
        </w:rPr>
        <w:t xml:space="preserve"> la respuesta del sujeto obligado para efecto de que:</w:t>
      </w:r>
    </w:p>
    <w:p w:rsidR="00E70EDA" w:rsidRDefault="00E70EDA" w:rsidP="00E70EDA">
      <w:pPr>
        <w:rPr>
          <w:rFonts w:ascii="Arial" w:hAnsi="Arial" w:cs="Arial"/>
        </w:rPr>
      </w:pPr>
    </w:p>
    <w:p w:rsidR="00E70EDA" w:rsidRDefault="00E70EDA" w:rsidP="00E70EDA">
      <w:pPr>
        <w:pStyle w:val="Default"/>
        <w:numPr>
          <w:ilvl w:val="0"/>
          <w:numId w:val="2"/>
        </w:numPr>
        <w:spacing w:line="360" w:lineRule="auto"/>
        <w:jc w:val="both"/>
      </w:pPr>
      <w:r>
        <w:t xml:space="preserve">Notifique a esta Comisión la gestión realizada ante </w:t>
      </w:r>
      <w:r w:rsidRPr="00286EF4">
        <w:t xml:space="preserve">la </w:t>
      </w:r>
      <w:r w:rsidR="001F1CF4">
        <w:t>Oficialía Mayor del Congreso del Estado</w:t>
      </w:r>
      <w:r>
        <w:t xml:space="preserve">, así como la respuesta recaída a dicha gestión, a fin de dar seguridad y certidumbre al particular en cuanto a la respuesta y a fin de que esta Comisión este en aptitud de </w:t>
      </w:r>
      <w:r w:rsidRPr="00EC52AC">
        <w:t>comprobar la veracidad de la información</w:t>
      </w:r>
      <w:r>
        <w:t xml:space="preserve"> entregada</w:t>
      </w:r>
      <w:r w:rsidRPr="00EC52AC">
        <w:t xml:space="preserve">, así como examinar el método por el cual el sujeto obligado la generó. </w:t>
      </w:r>
    </w:p>
    <w:p w:rsidR="00951161" w:rsidRDefault="00951161" w:rsidP="00E70EDA">
      <w:pPr>
        <w:pStyle w:val="Default"/>
        <w:numPr>
          <w:ilvl w:val="0"/>
          <w:numId w:val="2"/>
        </w:numPr>
        <w:spacing w:line="360" w:lineRule="auto"/>
        <w:jc w:val="both"/>
      </w:pPr>
      <w:r>
        <w:t xml:space="preserve">Notifique al particular los documentos señalados en el punto anterior. </w:t>
      </w:r>
    </w:p>
    <w:p w:rsidR="00E70EDA" w:rsidRDefault="00E70EDA" w:rsidP="00E70EDA">
      <w:pPr>
        <w:rPr>
          <w:rFonts w:ascii="Arial" w:hAnsi="Arial" w:cs="Arial"/>
        </w:rPr>
      </w:pPr>
    </w:p>
    <w:p w:rsidR="00E70EDA" w:rsidRDefault="00E70EDA" w:rsidP="00E70EDA">
      <w:pPr>
        <w:rPr>
          <w:rFonts w:ascii="Arial" w:hAnsi="Arial" w:cs="Arial"/>
          <w:color w:val="000000" w:themeColor="text1"/>
          <w:sz w:val="24"/>
        </w:rPr>
      </w:pPr>
      <w:r w:rsidRPr="004E572F">
        <w:rPr>
          <w:rFonts w:ascii="Arial" w:hAnsi="Arial" w:cs="Arial"/>
          <w:color w:val="000000" w:themeColor="text1"/>
          <w:sz w:val="24"/>
        </w:rPr>
        <w:t xml:space="preserve">Con fundamento en los artículos 183 de la Ley de Transparencia y Acceso a la Información Pública del Estado, se le concede al </w:t>
      </w:r>
      <w:r>
        <w:rPr>
          <w:rFonts w:ascii="Arial" w:hAnsi="Arial" w:cs="Arial"/>
          <w:color w:val="000000" w:themeColor="text1"/>
          <w:sz w:val="24"/>
        </w:rPr>
        <w:t xml:space="preserve">sujeto </w:t>
      </w:r>
      <w:r w:rsidRPr="004E572F">
        <w:rPr>
          <w:rFonts w:ascii="Arial" w:hAnsi="Arial" w:cs="Arial"/>
          <w:color w:val="000000" w:themeColor="text1"/>
          <w:sz w:val="24"/>
        </w:rPr>
        <w:t xml:space="preserve">obligado el término de diez días, </w:t>
      </w:r>
      <w:r w:rsidRPr="004E572F">
        <w:rPr>
          <w:rFonts w:ascii="Arial" w:hAnsi="Arial" w:cs="Arial"/>
          <w:bCs/>
          <w:color w:val="000000" w:themeColor="text1"/>
          <w:sz w:val="24"/>
          <w:lang w:val="es-MX" w:eastAsia="es-MX"/>
        </w:rPr>
        <w:t>contados a partir del día siguiente de su notificación,</w:t>
      </w:r>
      <w:r w:rsidRPr="004E572F">
        <w:rPr>
          <w:rFonts w:ascii="Arial" w:hAnsi="Arial" w:cs="Arial"/>
          <w:color w:val="000000" w:themeColor="text1"/>
          <w:sz w:val="24"/>
        </w:rPr>
        <w:t xml:space="preserve"> para que de cumplimiento a lo ord</w:t>
      </w:r>
      <w:r>
        <w:rPr>
          <w:rFonts w:ascii="Arial" w:hAnsi="Arial" w:cs="Arial"/>
          <w:color w:val="000000" w:themeColor="text1"/>
          <w:sz w:val="24"/>
        </w:rPr>
        <w:t xml:space="preserve">enado en la presente resolución, se estima este plazo </w:t>
      </w:r>
      <w:r w:rsidRPr="004E572F">
        <w:rPr>
          <w:rFonts w:ascii="Arial" w:hAnsi="Arial" w:cs="Arial"/>
          <w:color w:val="000000" w:themeColor="text1"/>
          <w:sz w:val="24"/>
        </w:rPr>
        <w:t>por analogía al artículo 154 de la</w:t>
      </w:r>
      <w:r>
        <w:rPr>
          <w:rFonts w:ascii="Arial" w:hAnsi="Arial" w:cs="Arial"/>
          <w:color w:val="000000" w:themeColor="text1"/>
          <w:sz w:val="24"/>
        </w:rPr>
        <w:t xml:space="preserve"> misma </w:t>
      </w:r>
      <w:r w:rsidRPr="004E572F">
        <w:rPr>
          <w:rFonts w:ascii="Arial" w:hAnsi="Arial" w:cs="Arial"/>
          <w:color w:val="000000" w:themeColor="text1"/>
          <w:sz w:val="24"/>
        </w:rPr>
        <w:t>Ley</w:t>
      </w:r>
      <w:r>
        <w:rPr>
          <w:rFonts w:ascii="Arial" w:hAnsi="Arial" w:cs="Arial"/>
          <w:color w:val="000000" w:themeColor="text1"/>
          <w:sz w:val="24"/>
        </w:rPr>
        <w:t>.</w:t>
      </w:r>
    </w:p>
    <w:p w:rsidR="00E70EDA" w:rsidRPr="004E572F" w:rsidRDefault="00E70EDA" w:rsidP="00E70EDA">
      <w:pPr>
        <w:rPr>
          <w:rFonts w:ascii="Arial" w:hAnsi="Arial" w:cs="Arial"/>
          <w:color w:val="000000" w:themeColor="text1"/>
          <w:sz w:val="24"/>
        </w:rPr>
      </w:pPr>
      <w:r w:rsidRPr="004E572F">
        <w:rPr>
          <w:rFonts w:ascii="Arial" w:hAnsi="Arial" w:cs="Arial"/>
          <w:color w:val="000000" w:themeColor="text1"/>
          <w:sz w:val="24"/>
        </w:rPr>
        <w:t xml:space="preserve"> </w:t>
      </w:r>
    </w:p>
    <w:p w:rsidR="00E70EDA"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Una vez concluido dicho plazo, </w:t>
      </w:r>
      <w:r w:rsidRPr="004E572F">
        <w:rPr>
          <w:rFonts w:ascii="Arial" w:hAnsi="Arial" w:cs="Arial"/>
          <w:color w:val="000000" w:themeColor="text1"/>
          <w:sz w:val="24"/>
          <w:lang w:val="es-MX" w:eastAsia="es-MX"/>
        </w:rPr>
        <w:t>dentro de los tres días hábiles siguientes, deberá</w:t>
      </w:r>
      <w:r w:rsidRPr="004E572F">
        <w:rPr>
          <w:rFonts w:ascii="Arial" w:hAnsi="Arial" w:cs="Arial"/>
          <w:bCs/>
          <w:color w:val="000000" w:themeColor="text1"/>
          <w:sz w:val="24"/>
          <w:lang w:val="es-MX" w:eastAsia="es-MX"/>
        </w:rPr>
        <w:t xml:space="preserve"> </w:t>
      </w:r>
      <w:r w:rsidRPr="004E572F">
        <w:rPr>
          <w:rFonts w:ascii="Arial" w:hAnsi="Arial" w:cs="Arial"/>
          <w:color w:val="000000" w:themeColor="text1"/>
          <w:sz w:val="24"/>
          <w:lang w:val="es-MX" w:eastAsia="es-MX"/>
        </w:rPr>
        <w:t>informar el cumplimiento al presente fallo con los documentos fehacientes </w:t>
      </w:r>
      <w:r w:rsidRPr="004E572F">
        <w:rPr>
          <w:rFonts w:ascii="Arial" w:hAnsi="Arial" w:cs="Arial"/>
          <w:bCs/>
          <w:color w:val="000000" w:themeColor="text1"/>
          <w:sz w:val="24"/>
          <w:lang w:val="es-MX" w:eastAsia="es-MX"/>
        </w:rPr>
        <w:t>(originales o copia certificada de documentos y bandeja de salida del correo electrónico),</w:t>
      </w:r>
      <w:r w:rsidRPr="004E572F">
        <w:rPr>
          <w:rFonts w:ascii="Arial" w:hAnsi="Arial" w:cs="Arial"/>
          <w:color w:val="000000" w:themeColor="text1"/>
          <w:sz w:val="24"/>
          <w:lang w:val="es-MX" w:eastAsia="es-MX"/>
        </w:rPr>
        <w:t xml:space="preserve"> con fundamento en los artículos 177 </w:t>
      </w:r>
      <w:r>
        <w:rPr>
          <w:rFonts w:ascii="Arial" w:hAnsi="Arial" w:cs="Arial"/>
          <w:color w:val="000000" w:themeColor="text1"/>
          <w:sz w:val="24"/>
          <w:lang w:val="es-MX" w:eastAsia="es-MX"/>
        </w:rPr>
        <w:t xml:space="preserve">y </w:t>
      </w:r>
      <w:r w:rsidRPr="004E572F">
        <w:rPr>
          <w:rFonts w:ascii="Arial" w:hAnsi="Arial" w:cs="Arial"/>
          <w:color w:val="000000" w:themeColor="text1"/>
          <w:sz w:val="24"/>
          <w:lang w:val="es-MX" w:eastAsia="es-MX"/>
        </w:rPr>
        <w:t>184 de la Ley de Transparencia y Acceso a la Información Pública </w:t>
      </w:r>
      <w:r w:rsidRPr="004E572F">
        <w:rPr>
          <w:rFonts w:ascii="Arial" w:hAnsi="Arial" w:cs="Arial"/>
          <w:bCs/>
          <w:color w:val="000000" w:themeColor="text1"/>
          <w:sz w:val="24"/>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w:t>
      </w:r>
      <w:r>
        <w:rPr>
          <w:rFonts w:ascii="Arial" w:hAnsi="Arial" w:cs="Arial"/>
          <w:bCs/>
          <w:color w:val="000000" w:themeColor="text1"/>
          <w:sz w:val="24"/>
          <w:lang w:val="es-MX" w:eastAsia="es-MX"/>
        </w:rPr>
        <w:t>is contenida en el artículo 197 fracción XV</w:t>
      </w:r>
      <w:r w:rsidRPr="004E572F">
        <w:rPr>
          <w:rFonts w:ascii="Arial" w:hAnsi="Arial" w:cs="Arial"/>
          <w:bCs/>
          <w:color w:val="000000" w:themeColor="text1"/>
          <w:sz w:val="24"/>
          <w:lang w:val="es-MX" w:eastAsia="es-MX"/>
        </w:rPr>
        <w:t xml:space="preserve"> de la Ley</w:t>
      </w:r>
      <w:r>
        <w:rPr>
          <w:rFonts w:ascii="Arial" w:hAnsi="Arial" w:cs="Arial"/>
          <w:bCs/>
          <w:color w:val="000000" w:themeColor="text1"/>
          <w:sz w:val="24"/>
          <w:lang w:val="es-MX" w:eastAsia="es-MX"/>
        </w:rPr>
        <w:t xml:space="preserve"> en comento.</w:t>
      </w:r>
    </w:p>
    <w:p w:rsidR="00E70EDA" w:rsidRDefault="00E70EDA" w:rsidP="00E70EDA">
      <w:pPr>
        <w:shd w:val="clear" w:color="auto" w:fill="FFFFFF"/>
        <w:rPr>
          <w:rFonts w:ascii="Arial" w:hAnsi="Arial" w:cs="Arial"/>
          <w:bCs/>
          <w:color w:val="000000" w:themeColor="text1"/>
          <w:sz w:val="24"/>
          <w:lang w:val="es-MX" w:eastAsia="es-MX"/>
        </w:rPr>
      </w:pPr>
    </w:p>
    <w:p w:rsidR="00E70EDA" w:rsidRPr="004E572F"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lastRenderedPageBreak/>
        <w:t>Lo anterior, sin perjuicio de que esta Comisión realicé lo necesario para que se dé el debido cumplimiento a la presente resolución.</w:t>
      </w:r>
    </w:p>
    <w:p w:rsidR="00E70EDA" w:rsidRPr="004E572F" w:rsidRDefault="00E70EDA" w:rsidP="00E70EDA">
      <w:pPr>
        <w:pStyle w:val="corte4fondo"/>
        <w:ind w:firstLine="0"/>
        <w:rPr>
          <w:rFonts w:cs="Arial"/>
          <w:bCs/>
          <w:color w:val="000000" w:themeColor="text1"/>
          <w:sz w:val="24"/>
          <w:szCs w:val="24"/>
          <w:lang w:val="es-MX"/>
        </w:rPr>
      </w:pPr>
    </w:p>
    <w:p w:rsidR="00E70EDA" w:rsidRPr="004E572F" w:rsidRDefault="00E70EDA" w:rsidP="00E70EDA">
      <w:pPr>
        <w:pStyle w:val="corte4fondo"/>
        <w:ind w:firstLine="0"/>
        <w:rPr>
          <w:rFonts w:cs="Arial"/>
          <w:bCs/>
          <w:color w:val="000000" w:themeColor="text1"/>
          <w:sz w:val="24"/>
          <w:szCs w:val="24"/>
          <w:lang w:val="es-MX"/>
        </w:rPr>
      </w:pPr>
      <w:r w:rsidRPr="004E572F">
        <w:rPr>
          <w:rFonts w:cs="Arial"/>
          <w:bCs/>
          <w:color w:val="000000" w:themeColor="text1"/>
          <w:sz w:val="24"/>
          <w:szCs w:val="24"/>
          <w:lang w:val="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E70EDA" w:rsidRDefault="00E70EDA" w:rsidP="00E70EDA">
      <w:pPr>
        <w:pStyle w:val="corte4fondo"/>
        <w:ind w:firstLine="0"/>
        <w:rPr>
          <w:rFonts w:cs="Arial"/>
          <w:color w:val="000000" w:themeColor="text1"/>
          <w:sz w:val="24"/>
          <w:szCs w:val="24"/>
          <w:lang w:val="es-MX"/>
        </w:rPr>
      </w:pPr>
    </w:p>
    <w:p w:rsidR="00E70EDA" w:rsidRPr="004E572F"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E70EDA" w:rsidRDefault="00E70EDA" w:rsidP="00E70EDA">
      <w:pPr>
        <w:rPr>
          <w:rFonts w:ascii="Arial" w:hAnsi="Arial" w:cs="Arial"/>
          <w:color w:val="000000" w:themeColor="text1"/>
          <w:sz w:val="24"/>
        </w:rPr>
      </w:pPr>
    </w:p>
    <w:p w:rsidR="00E70EDA" w:rsidRPr="004E572F" w:rsidRDefault="00E70EDA" w:rsidP="00E70EDA">
      <w:pPr>
        <w:rPr>
          <w:rFonts w:ascii="Arial" w:hAnsi="Arial" w:cs="Arial"/>
          <w:color w:val="000000" w:themeColor="text1"/>
          <w:sz w:val="24"/>
        </w:rPr>
      </w:pPr>
      <w:r w:rsidRPr="004E572F">
        <w:rPr>
          <w:rFonts w:ascii="Arial" w:hAnsi="Arial" w:cs="Arial"/>
          <w:color w:val="000000" w:themeColor="text1"/>
          <w:sz w:val="24"/>
        </w:rPr>
        <w:t>Por lo anteriormente expuesto y fundado se:</w:t>
      </w:r>
    </w:p>
    <w:p w:rsidR="00E70EDA" w:rsidRDefault="00E70EDA" w:rsidP="00E70EDA">
      <w:pPr>
        <w:jc w:val="center"/>
        <w:rPr>
          <w:rFonts w:ascii="Arial" w:hAnsi="Arial" w:cs="Arial"/>
          <w:b/>
          <w:sz w:val="24"/>
        </w:rPr>
      </w:pPr>
    </w:p>
    <w:p w:rsidR="00E70EDA" w:rsidRPr="005950FA" w:rsidRDefault="00E70EDA" w:rsidP="00E70EDA">
      <w:pPr>
        <w:jc w:val="center"/>
        <w:rPr>
          <w:rFonts w:ascii="Arial" w:hAnsi="Arial" w:cs="Arial"/>
          <w:b/>
          <w:sz w:val="24"/>
        </w:rPr>
      </w:pPr>
      <w:r>
        <w:rPr>
          <w:rFonts w:ascii="Arial" w:hAnsi="Arial" w:cs="Arial"/>
          <w:b/>
          <w:sz w:val="24"/>
        </w:rPr>
        <w:t>R</w:t>
      </w:r>
      <w:r w:rsidRPr="005950FA">
        <w:rPr>
          <w:rFonts w:ascii="Arial" w:hAnsi="Arial" w:cs="Arial"/>
          <w:b/>
          <w:sz w:val="24"/>
        </w:rPr>
        <w:t xml:space="preserve"> E S U E L V E:</w:t>
      </w:r>
    </w:p>
    <w:p w:rsidR="00E70EDA" w:rsidRPr="005950FA" w:rsidRDefault="00E70EDA" w:rsidP="00E70EDA">
      <w:pPr>
        <w:rPr>
          <w:rFonts w:ascii="Arial" w:hAnsi="Arial" w:cs="Arial"/>
          <w:b/>
          <w:sz w:val="24"/>
        </w:rPr>
      </w:pPr>
    </w:p>
    <w:p w:rsidR="00E70EDA" w:rsidRDefault="00E70EDA" w:rsidP="00E70EDA">
      <w:pPr>
        <w:rPr>
          <w:rFonts w:ascii="Arial" w:hAnsi="Arial" w:cs="Arial"/>
          <w:sz w:val="24"/>
        </w:rPr>
      </w:pPr>
      <w:r w:rsidRPr="005950FA">
        <w:rPr>
          <w:rFonts w:ascii="Arial" w:hAnsi="Arial" w:cs="Arial"/>
          <w:b/>
          <w:sz w:val="24"/>
        </w:rPr>
        <w:t>PRIMERO.</w:t>
      </w:r>
      <w:r w:rsidRPr="005950FA">
        <w:rPr>
          <w:rFonts w:ascii="Arial" w:hAnsi="Arial" w:cs="Arial"/>
          <w:sz w:val="24"/>
        </w:rPr>
        <w:t xml:space="preserve"> </w:t>
      </w:r>
      <w:r w:rsidRPr="004F7CA2">
        <w:rPr>
          <w:rFonts w:ascii="Arial" w:hAnsi="Arial" w:cs="Arial"/>
          <w:sz w:val="24"/>
        </w:rPr>
        <w:t>Es</w:t>
      </w:r>
      <w:r w:rsidRPr="004F7CA2">
        <w:rPr>
          <w:rFonts w:ascii="Arial" w:hAnsi="Arial" w:cs="Arial"/>
          <w:b/>
          <w:sz w:val="24"/>
        </w:rPr>
        <w:t xml:space="preserve"> procedente</w:t>
      </w:r>
      <w:r w:rsidRPr="004F7CA2">
        <w:rPr>
          <w:rFonts w:ascii="Arial" w:hAnsi="Arial" w:cs="Arial"/>
          <w:sz w:val="24"/>
        </w:rPr>
        <w:t xml:space="preserve"> el recurso de revisión interpuesto por recurrente.</w:t>
      </w:r>
    </w:p>
    <w:p w:rsidR="00E70EDA" w:rsidRDefault="00E70EDA" w:rsidP="00E70EDA">
      <w:pPr>
        <w:rPr>
          <w:rFonts w:ascii="Arial" w:hAnsi="Arial" w:cs="Arial"/>
          <w:sz w:val="24"/>
        </w:rPr>
      </w:pPr>
    </w:p>
    <w:p w:rsidR="00E70EDA" w:rsidRDefault="00E70EDA" w:rsidP="00E70EDA">
      <w:pPr>
        <w:rPr>
          <w:rFonts w:ascii="Arial" w:hAnsi="Arial" w:cs="Arial"/>
          <w:sz w:val="24"/>
        </w:rPr>
      </w:pPr>
      <w:r w:rsidRPr="009F4F8F">
        <w:rPr>
          <w:rFonts w:ascii="Arial" w:hAnsi="Arial" w:cs="Arial"/>
          <w:b/>
          <w:sz w:val="24"/>
        </w:rPr>
        <w:t>SEGUNDO.</w:t>
      </w:r>
      <w:r>
        <w:rPr>
          <w:rFonts w:ascii="Arial" w:hAnsi="Arial" w:cs="Arial"/>
          <w:sz w:val="24"/>
        </w:rPr>
        <w:t xml:space="preserve"> </w:t>
      </w:r>
      <w:r w:rsidRPr="005950FA">
        <w:rPr>
          <w:rFonts w:ascii="Arial" w:hAnsi="Arial" w:cs="Arial"/>
          <w:sz w:val="24"/>
        </w:rPr>
        <w:t xml:space="preserve">Se </w:t>
      </w:r>
      <w:r w:rsidRPr="00806728">
        <w:rPr>
          <w:rFonts w:ascii="Arial" w:hAnsi="Arial" w:cs="Arial"/>
          <w:b/>
          <w:sz w:val="24"/>
        </w:rPr>
        <w:t>MODIFICA</w:t>
      </w:r>
      <w:r>
        <w:rPr>
          <w:rFonts w:ascii="Arial" w:hAnsi="Arial" w:cs="Arial"/>
          <w:b/>
          <w:sz w:val="24"/>
        </w:rPr>
        <w:t xml:space="preserve"> </w:t>
      </w:r>
      <w:r w:rsidRPr="005950FA">
        <w:rPr>
          <w:rFonts w:ascii="Arial" w:hAnsi="Arial" w:cs="Arial"/>
          <w:sz w:val="24"/>
        </w:rPr>
        <w:t xml:space="preserve">la respuesta emitida por el sujeto obligado por los razonamientos expuestos en el considerando </w:t>
      </w:r>
      <w:r>
        <w:rPr>
          <w:rFonts w:ascii="Arial" w:hAnsi="Arial" w:cs="Arial"/>
          <w:b/>
          <w:sz w:val="24"/>
        </w:rPr>
        <w:t>CUARTO</w:t>
      </w:r>
      <w:r>
        <w:rPr>
          <w:rFonts w:ascii="Arial" w:hAnsi="Arial" w:cs="Arial"/>
          <w:sz w:val="24"/>
        </w:rPr>
        <w:t xml:space="preserve"> </w:t>
      </w:r>
      <w:r w:rsidRPr="005950FA">
        <w:rPr>
          <w:rFonts w:ascii="Arial" w:hAnsi="Arial" w:cs="Arial"/>
          <w:sz w:val="24"/>
        </w:rPr>
        <w:t>de la presente resolución.</w:t>
      </w:r>
    </w:p>
    <w:p w:rsidR="00E70EDA" w:rsidRPr="005950FA" w:rsidRDefault="00E70EDA" w:rsidP="00E70EDA">
      <w:pPr>
        <w:rPr>
          <w:rFonts w:ascii="Arial" w:hAnsi="Arial" w:cs="Arial"/>
          <w:sz w:val="24"/>
        </w:rPr>
      </w:pPr>
    </w:p>
    <w:p w:rsidR="00E70EDA" w:rsidRDefault="00E70EDA" w:rsidP="00E70EDA">
      <w:pPr>
        <w:rPr>
          <w:rFonts w:ascii="Arial" w:hAnsi="Arial" w:cs="Arial"/>
          <w:sz w:val="24"/>
        </w:rPr>
      </w:pPr>
      <w:r w:rsidRPr="00977337">
        <w:rPr>
          <w:rFonts w:ascii="Arial" w:hAnsi="Arial" w:cs="Arial"/>
          <w:sz w:val="24"/>
        </w:rPr>
        <w:t>Notifíquese personalmente al sujeto obligado y al recurrente vía correo electrónico</w:t>
      </w:r>
      <w:r>
        <w:rPr>
          <w:rFonts w:ascii="Arial" w:hAnsi="Arial" w:cs="Arial"/>
          <w:sz w:val="24"/>
        </w:rPr>
        <w:t>,</w:t>
      </w:r>
      <w:r w:rsidRPr="00977337">
        <w:rPr>
          <w:rFonts w:ascii="Arial" w:hAnsi="Arial" w:cs="Arial"/>
          <w:sz w:val="24"/>
        </w:rPr>
        <w:t xml:space="preserve"> el contenido de la presente resolución, de conformidad con el artículo 177 de la Ley de Transparencia y Acceso a la Información Pública del Estado. </w:t>
      </w:r>
      <w:r w:rsidRPr="00977337">
        <w:rPr>
          <w:rFonts w:ascii="Arial" w:hAnsi="Arial" w:cs="Arial"/>
          <w:sz w:val="52"/>
          <w:szCs w:val="52"/>
        </w:rPr>
        <w:t xml:space="preserve"> </w:t>
      </w:r>
    </w:p>
    <w:p w:rsidR="00E70EDA" w:rsidRDefault="00E70EDA" w:rsidP="00E70EDA">
      <w:pPr>
        <w:rPr>
          <w:rFonts w:ascii="Arial" w:hAnsi="Arial" w:cs="Arial"/>
          <w:sz w:val="24"/>
        </w:rPr>
      </w:pPr>
    </w:p>
    <w:p w:rsidR="00E70EDA" w:rsidRDefault="00E70EDA" w:rsidP="00E70EDA">
      <w:pPr>
        <w:rPr>
          <w:rFonts w:ascii="Arial" w:hAnsi="Arial" w:cs="Arial"/>
          <w:sz w:val="24"/>
        </w:rPr>
      </w:pPr>
      <w:r w:rsidRPr="009416F2">
        <w:rPr>
          <w:rFonts w:ascii="Arial" w:hAnsi="Arial" w:cs="Arial"/>
          <w:sz w:val="24"/>
        </w:rPr>
        <w:lastRenderedPageBreak/>
        <w:t>Finalmente se</w:t>
      </w:r>
      <w:r>
        <w:rPr>
          <w:rFonts w:ascii="Arial" w:hAnsi="Arial" w:cs="Arial"/>
          <w:sz w:val="24"/>
        </w:rPr>
        <w:t xml:space="preserve"> hace de conocimiento del </w:t>
      </w:r>
      <w:r w:rsidRPr="005950FA">
        <w:rPr>
          <w:rFonts w:ascii="Arial" w:hAnsi="Arial" w:cs="Arial"/>
          <w:sz w:val="24"/>
        </w:rPr>
        <w:t xml:space="preserve">recurrente que, en caso de no estar de acuerdo con los términos de la resolución dictada, podrá </w:t>
      </w:r>
      <w:r>
        <w:rPr>
          <w:rFonts w:ascii="Arial" w:hAnsi="Arial" w:cs="Arial"/>
          <w:sz w:val="24"/>
        </w:rPr>
        <w:t>impugnarla ante los Tribunales Judiciales correspondientes, esto</w:t>
      </w:r>
      <w:r w:rsidRPr="005950FA">
        <w:rPr>
          <w:rFonts w:ascii="Arial" w:hAnsi="Arial" w:cs="Arial"/>
          <w:sz w:val="24"/>
        </w:rPr>
        <w:t xml:space="preserve"> con fundamento en el artículo 159 de la Ley General de Transparencia y Acceso a la Información Pública.</w:t>
      </w:r>
    </w:p>
    <w:p w:rsidR="00E70EDA" w:rsidRPr="00EB453E" w:rsidRDefault="00E70EDA" w:rsidP="00E70EDA">
      <w:pPr>
        <w:rPr>
          <w:rFonts w:ascii="Arial" w:hAnsi="Arial" w:cs="Arial"/>
          <w:lang w:val="es-MX"/>
        </w:rPr>
      </w:pPr>
    </w:p>
    <w:p w:rsidR="00E70EDA" w:rsidRDefault="00E70EDA" w:rsidP="00E70EDA">
      <w:pPr>
        <w:rPr>
          <w:rFonts w:ascii="Arial" w:hAnsi="Arial" w:cs="Arial"/>
          <w:sz w:val="24"/>
        </w:rPr>
      </w:pPr>
      <w:r w:rsidRPr="005950FA">
        <w:rPr>
          <w:rFonts w:ascii="Arial" w:hAnsi="Arial" w:cs="Arial"/>
          <w:sz w:val="24"/>
        </w:rPr>
        <w:t>Así lo resuelv</w:t>
      </w:r>
      <w:r>
        <w:rPr>
          <w:rFonts w:ascii="Arial" w:hAnsi="Arial" w:cs="Arial"/>
          <w:sz w:val="24"/>
        </w:rPr>
        <w:t>e, por unanimidad de votos, el P</w:t>
      </w:r>
      <w:r w:rsidRPr="005950FA">
        <w:rPr>
          <w:rFonts w:ascii="Arial" w:hAnsi="Arial" w:cs="Arial"/>
          <w:sz w:val="24"/>
        </w:rPr>
        <w:t>leno de la Comisión Estatal de Garantía de Acceso a la Información Pública, conformado por los Comisionados, Paulina Sánchez Pérez del Pozo, Alejando Lafuente Torres y Mariajos</w:t>
      </w:r>
      <w:r>
        <w:rPr>
          <w:rFonts w:ascii="Arial" w:hAnsi="Arial" w:cs="Arial"/>
          <w:sz w:val="24"/>
        </w:rPr>
        <w:t>é</w:t>
      </w:r>
      <w:r w:rsidRPr="005950FA">
        <w:rPr>
          <w:rFonts w:ascii="Arial" w:hAnsi="Arial" w:cs="Arial"/>
          <w:sz w:val="24"/>
        </w:rPr>
        <w:t xml:space="preserve"> Gonz</w:t>
      </w:r>
      <w:r>
        <w:rPr>
          <w:rFonts w:ascii="Arial" w:hAnsi="Arial" w:cs="Arial"/>
          <w:sz w:val="24"/>
        </w:rPr>
        <w:t>á</w:t>
      </w:r>
      <w:r w:rsidRPr="005950FA">
        <w:rPr>
          <w:rFonts w:ascii="Arial" w:hAnsi="Arial" w:cs="Arial"/>
          <w:sz w:val="24"/>
        </w:rPr>
        <w:t xml:space="preserve">lez Zarzosa, siendo ponente la última de los nombrados, en la sesión </w:t>
      </w:r>
      <w:r>
        <w:rPr>
          <w:rFonts w:ascii="Arial" w:hAnsi="Arial" w:cs="Arial"/>
          <w:sz w:val="24"/>
        </w:rPr>
        <w:t>extraordinaria</w:t>
      </w:r>
      <w:r w:rsidRPr="005950FA">
        <w:rPr>
          <w:rFonts w:ascii="Arial" w:hAnsi="Arial" w:cs="Arial"/>
          <w:sz w:val="24"/>
        </w:rPr>
        <w:t xml:space="preserve"> celebrada el </w:t>
      </w:r>
      <w:r w:rsidR="00951161">
        <w:rPr>
          <w:rFonts w:ascii="Arial" w:hAnsi="Arial" w:cs="Arial"/>
          <w:sz w:val="24"/>
        </w:rPr>
        <w:t xml:space="preserve">trece </w:t>
      </w:r>
      <w:r w:rsidRPr="005950FA">
        <w:rPr>
          <w:rFonts w:ascii="Arial" w:hAnsi="Arial" w:cs="Arial"/>
          <w:sz w:val="24"/>
        </w:rPr>
        <w:t xml:space="preserve">de </w:t>
      </w:r>
      <w:r w:rsidR="00951161">
        <w:rPr>
          <w:rFonts w:ascii="Arial" w:hAnsi="Arial" w:cs="Arial"/>
          <w:sz w:val="24"/>
        </w:rPr>
        <w:t xml:space="preserve">noviembre </w:t>
      </w:r>
      <w:r w:rsidRPr="005950FA">
        <w:rPr>
          <w:rFonts w:ascii="Arial" w:hAnsi="Arial" w:cs="Arial"/>
          <w:sz w:val="24"/>
        </w:rPr>
        <w:t>de dos mil dieciocho, ante la Secretaria de Pleno Rosa María Motilla García.</w:t>
      </w:r>
    </w:p>
    <w:p w:rsidR="00E70EDA" w:rsidRPr="005950FA" w:rsidRDefault="00E70EDA" w:rsidP="00E70EDA">
      <w:pPr>
        <w:rPr>
          <w:rFonts w:ascii="Arial" w:hAnsi="Arial" w:cs="Arial"/>
          <w:sz w:val="24"/>
        </w:rPr>
      </w:pPr>
    </w:p>
    <w:tbl>
      <w:tblPr>
        <w:tblW w:w="10613" w:type="dxa"/>
        <w:jc w:val="center"/>
        <w:tblLook w:val="01E0" w:firstRow="1" w:lastRow="1" w:firstColumn="1" w:lastColumn="1" w:noHBand="0" w:noVBand="0"/>
      </w:tblPr>
      <w:tblGrid>
        <w:gridCol w:w="4880"/>
        <w:gridCol w:w="164"/>
        <w:gridCol w:w="194"/>
        <w:gridCol w:w="5375"/>
      </w:tblGrid>
      <w:tr w:rsidR="00E70EDA" w:rsidRPr="00687B32" w:rsidTr="00B519A1">
        <w:trPr>
          <w:trHeight w:val="2147"/>
          <w:jc w:val="center"/>
        </w:trPr>
        <w:tc>
          <w:tcPr>
            <w:tcW w:w="5044" w:type="dxa"/>
            <w:gridSpan w:val="2"/>
          </w:tcPr>
          <w:p w:rsidR="00E70EDA" w:rsidRPr="002A375F" w:rsidRDefault="00E70EDA" w:rsidP="00B519A1">
            <w:pPr>
              <w:jc w:val="center"/>
              <w:rPr>
                <w:rFonts w:ascii="Arial" w:hAnsi="Arial" w:cs="Arial"/>
                <w:b/>
                <w:sz w:val="24"/>
              </w:rPr>
            </w:pPr>
            <w:r>
              <w:rPr>
                <w:rFonts w:ascii="Arial" w:hAnsi="Arial" w:cs="Arial"/>
                <w:b/>
                <w:sz w:val="24"/>
              </w:rPr>
              <w:t>COMISIONADA</w:t>
            </w:r>
            <w:r w:rsidRPr="002A375F">
              <w:rPr>
                <w:rFonts w:ascii="Arial" w:hAnsi="Arial" w:cs="Arial"/>
                <w:b/>
                <w:sz w:val="24"/>
              </w:rPr>
              <w:t xml:space="preserve"> PRESIDENTE</w:t>
            </w:r>
          </w:p>
          <w:p w:rsidR="00E70EDA" w:rsidRPr="002A375F" w:rsidRDefault="00E70EDA" w:rsidP="00B519A1">
            <w:pPr>
              <w:jc w:val="center"/>
              <w:rPr>
                <w:rFonts w:ascii="Arial" w:hAnsi="Arial" w:cs="Arial"/>
                <w:b/>
                <w:sz w:val="24"/>
              </w:rPr>
            </w:pPr>
          </w:p>
          <w:p w:rsidR="00E70EDA" w:rsidRPr="002A375F" w:rsidRDefault="00E70EDA" w:rsidP="00B519A1">
            <w:pPr>
              <w:ind w:left="360"/>
              <w:jc w:val="center"/>
              <w:rPr>
                <w:rFonts w:ascii="Arial" w:hAnsi="Arial" w:cs="Arial"/>
                <w:b/>
                <w:sz w:val="24"/>
              </w:rPr>
            </w:pPr>
          </w:p>
          <w:p w:rsidR="00E70EDA" w:rsidRPr="002A375F" w:rsidRDefault="00E70EDA" w:rsidP="00B519A1">
            <w:pPr>
              <w:ind w:left="360"/>
              <w:jc w:val="center"/>
              <w:rPr>
                <w:rFonts w:ascii="Arial" w:hAnsi="Arial" w:cs="Arial"/>
                <w:b/>
                <w:sz w:val="24"/>
              </w:rPr>
            </w:pPr>
            <w:r w:rsidRPr="002A375F">
              <w:rPr>
                <w:rFonts w:ascii="Arial" w:hAnsi="Arial" w:cs="Arial"/>
                <w:b/>
                <w:sz w:val="24"/>
              </w:rPr>
              <w:t>PAULINA SÁNCHEZ PÉREZ DEL POZO</w:t>
            </w:r>
          </w:p>
        </w:tc>
        <w:tc>
          <w:tcPr>
            <w:tcW w:w="5569" w:type="dxa"/>
            <w:gridSpan w:val="2"/>
          </w:tcPr>
          <w:p w:rsidR="00E70EDA" w:rsidRPr="002A375F" w:rsidRDefault="00E70EDA" w:rsidP="00B519A1">
            <w:pPr>
              <w:ind w:left="360" w:firstLine="54"/>
              <w:jc w:val="center"/>
              <w:rPr>
                <w:rFonts w:ascii="Arial" w:hAnsi="Arial" w:cs="Arial"/>
                <w:b/>
                <w:sz w:val="24"/>
              </w:rPr>
            </w:pPr>
            <w:r>
              <w:rPr>
                <w:rFonts w:ascii="Arial" w:hAnsi="Arial" w:cs="Arial"/>
                <w:b/>
                <w:sz w:val="24"/>
              </w:rPr>
              <w:t xml:space="preserve">   COMISIONADO</w:t>
            </w: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r>
              <w:rPr>
                <w:rFonts w:ascii="Arial" w:hAnsi="Arial" w:cs="Arial"/>
                <w:b/>
                <w:sz w:val="24"/>
              </w:rPr>
              <w:t xml:space="preserve">     </w:t>
            </w:r>
            <w:r w:rsidRPr="002A375F">
              <w:rPr>
                <w:rFonts w:ascii="Arial" w:hAnsi="Arial" w:cs="Arial"/>
                <w:b/>
                <w:sz w:val="24"/>
              </w:rPr>
              <w:t xml:space="preserve">ALEJANDRO LAFUENTE TORRES       </w:t>
            </w:r>
          </w:p>
          <w:p w:rsidR="00E70EDA" w:rsidRPr="002A375F" w:rsidRDefault="00E70EDA" w:rsidP="00B519A1">
            <w:pPr>
              <w:tabs>
                <w:tab w:val="left" w:pos="1636"/>
              </w:tabs>
              <w:rPr>
                <w:rFonts w:ascii="Arial" w:hAnsi="Arial" w:cs="Arial"/>
                <w:b/>
                <w:sz w:val="24"/>
              </w:rPr>
            </w:pPr>
            <w:r>
              <w:rPr>
                <w:rFonts w:ascii="Arial" w:hAnsi="Arial" w:cs="Arial"/>
                <w:b/>
                <w:sz w:val="24"/>
              </w:rPr>
              <w:tab/>
            </w:r>
          </w:p>
        </w:tc>
      </w:tr>
      <w:tr w:rsidR="00E70EDA" w:rsidRPr="00687B32" w:rsidTr="00B519A1">
        <w:trPr>
          <w:trHeight w:val="244"/>
          <w:jc w:val="center"/>
        </w:trPr>
        <w:tc>
          <w:tcPr>
            <w:tcW w:w="4880" w:type="dxa"/>
          </w:tcPr>
          <w:p w:rsidR="00E70EDA" w:rsidRPr="002A375F" w:rsidRDefault="00E70EDA" w:rsidP="00B519A1">
            <w:pPr>
              <w:jc w:val="center"/>
              <w:rPr>
                <w:rFonts w:ascii="Arial" w:hAnsi="Arial" w:cs="Arial"/>
                <w:b/>
                <w:sz w:val="24"/>
              </w:rPr>
            </w:pPr>
            <w:r w:rsidRPr="002A375F">
              <w:rPr>
                <w:rFonts w:ascii="Arial" w:hAnsi="Arial" w:cs="Arial"/>
                <w:b/>
                <w:sz w:val="24"/>
              </w:rPr>
              <w:t>COMISIONADA</w:t>
            </w:r>
          </w:p>
          <w:p w:rsidR="00E70EDA" w:rsidRPr="002A375F" w:rsidRDefault="00E70EDA" w:rsidP="00B519A1">
            <w:pPr>
              <w:jc w:val="center"/>
              <w:rPr>
                <w:rFonts w:ascii="Arial" w:hAnsi="Arial" w:cs="Arial"/>
                <w:b/>
                <w:sz w:val="24"/>
              </w:rPr>
            </w:pPr>
          </w:p>
          <w:p w:rsidR="00E70EDA" w:rsidRPr="002A375F" w:rsidRDefault="00E70EDA" w:rsidP="00B519A1">
            <w:pPr>
              <w:ind w:left="97"/>
              <w:jc w:val="center"/>
              <w:rPr>
                <w:rFonts w:ascii="Arial" w:hAnsi="Arial" w:cs="Arial"/>
                <w:b/>
                <w:sz w:val="24"/>
              </w:rPr>
            </w:pPr>
          </w:p>
          <w:p w:rsidR="00E70EDA" w:rsidRPr="002A375F" w:rsidRDefault="00E70EDA" w:rsidP="00B519A1">
            <w:pPr>
              <w:ind w:left="97"/>
              <w:jc w:val="center"/>
              <w:rPr>
                <w:rFonts w:ascii="Arial" w:hAnsi="Arial" w:cs="Arial"/>
                <w:b/>
                <w:sz w:val="24"/>
              </w:rPr>
            </w:pPr>
            <w:r>
              <w:rPr>
                <w:rFonts w:ascii="Arial" w:hAnsi="Arial" w:cs="Arial"/>
                <w:b/>
                <w:sz w:val="24"/>
              </w:rPr>
              <w:t xml:space="preserve">  MARIAJOSÉ GONZÁ</w:t>
            </w:r>
            <w:r w:rsidRPr="002A375F">
              <w:rPr>
                <w:rFonts w:ascii="Arial" w:hAnsi="Arial" w:cs="Arial"/>
                <w:b/>
                <w:sz w:val="24"/>
              </w:rPr>
              <w:t xml:space="preserve">LEZ ZARZOSA     </w:t>
            </w:r>
          </w:p>
          <w:p w:rsidR="00E70EDA" w:rsidRDefault="00E70EDA" w:rsidP="00B519A1">
            <w:pPr>
              <w:ind w:left="97"/>
              <w:jc w:val="center"/>
              <w:rPr>
                <w:rFonts w:ascii="Arial" w:hAnsi="Arial" w:cs="Arial"/>
                <w:b/>
                <w:sz w:val="24"/>
              </w:rPr>
            </w:pPr>
          </w:p>
          <w:p w:rsidR="00E70EDA" w:rsidRPr="002A375F" w:rsidRDefault="00E70EDA" w:rsidP="00B519A1">
            <w:pPr>
              <w:ind w:left="97"/>
              <w:jc w:val="center"/>
              <w:rPr>
                <w:rFonts w:ascii="Arial" w:hAnsi="Arial" w:cs="Arial"/>
                <w:b/>
                <w:sz w:val="24"/>
              </w:rPr>
            </w:pPr>
          </w:p>
        </w:tc>
        <w:tc>
          <w:tcPr>
            <w:tcW w:w="358" w:type="dxa"/>
            <w:gridSpan w:val="2"/>
          </w:tcPr>
          <w:p w:rsidR="00E70EDA" w:rsidRPr="002A375F" w:rsidRDefault="00E70EDA" w:rsidP="00B519A1">
            <w:pPr>
              <w:ind w:left="360" w:firstLine="708"/>
              <w:jc w:val="center"/>
              <w:rPr>
                <w:rFonts w:ascii="Arial" w:hAnsi="Arial" w:cs="Arial"/>
                <w:b/>
                <w:sz w:val="24"/>
              </w:rPr>
            </w:pPr>
          </w:p>
        </w:tc>
        <w:tc>
          <w:tcPr>
            <w:tcW w:w="5375" w:type="dxa"/>
          </w:tcPr>
          <w:p w:rsidR="00E70EDA" w:rsidRPr="002A375F" w:rsidRDefault="00E70EDA" w:rsidP="00B519A1">
            <w:pPr>
              <w:ind w:left="360" w:firstLine="2"/>
              <w:jc w:val="center"/>
              <w:rPr>
                <w:rFonts w:ascii="Arial" w:hAnsi="Arial" w:cs="Arial"/>
                <w:b/>
                <w:sz w:val="24"/>
              </w:rPr>
            </w:pPr>
            <w:r>
              <w:rPr>
                <w:rFonts w:ascii="Arial" w:hAnsi="Arial" w:cs="Arial"/>
                <w:b/>
                <w:sz w:val="24"/>
              </w:rPr>
              <w:t>SECRETARÍ</w:t>
            </w:r>
            <w:r w:rsidRPr="002A375F">
              <w:rPr>
                <w:rFonts w:ascii="Arial" w:hAnsi="Arial" w:cs="Arial"/>
                <w:b/>
                <w:sz w:val="24"/>
              </w:rPr>
              <w:t>A DE PLENO</w:t>
            </w: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r>
              <w:rPr>
                <w:rFonts w:ascii="Arial" w:hAnsi="Arial" w:cs="Arial"/>
                <w:b/>
                <w:sz w:val="24"/>
              </w:rPr>
              <w:t xml:space="preserve">      </w:t>
            </w:r>
            <w:r w:rsidRPr="002A375F">
              <w:rPr>
                <w:rFonts w:ascii="Arial" w:hAnsi="Arial" w:cs="Arial"/>
                <w:b/>
                <w:sz w:val="24"/>
              </w:rPr>
              <w:t>ROSA MARÍA MOTILLA GARCÍA</w:t>
            </w:r>
          </w:p>
        </w:tc>
      </w:tr>
    </w:tbl>
    <w:p w:rsidR="00E70EDA" w:rsidRDefault="00E70EDA" w:rsidP="00E70EDA">
      <w:pPr>
        <w:spacing w:after="240" w:line="240" w:lineRule="auto"/>
        <w:rPr>
          <w:rFonts w:ascii="Arial" w:hAnsi="Arial" w:cs="Arial"/>
          <w:i/>
          <w:sz w:val="18"/>
          <w:szCs w:val="18"/>
        </w:rPr>
      </w:pPr>
    </w:p>
    <w:p w:rsidR="00E70EDA" w:rsidRPr="00186941" w:rsidRDefault="00E70EDA" w:rsidP="00E70EDA">
      <w:pPr>
        <w:spacing w:after="240" w:line="240" w:lineRule="auto"/>
        <w:rPr>
          <w:rFonts w:ascii="Arial" w:hAnsi="Arial" w:cs="Arial"/>
          <w:i/>
          <w:sz w:val="18"/>
          <w:szCs w:val="18"/>
        </w:rPr>
      </w:pPr>
      <w:r w:rsidRPr="00186941">
        <w:rPr>
          <w:rFonts w:ascii="Arial" w:hAnsi="Arial" w:cs="Arial"/>
          <w:i/>
          <w:sz w:val="18"/>
          <w:szCs w:val="18"/>
        </w:rPr>
        <w:t>Estas firmas pertenecen a la última foja de la resolución pronuncia</w:t>
      </w:r>
      <w:r>
        <w:rPr>
          <w:rFonts w:ascii="Arial" w:hAnsi="Arial" w:cs="Arial"/>
          <w:i/>
          <w:sz w:val="18"/>
          <w:szCs w:val="18"/>
        </w:rPr>
        <w:t xml:space="preserve">da en el recurso de revisión </w:t>
      </w:r>
      <w:r w:rsidR="00951161">
        <w:rPr>
          <w:rFonts w:ascii="Arial" w:hAnsi="Arial" w:cs="Arial"/>
          <w:i/>
          <w:sz w:val="18"/>
          <w:szCs w:val="18"/>
        </w:rPr>
        <w:t>741</w:t>
      </w:r>
      <w:r w:rsidRPr="00186941">
        <w:rPr>
          <w:rFonts w:ascii="Arial" w:hAnsi="Arial" w:cs="Arial"/>
          <w:i/>
          <w:sz w:val="18"/>
          <w:szCs w:val="18"/>
        </w:rPr>
        <w:t xml:space="preserve">/2018-3 aprobado en sesión </w:t>
      </w:r>
      <w:r>
        <w:rPr>
          <w:rFonts w:ascii="Arial" w:hAnsi="Arial" w:cs="Arial"/>
          <w:i/>
          <w:sz w:val="18"/>
          <w:szCs w:val="18"/>
        </w:rPr>
        <w:t>extra</w:t>
      </w:r>
      <w:r w:rsidRPr="00186941">
        <w:rPr>
          <w:rFonts w:ascii="Arial" w:hAnsi="Arial" w:cs="Arial"/>
          <w:i/>
          <w:sz w:val="18"/>
          <w:szCs w:val="18"/>
        </w:rPr>
        <w:t xml:space="preserve">ordinaria del </w:t>
      </w:r>
      <w:r w:rsidR="00951161">
        <w:rPr>
          <w:rFonts w:ascii="Arial" w:hAnsi="Arial" w:cs="Arial"/>
          <w:i/>
          <w:sz w:val="18"/>
          <w:szCs w:val="18"/>
        </w:rPr>
        <w:t>trece</w:t>
      </w:r>
      <w:r w:rsidRPr="00186941">
        <w:rPr>
          <w:rFonts w:ascii="Arial" w:hAnsi="Arial" w:cs="Arial"/>
          <w:i/>
          <w:sz w:val="18"/>
          <w:szCs w:val="18"/>
        </w:rPr>
        <w:t xml:space="preserve"> de </w:t>
      </w:r>
      <w:r w:rsidR="00951161">
        <w:rPr>
          <w:rFonts w:ascii="Arial" w:hAnsi="Arial" w:cs="Arial"/>
          <w:i/>
          <w:sz w:val="18"/>
          <w:szCs w:val="18"/>
        </w:rPr>
        <w:t xml:space="preserve">noviembre </w:t>
      </w:r>
      <w:r w:rsidRPr="00186941">
        <w:rPr>
          <w:rFonts w:ascii="Arial" w:hAnsi="Arial" w:cs="Arial"/>
          <w:i/>
          <w:sz w:val="18"/>
          <w:szCs w:val="18"/>
        </w:rPr>
        <w:t>de dos mil dieciocho.</w:t>
      </w:r>
    </w:p>
    <w:p w:rsidR="00E70EDA" w:rsidRDefault="00E70EDA" w:rsidP="00E70EDA">
      <w:pPr>
        <w:spacing w:after="240" w:line="240" w:lineRule="auto"/>
      </w:pPr>
      <w:r w:rsidRPr="0069604C">
        <w:rPr>
          <w:rFonts w:ascii="Arial" w:hAnsi="Arial" w:cs="Arial"/>
          <w:i/>
          <w:sz w:val="20"/>
          <w:szCs w:val="20"/>
        </w:rPr>
        <w:t>Elaboró</w:t>
      </w:r>
      <w:r>
        <w:rPr>
          <w:rFonts w:ascii="Arial" w:hAnsi="Arial" w:cs="Arial"/>
          <w:i/>
          <w:sz w:val="20"/>
          <w:szCs w:val="20"/>
        </w:rPr>
        <w:t xml:space="preserve">: </w:t>
      </w:r>
      <w:r w:rsidRPr="0069604C">
        <w:rPr>
          <w:rFonts w:ascii="Arial" w:hAnsi="Arial" w:cs="Arial"/>
          <w:i/>
          <w:sz w:val="20"/>
          <w:szCs w:val="20"/>
        </w:rPr>
        <w:t>GECA</w:t>
      </w:r>
    </w:p>
    <w:p w:rsidR="00282BA3" w:rsidRDefault="00282BA3"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bookmarkEnd w:id="0"/>
    <w:p w:rsidR="00282BA3" w:rsidRDefault="00282BA3" w:rsidP="00282BA3">
      <w:pPr>
        <w:rPr>
          <w:rFonts w:ascii="Arial" w:hAnsi="Arial" w:cs="Arial"/>
          <w:sz w:val="24"/>
        </w:rPr>
      </w:pPr>
    </w:p>
    <w:sectPr w:rsidR="00282BA3" w:rsidSect="00205B87">
      <w:headerReference w:type="even" r:id="rId7"/>
      <w:headerReference w:type="default" r:id="rId8"/>
      <w:footerReference w:type="default" r:id="rId9"/>
      <w:headerReference w:type="first" r:id="rId10"/>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752" w:rsidRDefault="00FB4752" w:rsidP="00282BA3">
      <w:pPr>
        <w:spacing w:line="240" w:lineRule="auto"/>
      </w:pPr>
      <w:r>
        <w:separator/>
      </w:r>
    </w:p>
  </w:endnote>
  <w:endnote w:type="continuationSeparator" w:id="0">
    <w:p w:rsidR="00FB4752" w:rsidRDefault="00FB4752" w:rsidP="00282B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2D7" w:rsidRDefault="009972D7">
    <w:pPr>
      <w:pStyle w:val="Piedepgina"/>
    </w:pPr>
  </w:p>
  <w:p w:rsidR="009972D7" w:rsidRDefault="009972D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752" w:rsidRDefault="00FB4752" w:rsidP="00282BA3">
      <w:pPr>
        <w:spacing w:line="240" w:lineRule="auto"/>
      </w:pPr>
      <w:r>
        <w:separator/>
      </w:r>
    </w:p>
  </w:footnote>
  <w:footnote w:type="continuationSeparator" w:id="0">
    <w:p w:rsidR="00FB4752" w:rsidRDefault="00FB4752" w:rsidP="00282BA3">
      <w:pPr>
        <w:spacing w:line="240" w:lineRule="auto"/>
      </w:pPr>
      <w:r>
        <w:continuationSeparator/>
      </w:r>
    </w:p>
  </w:footnote>
  <w:footnote w:id="1">
    <w:p w:rsidR="009972D7" w:rsidRDefault="009972D7" w:rsidP="00282BA3">
      <w:pPr>
        <w:spacing w:line="240" w:lineRule="auto"/>
        <w:rPr>
          <w:rFonts w:ascii="Arial" w:hAnsi="Arial" w:cs="Arial"/>
          <w:sz w:val="18"/>
          <w:szCs w:val="18"/>
        </w:rPr>
      </w:pPr>
      <w:r w:rsidRPr="009A531F">
        <w:rPr>
          <w:rStyle w:val="Refdenotaalpie"/>
          <w:rFonts w:ascii="Arial" w:hAnsi="Arial" w:cs="Arial"/>
          <w:sz w:val="18"/>
          <w:szCs w:val="18"/>
        </w:rPr>
        <w:footnoteRef/>
      </w:r>
      <w:r w:rsidRPr="009A531F">
        <w:rPr>
          <w:rFonts w:ascii="Arial" w:hAnsi="Arial" w:cs="Arial"/>
          <w:sz w:val="18"/>
          <w:szCs w:val="18"/>
        </w:rPr>
        <w:t xml:space="preserve"> Cfr. Jurisprudencia número VI.2o. J/323, visible en la Octava Época, de la Gaceta del Semanario Judicial de la Federación, Núm. 80, Agosto de 1994, p. 87. Instancia: Tribunales Colegiados de Circuito, con Registro electrónico: 210784.</w:t>
      </w:r>
    </w:p>
    <w:p w:rsidR="009972D7" w:rsidRPr="009A531F" w:rsidRDefault="009972D7" w:rsidP="00282BA3">
      <w:pPr>
        <w:spacing w:line="240" w:lineRule="auto"/>
        <w:rPr>
          <w:rFonts w:ascii="Arial" w:hAnsi="Arial" w:cs="Arial"/>
          <w:sz w:val="18"/>
          <w:szCs w:val="18"/>
        </w:rPr>
      </w:pPr>
    </w:p>
  </w:footnote>
  <w:footnote w:id="2">
    <w:p w:rsidR="009972D7" w:rsidRPr="00DE075F" w:rsidRDefault="009972D7" w:rsidP="00282BA3">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sidRPr="00145112">
        <w:rPr>
          <w:rFonts w:ascii="Arial" w:hAnsi="Arial" w:cs="Arial"/>
          <w:sz w:val="18"/>
          <w:szCs w:val="18"/>
        </w:rPr>
        <w:t xml:space="preserve"> </w:t>
      </w:r>
      <w:r w:rsidRPr="00215728">
        <w:rPr>
          <w:rFonts w:ascii="Arial" w:hAnsi="Arial" w:cs="Arial"/>
          <w:sz w:val="18"/>
          <w:szCs w:val="18"/>
        </w:rPr>
        <w:t>“</w:t>
      </w:r>
      <w:r w:rsidRPr="00215728">
        <w:rPr>
          <w:rFonts w:ascii="Arial" w:hAnsi="Arial" w:cs="Arial"/>
          <w:bCs/>
          <w:sz w:val="18"/>
          <w:szCs w:val="18"/>
        </w:rPr>
        <w:t>ARTÍCULO 170.</w:t>
      </w:r>
      <w:r w:rsidRPr="00DE075F">
        <w:rPr>
          <w:rFonts w:ascii="Arial" w:hAnsi="Arial" w:cs="Arial"/>
          <w:b/>
          <w:bCs/>
          <w:sz w:val="18"/>
          <w:szCs w:val="18"/>
        </w:rPr>
        <w:t xml:space="preserve">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9972D7" w:rsidRDefault="00A308CF">
        <w:pPr>
          <w:pStyle w:val="Encabezado"/>
          <w:jc w:val="center"/>
        </w:pPr>
        <w:r>
          <w:rPr>
            <w:noProof/>
          </w:rPr>
          <w:fldChar w:fldCharType="begin"/>
        </w:r>
        <w:r w:rsidR="009972D7">
          <w:rPr>
            <w:noProof/>
          </w:rPr>
          <w:instrText xml:space="preserve"> PAGE   \* MERGEFORMAT </w:instrText>
        </w:r>
        <w:r>
          <w:rPr>
            <w:noProof/>
          </w:rPr>
          <w:fldChar w:fldCharType="separate"/>
        </w:r>
        <w:r w:rsidR="009972D7">
          <w:rPr>
            <w:noProof/>
          </w:rPr>
          <w:t>2</w:t>
        </w:r>
        <w:r>
          <w:rPr>
            <w:noProof/>
          </w:rPr>
          <w:fldChar w:fldCharType="end"/>
        </w:r>
      </w:p>
    </w:sdtContent>
  </w:sdt>
  <w:p w:rsidR="009972D7" w:rsidRDefault="009972D7">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9972D7" w:rsidRDefault="009972D7">
        <w:pPr>
          <w:pStyle w:val="Encabezado"/>
          <w:jc w:val="center"/>
        </w:pPr>
      </w:p>
      <w:p w:rsidR="009972D7" w:rsidRDefault="009972D7" w:rsidP="009972D7">
        <w:pPr>
          <w:pStyle w:val="Encabezado"/>
          <w:tabs>
            <w:tab w:val="left" w:pos="5954"/>
          </w:tabs>
          <w:rPr>
            <w:lang w:val="es-MX"/>
          </w:rPr>
        </w:pPr>
      </w:p>
      <w:p w:rsidR="009972D7" w:rsidRPr="00EE69A4" w:rsidRDefault="009972D7" w:rsidP="009972D7">
        <w:pPr>
          <w:pStyle w:val="Encabezado"/>
          <w:tabs>
            <w:tab w:val="left" w:pos="5954"/>
          </w:tabs>
          <w:rPr>
            <w:lang w:val="es-MX"/>
          </w:rPr>
        </w:pPr>
        <w:r>
          <w:rPr>
            <w:lang w:val="es-MX"/>
          </w:rPr>
          <w:t>CEGAIP-RR-741/2018-3</w:t>
        </w:r>
      </w:p>
      <w:p w:rsidR="009972D7" w:rsidRDefault="009972D7">
        <w:pPr>
          <w:pStyle w:val="Encabezado"/>
          <w:jc w:val="center"/>
        </w:pPr>
      </w:p>
      <w:p w:rsidR="009972D7" w:rsidRDefault="00A308CF">
        <w:pPr>
          <w:pStyle w:val="Encabezado"/>
          <w:jc w:val="center"/>
        </w:pPr>
        <w:r>
          <w:rPr>
            <w:noProof/>
          </w:rPr>
          <w:fldChar w:fldCharType="begin"/>
        </w:r>
        <w:r w:rsidR="009972D7">
          <w:rPr>
            <w:noProof/>
          </w:rPr>
          <w:instrText xml:space="preserve"> PAGE   \* MERGEFORMAT </w:instrText>
        </w:r>
        <w:r>
          <w:rPr>
            <w:noProof/>
          </w:rPr>
          <w:fldChar w:fldCharType="separate"/>
        </w:r>
        <w:r w:rsidR="00E612E2">
          <w:rPr>
            <w:noProof/>
          </w:rPr>
          <w:t>2</w:t>
        </w:r>
        <w:r>
          <w:rPr>
            <w:noProof/>
          </w:rPr>
          <w:fldChar w:fldCharType="end"/>
        </w:r>
      </w:p>
    </w:sdtContent>
  </w:sdt>
  <w:p w:rsidR="009972D7" w:rsidRDefault="009972D7" w:rsidP="009972D7">
    <w:pPr>
      <w:pStyle w:val="Encabezado"/>
      <w:tabs>
        <w:tab w:val="left" w:pos="5954"/>
      </w:tabs>
      <w:rPr>
        <w:lang w:val="es-MX"/>
      </w:rPr>
    </w:pPr>
  </w:p>
  <w:p w:rsidR="009972D7" w:rsidRDefault="009972D7" w:rsidP="009972D7">
    <w:pPr>
      <w:pStyle w:val="Encabezado"/>
      <w:tabs>
        <w:tab w:val="left" w:pos="5954"/>
      </w:tabs>
      <w:rPr>
        <w:lang w:val="es-MX"/>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2D7" w:rsidRDefault="009972D7">
    <w:pPr>
      <w:pStyle w:val="Encabezado"/>
      <w:jc w:val="center"/>
    </w:pPr>
  </w:p>
  <w:p w:rsidR="009972D7" w:rsidRDefault="009972D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AC07271"/>
    <w:multiLevelType w:val="hybridMultilevel"/>
    <w:tmpl w:val="789C9C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A3"/>
    <w:rsid w:val="00183A24"/>
    <w:rsid w:val="001F1CF4"/>
    <w:rsid w:val="00205B87"/>
    <w:rsid w:val="0020798D"/>
    <w:rsid w:val="00282BA3"/>
    <w:rsid w:val="00494E45"/>
    <w:rsid w:val="0064631A"/>
    <w:rsid w:val="006524A4"/>
    <w:rsid w:val="006568B8"/>
    <w:rsid w:val="00951161"/>
    <w:rsid w:val="009972D7"/>
    <w:rsid w:val="00A308CF"/>
    <w:rsid w:val="00AE5889"/>
    <w:rsid w:val="00C93ABB"/>
    <w:rsid w:val="00D56E28"/>
    <w:rsid w:val="00E612E2"/>
    <w:rsid w:val="00E6699F"/>
    <w:rsid w:val="00E70EDA"/>
    <w:rsid w:val="00FB47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C9A2C-C8F9-4F41-B161-7149FB21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282BA3"/>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82BA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282BA3"/>
    <w:pPr>
      <w:spacing w:after="120"/>
    </w:pPr>
  </w:style>
  <w:style w:type="character" w:customStyle="1" w:styleId="TextoindependienteCar">
    <w:name w:val="Texto independiente Car"/>
    <w:basedOn w:val="Fuentedeprrafopredeter"/>
    <w:link w:val="Textoindependiente"/>
    <w:uiPriority w:val="99"/>
    <w:semiHidden/>
    <w:rsid w:val="00282BA3"/>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282BA3"/>
    <w:pPr>
      <w:ind w:firstLine="210"/>
    </w:pPr>
  </w:style>
  <w:style w:type="character" w:customStyle="1" w:styleId="TextoindependienteprimerasangraCar">
    <w:name w:val="Texto independiente primera sangría Car"/>
    <w:basedOn w:val="TextoindependienteCar"/>
    <w:link w:val="Textoindependienteprimerasangra"/>
    <w:rsid w:val="00282BA3"/>
    <w:rPr>
      <w:rFonts w:eastAsia="Times New Roman" w:cs="Times New Roman"/>
      <w:sz w:val="26"/>
      <w:szCs w:val="24"/>
      <w:lang w:val="es-ES" w:eastAsia="es-ES"/>
    </w:rPr>
  </w:style>
  <w:style w:type="paragraph" w:styleId="Prrafodelista">
    <w:name w:val="List Paragraph"/>
    <w:basedOn w:val="Normal"/>
    <w:uiPriority w:val="34"/>
    <w:qFormat/>
    <w:rsid w:val="00282BA3"/>
    <w:pPr>
      <w:ind w:left="720"/>
      <w:contextualSpacing/>
    </w:pPr>
  </w:style>
  <w:style w:type="paragraph" w:styleId="Encabezado">
    <w:name w:val="header"/>
    <w:basedOn w:val="Normal"/>
    <w:link w:val="EncabezadoCar"/>
    <w:uiPriority w:val="99"/>
    <w:unhideWhenUsed/>
    <w:rsid w:val="00282BA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82BA3"/>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282BA3"/>
    <w:rPr>
      <w:vertAlign w:val="superscript"/>
    </w:rPr>
  </w:style>
  <w:style w:type="paragraph" w:styleId="Sinespaciado">
    <w:name w:val="No Spacing"/>
    <w:link w:val="SinespaciadoCar"/>
    <w:uiPriority w:val="1"/>
    <w:qFormat/>
    <w:rsid w:val="00282BA3"/>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282BA3"/>
    <w:rPr>
      <w:rFonts w:ascii="Calibri" w:eastAsia="Calibri" w:hAnsi="Calibri" w:cs="Times New Roman"/>
    </w:rPr>
  </w:style>
  <w:style w:type="paragraph" w:styleId="NormalWeb">
    <w:name w:val="Normal (Web)"/>
    <w:basedOn w:val="Normal"/>
    <w:uiPriority w:val="99"/>
    <w:rsid w:val="00282BA3"/>
    <w:pPr>
      <w:spacing w:before="100" w:beforeAutospacing="1" w:after="100" w:afterAutospacing="1" w:line="240" w:lineRule="auto"/>
      <w:jc w:val="left"/>
    </w:pPr>
    <w:rPr>
      <w:rFonts w:ascii="Times New Roman" w:hAnsi="Times New Roman"/>
      <w:sz w:val="24"/>
    </w:rPr>
  </w:style>
  <w:style w:type="paragraph" w:styleId="Piedepgina">
    <w:name w:val="footer"/>
    <w:basedOn w:val="Normal"/>
    <w:link w:val="PiedepginaCar"/>
    <w:uiPriority w:val="99"/>
    <w:unhideWhenUsed/>
    <w:rsid w:val="00282BA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82BA3"/>
    <w:rPr>
      <w:rFonts w:eastAsia="Times New Roman" w:cs="Times New Roman"/>
      <w:sz w:val="26"/>
      <w:szCs w:val="24"/>
      <w:lang w:val="es-ES" w:eastAsia="es-ES"/>
    </w:rPr>
  </w:style>
  <w:style w:type="paragraph" w:customStyle="1" w:styleId="corte4fondo">
    <w:name w:val="corte4 fondo"/>
    <w:basedOn w:val="Normal"/>
    <w:link w:val="corte4fondoCar1"/>
    <w:qFormat/>
    <w:rsid w:val="00E70EDA"/>
    <w:pPr>
      <w:ind w:firstLine="709"/>
    </w:pPr>
    <w:rPr>
      <w:rFonts w:ascii="Arial" w:hAnsi="Arial"/>
      <w:sz w:val="30"/>
      <w:szCs w:val="20"/>
      <w:lang w:eastAsia="es-MX"/>
    </w:rPr>
  </w:style>
  <w:style w:type="character" w:customStyle="1" w:styleId="corte4fondoCar1">
    <w:name w:val="corte4 fondo Car1"/>
    <w:link w:val="corte4fondo"/>
    <w:rsid w:val="00E70EDA"/>
    <w:rPr>
      <w:rFonts w:ascii="Arial" w:eastAsia="Times New Roman" w:hAnsi="Arial" w:cs="Times New Roman"/>
      <w:sz w:val="30"/>
      <w:szCs w:val="20"/>
      <w:lang w:val="es-ES" w:eastAsia="es-MX"/>
    </w:rPr>
  </w:style>
  <w:style w:type="paragraph" w:customStyle="1" w:styleId="Default">
    <w:name w:val="Default"/>
    <w:rsid w:val="00E70ED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3253</Words>
  <Characters>17897</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cp:lastPrinted>2018-12-11T20:10:00Z</cp:lastPrinted>
  <dcterms:created xsi:type="dcterms:W3CDTF">2018-12-13T15:09:00Z</dcterms:created>
  <dcterms:modified xsi:type="dcterms:W3CDTF">2018-12-13T15:09:00Z</dcterms:modified>
</cp:coreProperties>
</file>