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186B9D">
        <w:rPr>
          <w:rFonts w:ascii="Arial Narrow" w:hAnsi="Arial Narrow"/>
          <w:b/>
        </w:rPr>
        <w:t>8</w:t>
      </w:r>
      <w:r w:rsidR="00C22EFA">
        <w:rPr>
          <w:rFonts w:ascii="Arial Narrow" w:hAnsi="Arial Narrow"/>
          <w:b/>
        </w:rPr>
        <w:t>70</w:t>
      </w:r>
      <w:r w:rsidR="00D6134D">
        <w:rPr>
          <w:rFonts w:ascii="Arial Narrow" w:hAnsi="Arial Narrow"/>
          <w:b/>
        </w:rPr>
        <w:t>/201</w:t>
      </w:r>
      <w:r w:rsidR="00186B9D">
        <w:rPr>
          <w:rFonts w:ascii="Arial Narrow" w:hAnsi="Arial Narrow"/>
          <w:b/>
        </w:rPr>
        <w:t>8</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7C4700" w:rsidP="000431DD">
      <w:pPr>
        <w:pStyle w:val="Sinespaciado"/>
        <w:ind w:left="3969"/>
        <w:jc w:val="both"/>
        <w:rPr>
          <w:rFonts w:ascii="Arial Narrow" w:hAnsi="Arial Narrow"/>
          <w:color w:val="FF0000"/>
        </w:rPr>
      </w:pPr>
      <w:r>
        <w:rPr>
          <w:rFonts w:ascii="Arial" w:hAnsi="Arial" w:cs="Arial"/>
          <w:b/>
          <w:bCs/>
        </w:rPr>
        <w:t>**********</w:t>
      </w:r>
      <w:r w:rsidR="00186B9D">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C22EFA" w:rsidP="000431DD">
      <w:pPr>
        <w:pStyle w:val="Sinespaciado"/>
        <w:ind w:left="3969"/>
        <w:jc w:val="both"/>
        <w:rPr>
          <w:rFonts w:ascii="Arial Narrow" w:hAnsi="Arial Narrow"/>
          <w:color w:val="000000"/>
        </w:rPr>
      </w:pPr>
      <w:r>
        <w:rPr>
          <w:rFonts w:ascii="Arial Narrow" w:hAnsi="Arial Narrow"/>
          <w:color w:val="000000"/>
        </w:rPr>
        <w:t>REGISTRADOR DEL INSTITUTO REGISTRAL Y CATASTRAL DEL XIII DISTRITO JUDICIAL</w:t>
      </w:r>
      <w:r w:rsidR="00186B9D">
        <w:rPr>
          <w:rFonts w:ascii="Arial Narrow" w:hAnsi="Arial Narrow"/>
          <w:color w:val="000000"/>
        </w:rPr>
        <w:t xml:space="preserve"> Y OTRA AUTORIDAD.</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9C07D9" w:rsidRDefault="000431DD" w:rsidP="000431DD">
      <w:pPr>
        <w:pStyle w:val="Sinespaciado"/>
        <w:spacing w:line="276" w:lineRule="auto"/>
        <w:ind w:firstLine="709"/>
        <w:jc w:val="both"/>
        <w:rPr>
          <w:rFonts w:ascii="Arial Narrow" w:hAnsi="Arial Narrow"/>
          <w:sz w:val="28"/>
          <w:szCs w:val="28"/>
        </w:rPr>
      </w:pPr>
      <w:r w:rsidRPr="009C07D9">
        <w:rPr>
          <w:rFonts w:ascii="Arial Narrow" w:hAnsi="Arial Narrow"/>
          <w:sz w:val="28"/>
          <w:szCs w:val="28"/>
        </w:rPr>
        <w:t xml:space="preserve">San Luis Potosí, S.L.P., </w:t>
      </w:r>
      <w:r w:rsidR="0048201F">
        <w:rPr>
          <w:rFonts w:ascii="Arial Narrow" w:hAnsi="Arial Narrow"/>
          <w:sz w:val="28"/>
          <w:szCs w:val="28"/>
        </w:rPr>
        <w:t>catorce</w:t>
      </w:r>
      <w:r w:rsidR="00C22EFA" w:rsidRPr="009C07D9">
        <w:rPr>
          <w:rFonts w:ascii="Arial Narrow" w:hAnsi="Arial Narrow"/>
          <w:sz w:val="28"/>
          <w:szCs w:val="28"/>
        </w:rPr>
        <w:t xml:space="preserve"> de marzo</w:t>
      </w:r>
      <w:r w:rsidR="00186B9D" w:rsidRPr="009C07D9">
        <w:rPr>
          <w:rFonts w:ascii="Arial Narrow" w:hAnsi="Arial Narrow"/>
          <w:sz w:val="28"/>
          <w:szCs w:val="28"/>
        </w:rPr>
        <w:t xml:space="preserve"> de dos mil diecinueve</w:t>
      </w:r>
      <w:r w:rsidRPr="009C07D9">
        <w:rPr>
          <w:rFonts w:ascii="Arial Narrow" w:hAnsi="Arial Narrow"/>
          <w:sz w:val="28"/>
          <w:szCs w:val="28"/>
        </w:rPr>
        <w:t>.</w:t>
      </w:r>
    </w:p>
    <w:p w:rsidR="000431DD" w:rsidRPr="009C07D9" w:rsidRDefault="000431DD" w:rsidP="000431DD">
      <w:pPr>
        <w:pStyle w:val="Sinespaciado"/>
        <w:spacing w:line="276" w:lineRule="auto"/>
        <w:ind w:firstLine="709"/>
        <w:jc w:val="both"/>
        <w:rPr>
          <w:rFonts w:ascii="Arial Narrow" w:hAnsi="Arial Narrow"/>
          <w:sz w:val="28"/>
          <w:szCs w:val="28"/>
        </w:rPr>
      </w:pPr>
    </w:p>
    <w:p w:rsidR="000431DD" w:rsidRPr="009C07D9" w:rsidRDefault="000431DD" w:rsidP="00C22EFA">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V I S T O S</w:t>
      </w:r>
      <w:r w:rsidRPr="009C07D9">
        <w:rPr>
          <w:rFonts w:ascii="Arial Narrow" w:hAnsi="Arial Narrow"/>
          <w:color w:val="000000"/>
          <w:sz w:val="28"/>
          <w:szCs w:val="28"/>
        </w:rPr>
        <w:t xml:space="preserve"> para resolver en definitiva los autos del Juicio Contencioso Administrativo</w:t>
      </w:r>
      <w:r w:rsidR="005F49F3" w:rsidRPr="009C07D9">
        <w:rPr>
          <w:rFonts w:ascii="Arial Narrow" w:hAnsi="Arial Narrow"/>
          <w:color w:val="000000"/>
          <w:sz w:val="28"/>
          <w:szCs w:val="28"/>
        </w:rPr>
        <w:t xml:space="preserve"> </w:t>
      </w:r>
      <w:r w:rsidR="00186B9D" w:rsidRPr="009C07D9">
        <w:rPr>
          <w:rFonts w:ascii="Arial Narrow" w:hAnsi="Arial Narrow"/>
          <w:b/>
          <w:color w:val="000000"/>
          <w:sz w:val="28"/>
          <w:szCs w:val="28"/>
        </w:rPr>
        <w:t>8</w:t>
      </w:r>
      <w:r w:rsidR="00C22EFA" w:rsidRPr="009C07D9">
        <w:rPr>
          <w:rFonts w:ascii="Arial Narrow" w:hAnsi="Arial Narrow"/>
          <w:b/>
          <w:color w:val="000000"/>
          <w:sz w:val="28"/>
          <w:szCs w:val="28"/>
        </w:rPr>
        <w:t>70</w:t>
      </w:r>
      <w:r w:rsidR="00D6134D" w:rsidRPr="009C07D9">
        <w:rPr>
          <w:rFonts w:ascii="Arial Narrow" w:hAnsi="Arial Narrow"/>
          <w:b/>
          <w:color w:val="000000"/>
          <w:sz w:val="28"/>
          <w:szCs w:val="28"/>
        </w:rPr>
        <w:t>/201</w:t>
      </w:r>
      <w:r w:rsidR="00186B9D" w:rsidRPr="009C07D9">
        <w:rPr>
          <w:rFonts w:ascii="Arial Narrow" w:hAnsi="Arial Narrow"/>
          <w:b/>
          <w:color w:val="000000"/>
          <w:sz w:val="28"/>
          <w:szCs w:val="28"/>
        </w:rPr>
        <w:t>8</w:t>
      </w:r>
      <w:r w:rsidRPr="009C07D9">
        <w:rPr>
          <w:rFonts w:ascii="Arial Narrow" w:hAnsi="Arial Narrow"/>
          <w:b/>
          <w:color w:val="000000"/>
          <w:sz w:val="28"/>
          <w:szCs w:val="28"/>
        </w:rPr>
        <w:t>,</w:t>
      </w:r>
      <w:r w:rsidRPr="009C07D9">
        <w:rPr>
          <w:rFonts w:ascii="Arial Narrow" w:hAnsi="Arial Narrow"/>
          <w:color w:val="000000"/>
          <w:sz w:val="28"/>
          <w:szCs w:val="28"/>
        </w:rPr>
        <w:t xml:space="preserve"> promovido por</w:t>
      </w:r>
      <w:r w:rsidR="007C4700">
        <w:rPr>
          <w:rFonts w:ascii="Arial" w:hAnsi="Arial" w:cs="Arial"/>
          <w:b/>
          <w:bCs/>
        </w:rPr>
        <w:t>**********</w:t>
      </w:r>
      <w:r w:rsidRPr="009C07D9">
        <w:rPr>
          <w:rFonts w:ascii="Arial Narrow" w:hAnsi="Arial Narrow"/>
          <w:b/>
          <w:color w:val="000000"/>
          <w:sz w:val="28"/>
          <w:szCs w:val="28"/>
        </w:rPr>
        <w:t xml:space="preserve">, </w:t>
      </w:r>
      <w:r w:rsidRPr="009C07D9">
        <w:rPr>
          <w:rFonts w:ascii="Arial Narrow" w:hAnsi="Arial Narrow"/>
          <w:color w:val="000000"/>
          <w:sz w:val="28"/>
          <w:szCs w:val="28"/>
        </w:rPr>
        <w:t>contra actos de</w:t>
      </w:r>
      <w:r w:rsidR="009D01D0" w:rsidRPr="009C07D9">
        <w:rPr>
          <w:rFonts w:ascii="Arial Narrow" w:hAnsi="Arial Narrow"/>
          <w:color w:val="000000"/>
          <w:sz w:val="28"/>
          <w:szCs w:val="28"/>
        </w:rPr>
        <w:t>l</w:t>
      </w:r>
      <w:r w:rsidR="00186B9D" w:rsidRPr="009C07D9">
        <w:rPr>
          <w:rFonts w:ascii="Arial Narrow" w:hAnsi="Arial Narrow"/>
          <w:color w:val="000000"/>
          <w:sz w:val="28"/>
          <w:szCs w:val="28"/>
        </w:rPr>
        <w:t xml:space="preserve"> </w:t>
      </w:r>
      <w:r w:rsidR="00C22EFA" w:rsidRPr="009C07D9">
        <w:rPr>
          <w:rFonts w:ascii="Arial Narrow" w:hAnsi="Arial Narrow"/>
          <w:color w:val="000000"/>
          <w:sz w:val="28"/>
          <w:szCs w:val="28"/>
        </w:rPr>
        <w:t xml:space="preserve">REGISTRADOR DEL INSTITUTO REGISTRAL Y CATASTRAL DEL XIII DISTRITO JUDICIAL </w:t>
      </w:r>
      <w:r w:rsidR="00186B9D" w:rsidRPr="009C07D9">
        <w:rPr>
          <w:rFonts w:ascii="Arial Narrow" w:hAnsi="Arial Narrow"/>
          <w:color w:val="000000"/>
          <w:sz w:val="28"/>
          <w:szCs w:val="28"/>
        </w:rPr>
        <w:t>Y OTRA AUTORIDAD</w:t>
      </w:r>
      <w:r w:rsidRPr="009C07D9">
        <w:rPr>
          <w:rFonts w:ascii="Arial Narrow" w:hAnsi="Arial Narrow"/>
          <w:b/>
          <w:color w:val="000000"/>
          <w:sz w:val="28"/>
          <w:szCs w:val="28"/>
        </w:rPr>
        <w:t xml:space="preserve">; </w:t>
      </w:r>
      <w:r w:rsidRPr="009C07D9">
        <w:rPr>
          <w:rFonts w:ascii="Arial Narrow" w:hAnsi="Arial Narrow"/>
          <w:color w:val="000000"/>
          <w:sz w:val="28"/>
          <w:szCs w:val="28"/>
        </w:rPr>
        <w:t>y,</w:t>
      </w:r>
    </w:p>
    <w:p w:rsidR="000431DD" w:rsidRPr="009C07D9" w:rsidRDefault="000431DD" w:rsidP="000431DD">
      <w:pPr>
        <w:pStyle w:val="Sinespaciado"/>
        <w:spacing w:line="276" w:lineRule="auto"/>
        <w:jc w:val="center"/>
        <w:rPr>
          <w:rFonts w:ascii="Arial Narrow" w:hAnsi="Arial Narrow"/>
          <w:color w:val="000000"/>
          <w:sz w:val="28"/>
          <w:szCs w:val="28"/>
        </w:rPr>
      </w:pPr>
    </w:p>
    <w:p w:rsidR="000431DD" w:rsidRPr="009C07D9" w:rsidRDefault="000431DD" w:rsidP="000431DD">
      <w:pPr>
        <w:pStyle w:val="Sinespaciado"/>
        <w:spacing w:line="276" w:lineRule="auto"/>
        <w:jc w:val="center"/>
        <w:rPr>
          <w:rFonts w:ascii="Arial Narrow" w:hAnsi="Arial Narrow"/>
          <w:b/>
          <w:color w:val="000000"/>
          <w:sz w:val="28"/>
          <w:szCs w:val="28"/>
        </w:rPr>
      </w:pPr>
      <w:r w:rsidRPr="009C07D9">
        <w:rPr>
          <w:rFonts w:ascii="Arial Narrow" w:hAnsi="Arial Narrow"/>
          <w:b/>
          <w:color w:val="000000"/>
          <w:sz w:val="28"/>
          <w:szCs w:val="28"/>
        </w:rPr>
        <w:t>R E S U L T A N D O</w:t>
      </w:r>
    </w:p>
    <w:p w:rsidR="000431DD" w:rsidRPr="009C07D9" w:rsidRDefault="000431DD" w:rsidP="000431DD">
      <w:pPr>
        <w:pStyle w:val="Sinespaciado"/>
        <w:spacing w:line="276" w:lineRule="auto"/>
        <w:jc w:val="center"/>
        <w:rPr>
          <w:rFonts w:ascii="Arial Narrow" w:hAnsi="Arial Narrow"/>
          <w:color w:val="000000"/>
          <w:sz w:val="24"/>
          <w:szCs w:val="24"/>
        </w:rPr>
      </w:pPr>
    </w:p>
    <w:p w:rsidR="002D7676" w:rsidRPr="009C07D9" w:rsidRDefault="000431DD" w:rsidP="003456E6">
      <w:pPr>
        <w:pStyle w:val="Sinespaciado"/>
        <w:spacing w:line="360" w:lineRule="auto"/>
        <w:ind w:firstLine="709"/>
        <w:jc w:val="both"/>
        <w:rPr>
          <w:rFonts w:ascii="Arial Narrow" w:hAnsi="Arial Narrow"/>
          <w:sz w:val="28"/>
          <w:szCs w:val="28"/>
        </w:rPr>
      </w:pPr>
      <w:r w:rsidRPr="009C07D9">
        <w:rPr>
          <w:rFonts w:ascii="Arial Narrow" w:hAnsi="Arial Narrow"/>
          <w:b/>
          <w:sz w:val="28"/>
          <w:szCs w:val="28"/>
        </w:rPr>
        <w:t>ÚNICO.-</w:t>
      </w:r>
      <w:r w:rsidRPr="009C07D9">
        <w:rPr>
          <w:rFonts w:ascii="Arial Narrow" w:hAnsi="Arial Narrow"/>
          <w:sz w:val="28"/>
          <w:szCs w:val="28"/>
        </w:rPr>
        <w:t xml:space="preserve"> Mediante acuerdo del </w:t>
      </w:r>
      <w:r w:rsidR="00BD3C4D" w:rsidRPr="009C07D9">
        <w:rPr>
          <w:rFonts w:ascii="Arial Narrow" w:hAnsi="Arial Narrow"/>
          <w:sz w:val="28"/>
          <w:szCs w:val="28"/>
        </w:rPr>
        <w:t>diez de enero de  dos mil diecinueve</w:t>
      </w:r>
      <w:r w:rsidR="003456E6" w:rsidRPr="009C07D9">
        <w:rPr>
          <w:rFonts w:ascii="Arial Narrow" w:hAnsi="Arial Narrow"/>
          <w:sz w:val="28"/>
          <w:szCs w:val="28"/>
        </w:rPr>
        <w:t>,</w:t>
      </w:r>
      <w:r w:rsidRPr="009C07D9">
        <w:rPr>
          <w:rFonts w:ascii="Arial Narrow" w:hAnsi="Arial Narrow"/>
          <w:b/>
          <w:sz w:val="28"/>
          <w:szCs w:val="28"/>
        </w:rPr>
        <w:t xml:space="preserve"> </w:t>
      </w:r>
      <w:r w:rsidRPr="009C07D9">
        <w:rPr>
          <w:rFonts w:ascii="Arial Narrow" w:hAnsi="Arial Narrow"/>
          <w:sz w:val="28"/>
          <w:szCs w:val="28"/>
        </w:rPr>
        <w:t>se tuvo por recibido escrito firmado por</w:t>
      </w:r>
      <w:r w:rsidR="007C4700">
        <w:rPr>
          <w:rFonts w:ascii="Arial" w:hAnsi="Arial" w:cs="Arial"/>
          <w:b/>
          <w:bCs/>
        </w:rPr>
        <w:t>**********</w:t>
      </w:r>
      <w:r w:rsidRPr="009C07D9">
        <w:rPr>
          <w:rFonts w:ascii="Arial Narrow" w:hAnsi="Arial Narrow"/>
          <w:b/>
          <w:color w:val="000000"/>
          <w:sz w:val="28"/>
          <w:szCs w:val="28"/>
        </w:rPr>
        <w:t xml:space="preserve">, </w:t>
      </w:r>
      <w:r w:rsidRPr="009C07D9">
        <w:rPr>
          <w:rFonts w:ascii="Arial Narrow" w:hAnsi="Arial Narrow"/>
          <w:sz w:val="28"/>
          <w:szCs w:val="28"/>
        </w:rPr>
        <w:t xml:space="preserve">quien demandó a las autoridades: </w:t>
      </w:r>
    </w:p>
    <w:p w:rsidR="00405D0D" w:rsidRPr="009C07D9" w:rsidRDefault="00405D0D" w:rsidP="003456E6">
      <w:pPr>
        <w:pStyle w:val="Sinespaciado"/>
        <w:spacing w:line="360" w:lineRule="auto"/>
        <w:ind w:firstLine="709"/>
        <w:jc w:val="both"/>
        <w:rPr>
          <w:rFonts w:ascii="Arial Narrow" w:hAnsi="Arial Narrow"/>
          <w:sz w:val="24"/>
          <w:szCs w:val="24"/>
        </w:rPr>
      </w:pPr>
      <w:r w:rsidRPr="009C07D9">
        <w:rPr>
          <w:rFonts w:ascii="Arial Narrow" w:hAnsi="Arial Narrow"/>
          <w:sz w:val="24"/>
          <w:szCs w:val="24"/>
        </w:rPr>
        <w:t>“…</w:t>
      </w:r>
      <w:r w:rsidR="004D20B1" w:rsidRPr="009C07D9">
        <w:rPr>
          <w:rFonts w:ascii="Arial Narrow" w:hAnsi="Arial Narrow" w:cs="Arial"/>
          <w:sz w:val="24"/>
          <w:szCs w:val="24"/>
          <w:lang w:val="es-ES"/>
        </w:rPr>
        <w:t>Registrador del Décimo Tercero Distrito Judicial, del Instituto Registral y Catastral en Santa María del Río, San Luis Potosí</w:t>
      </w:r>
    </w:p>
    <w:p w:rsidR="00405D0D" w:rsidRPr="009C07D9" w:rsidRDefault="00405D0D" w:rsidP="004D20B1">
      <w:pPr>
        <w:ind w:firstLine="708"/>
        <w:jc w:val="both"/>
        <w:rPr>
          <w:rFonts w:ascii="Arial Narrow" w:hAnsi="Arial Narrow" w:cs="Arial"/>
          <w:sz w:val="24"/>
          <w:szCs w:val="24"/>
          <w:lang w:val="es-ES"/>
        </w:rPr>
      </w:pPr>
      <w:r w:rsidRPr="009C07D9">
        <w:rPr>
          <w:rFonts w:ascii="Arial Narrow" w:hAnsi="Arial Narrow" w:cs="Arial"/>
          <w:sz w:val="24"/>
          <w:szCs w:val="24"/>
          <w:lang w:val="es-ES"/>
        </w:rPr>
        <w:t>Director Jurídico del Instituto Registral y Catastral en el Estado de San Luis Potosí….”</w:t>
      </w:r>
    </w:p>
    <w:p w:rsidR="005E30D6" w:rsidRPr="009C07D9" w:rsidRDefault="005E30D6" w:rsidP="004D20B1">
      <w:pPr>
        <w:pStyle w:val="Sinespaciado"/>
        <w:spacing w:line="360" w:lineRule="auto"/>
        <w:jc w:val="both"/>
        <w:rPr>
          <w:rFonts w:ascii="Arial Narrow" w:hAnsi="Arial Narrow"/>
          <w:sz w:val="24"/>
          <w:szCs w:val="24"/>
        </w:rPr>
      </w:pPr>
    </w:p>
    <w:p w:rsidR="004E5C2E" w:rsidRPr="009C07D9" w:rsidRDefault="001506E1" w:rsidP="001506E1">
      <w:pPr>
        <w:pStyle w:val="Sinespaciado"/>
        <w:spacing w:line="360" w:lineRule="auto"/>
        <w:ind w:firstLine="709"/>
        <w:jc w:val="both"/>
        <w:rPr>
          <w:rFonts w:ascii="Arial Narrow" w:hAnsi="Arial Narrow"/>
          <w:sz w:val="28"/>
          <w:szCs w:val="28"/>
        </w:rPr>
      </w:pPr>
      <w:r w:rsidRPr="009C07D9">
        <w:rPr>
          <w:rFonts w:ascii="Arial Narrow" w:hAnsi="Arial Narrow"/>
          <w:sz w:val="28"/>
          <w:szCs w:val="28"/>
        </w:rPr>
        <w:t>Señalando como actos impugnados</w:t>
      </w:r>
      <w:r w:rsidR="000431DD" w:rsidRPr="009C07D9">
        <w:rPr>
          <w:rFonts w:ascii="Arial Narrow" w:hAnsi="Arial Narrow"/>
          <w:sz w:val="28"/>
          <w:szCs w:val="28"/>
        </w:rPr>
        <w:t xml:space="preserve"> los que se mencionan</w:t>
      </w:r>
      <w:r w:rsidRPr="009C07D9">
        <w:rPr>
          <w:rFonts w:ascii="Arial Narrow" w:hAnsi="Arial Narrow"/>
          <w:sz w:val="28"/>
          <w:szCs w:val="28"/>
        </w:rPr>
        <w:t xml:space="preserve"> a continuación</w:t>
      </w:r>
      <w:r w:rsidR="000431DD" w:rsidRPr="009C07D9">
        <w:rPr>
          <w:rFonts w:ascii="Arial Narrow" w:hAnsi="Arial Narrow"/>
          <w:sz w:val="28"/>
          <w:szCs w:val="28"/>
        </w:rPr>
        <w:t xml:space="preserve">: </w:t>
      </w:r>
    </w:p>
    <w:p w:rsidR="005E30D6" w:rsidRPr="009C07D9" w:rsidRDefault="005E30D6" w:rsidP="005E30D6">
      <w:pPr>
        <w:tabs>
          <w:tab w:val="num" w:pos="4248"/>
        </w:tabs>
        <w:spacing w:line="360" w:lineRule="auto"/>
        <w:jc w:val="both"/>
        <w:rPr>
          <w:rFonts w:ascii="Arial Narrow" w:eastAsia="Times New Roman" w:hAnsi="Arial Narrow" w:cs="Arial"/>
          <w:sz w:val="24"/>
          <w:szCs w:val="24"/>
          <w:lang w:val="es-ES_tradnl" w:eastAsia="es-ES"/>
        </w:rPr>
      </w:pPr>
      <w:r w:rsidRPr="009C07D9">
        <w:rPr>
          <w:rFonts w:ascii="Arial Narrow" w:eastAsia="Times New Roman" w:hAnsi="Arial Narrow" w:cs="Arial"/>
          <w:sz w:val="24"/>
          <w:szCs w:val="24"/>
          <w:lang w:val="es-ES_tradnl" w:eastAsia="es-ES"/>
        </w:rPr>
        <w:t xml:space="preserve">                </w:t>
      </w:r>
    </w:p>
    <w:p w:rsidR="004D20B1" w:rsidRPr="009C07D9" w:rsidRDefault="004D20B1" w:rsidP="004D20B1">
      <w:pPr>
        <w:ind w:firstLine="708"/>
        <w:jc w:val="both"/>
        <w:rPr>
          <w:rFonts w:ascii="Arial Narrow" w:hAnsi="Arial Narrow" w:cs="Arial"/>
          <w:sz w:val="24"/>
          <w:szCs w:val="24"/>
          <w:lang w:val="es-ES"/>
        </w:rPr>
      </w:pPr>
      <w:r w:rsidRPr="009C07D9">
        <w:rPr>
          <w:rFonts w:ascii="Arial Narrow" w:hAnsi="Arial Narrow" w:cs="Arial"/>
          <w:sz w:val="24"/>
          <w:szCs w:val="24"/>
          <w:lang w:val="es-ES"/>
        </w:rPr>
        <w:t>“…</w:t>
      </w:r>
      <w:r w:rsidR="007C4700">
        <w:rPr>
          <w:rFonts w:ascii="Arial" w:hAnsi="Arial" w:cs="Arial"/>
          <w:b/>
          <w:bCs/>
        </w:rPr>
        <w:t>**********</w:t>
      </w:r>
      <w:r w:rsidRPr="009C07D9">
        <w:rPr>
          <w:rFonts w:ascii="Arial Narrow" w:hAnsi="Arial Narrow" w:cs="Arial"/>
          <w:sz w:val="24"/>
          <w:szCs w:val="24"/>
          <w:lang w:val="es-ES"/>
        </w:rPr>
        <w:t>….”</w:t>
      </w:r>
    </w:p>
    <w:p w:rsidR="00AF61B8" w:rsidRPr="009C07D9" w:rsidRDefault="00AF61B8" w:rsidP="003456E6">
      <w:pPr>
        <w:pStyle w:val="Sinespaciado"/>
        <w:spacing w:line="360" w:lineRule="auto"/>
        <w:ind w:firstLine="709"/>
        <w:jc w:val="both"/>
        <w:rPr>
          <w:rFonts w:ascii="Arial Narrow" w:hAnsi="Arial Narrow"/>
          <w:sz w:val="28"/>
          <w:szCs w:val="28"/>
        </w:rPr>
      </w:pPr>
    </w:p>
    <w:p w:rsidR="001649EB" w:rsidRPr="009C07D9" w:rsidRDefault="00AF61B8" w:rsidP="001649EB">
      <w:pPr>
        <w:pStyle w:val="Sinespaciado"/>
        <w:spacing w:line="360" w:lineRule="auto"/>
        <w:ind w:firstLine="709"/>
        <w:jc w:val="both"/>
        <w:rPr>
          <w:rFonts w:ascii="Arial Narrow" w:hAnsi="Arial Narrow"/>
          <w:sz w:val="28"/>
          <w:szCs w:val="28"/>
        </w:rPr>
      </w:pPr>
      <w:r w:rsidRPr="009C07D9">
        <w:rPr>
          <w:rFonts w:ascii="Arial Narrow" w:hAnsi="Arial Narrow"/>
          <w:sz w:val="28"/>
          <w:szCs w:val="28"/>
        </w:rPr>
        <w:t>D</w:t>
      </w:r>
      <w:r w:rsidR="000431DD" w:rsidRPr="009C07D9">
        <w:rPr>
          <w:rFonts w:ascii="Arial Narrow" w:hAnsi="Arial Narrow"/>
          <w:sz w:val="28"/>
          <w:szCs w:val="28"/>
        </w:rPr>
        <w:t xml:space="preserve">e lo cual tuvo conocimiento, el </w:t>
      </w:r>
      <w:r w:rsidR="004D20B1" w:rsidRPr="009C07D9">
        <w:rPr>
          <w:rFonts w:ascii="Arial Narrow" w:hAnsi="Arial Narrow"/>
          <w:sz w:val="28"/>
          <w:szCs w:val="28"/>
        </w:rPr>
        <w:t xml:space="preserve">cuatro de </w:t>
      </w:r>
      <w:r w:rsidR="00C41E21" w:rsidRPr="009C07D9">
        <w:rPr>
          <w:rFonts w:ascii="Arial Narrow" w:hAnsi="Arial Narrow"/>
          <w:sz w:val="28"/>
          <w:szCs w:val="28"/>
        </w:rPr>
        <w:t>octubre</w:t>
      </w:r>
      <w:r w:rsidR="000C04A3" w:rsidRPr="009C07D9">
        <w:rPr>
          <w:rFonts w:ascii="Arial Narrow" w:hAnsi="Arial Narrow"/>
          <w:sz w:val="28"/>
          <w:szCs w:val="28"/>
        </w:rPr>
        <w:t xml:space="preserve"> de dos mil dieci</w:t>
      </w:r>
      <w:r w:rsidR="00C41E21" w:rsidRPr="009C07D9">
        <w:rPr>
          <w:rFonts w:ascii="Arial Narrow" w:hAnsi="Arial Narrow"/>
          <w:sz w:val="28"/>
          <w:szCs w:val="28"/>
        </w:rPr>
        <w:t>ocho</w:t>
      </w:r>
      <w:r w:rsidR="000431DD" w:rsidRPr="009C07D9">
        <w:rPr>
          <w:rFonts w:ascii="Arial Narrow" w:hAnsi="Arial Narrow"/>
          <w:b/>
          <w:sz w:val="28"/>
          <w:szCs w:val="28"/>
        </w:rPr>
        <w:t xml:space="preserve">, </w:t>
      </w:r>
      <w:r w:rsidR="000431DD" w:rsidRPr="009C07D9">
        <w:rPr>
          <w:rFonts w:ascii="Arial Narrow" w:hAnsi="Arial Narrow"/>
          <w:sz w:val="28"/>
          <w:szCs w:val="28"/>
        </w:rPr>
        <w:t xml:space="preserve">en el propio auto se ordenó correr traslado a las autoridades demandadas a efecto de que en el término legal manifiesten lo que a su derecho convenga; </w:t>
      </w:r>
      <w:r w:rsidR="008315A2" w:rsidRPr="009C07D9">
        <w:rPr>
          <w:rFonts w:ascii="Arial Narrow" w:hAnsi="Arial Narrow"/>
          <w:sz w:val="28"/>
          <w:szCs w:val="28"/>
        </w:rPr>
        <w:t xml:space="preserve">una </w:t>
      </w:r>
      <w:r w:rsidR="008315A2" w:rsidRPr="009C07D9">
        <w:rPr>
          <w:rFonts w:ascii="Arial Narrow" w:hAnsi="Arial Narrow"/>
          <w:sz w:val="28"/>
          <w:szCs w:val="28"/>
        </w:rPr>
        <w:lastRenderedPageBreak/>
        <w:t>vez realizados los trámites conducentes del procedimiento, se realizó l</w:t>
      </w:r>
      <w:r w:rsidR="000431DD" w:rsidRPr="009C07D9">
        <w:rPr>
          <w:rFonts w:ascii="Arial Narrow" w:hAnsi="Arial Narrow"/>
          <w:sz w:val="28"/>
          <w:szCs w:val="28"/>
        </w:rPr>
        <w:t xml:space="preserve">a audiencia final, </w:t>
      </w:r>
      <w:r w:rsidR="008315A2" w:rsidRPr="009C07D9">
        <w:rPr>
          <w:rFonts w:ascii="Arial Narrow" w:hAnsi="Arial Narrow"/>
          <w:sz w:val="28"/>
          <w:szCs w:val="28"/>
        </w:rPr>
        <w:t xml:space="preserve">la que se realizó </w:t>
      </w:r>
      <w:r w:rsidR="000C04A3" w:rsidRPr="009C07D9">
        <w:rPr>
          <w:rFonts w:ascii="Arial Narrow" w:hAnsi="Arial Narrow"/>
          <w:sz w:val="28"/>
          <w:szCs w:val="28"/>
        </w:rPr>
        <w:t>si</w:t>
      </w:r>
      <w:r w:rsidR="000431DD" w:rsidRPr="009C07D9">
        <w:rPr>
          <w:rFonts w:ascii="Arial Narrow" w:hAnsi="Arial Narrow"/>
          <w:sz w:val="28"/>
          <w:szCs w:val="28"/>
        </w:rPr>
        <w:t xml:space="preserve">n la asistencia </w:t>
      </w:r>
      <w:r w:rsidR="006B7E33" w:rsidRPr="009C07D9">
        <w:rPr>
          <w:rFonts w:ascii="Arial Narrow" w:hAnsi="Arial Narrow"/>
          <w:sz w:val="28"/>
          <w:szCs w:val="28"/>
        </w:rPr>
        <w:t>de la</w:t>
      </w:r>
      <w:r w:rsidR="000C04A3" w:rsidRPr="009C07D9">
        <w:rPr>
          <w:rFonts w:ascii="Arial Narrow" w:hAnsi="Arial Narrow"/>
          <w:sz w:val="28"/>
          <w:szCs w:val="28"/>
        </w:rPr>
        <w:t>s</w:t>
      </w:r>
      <w:r w:rsidR="000431DD" w:rsidRPr="009C07D9">
        <w:rPr>
          <w:rFonts w:ascii="Arial Narrow" w:hAnsi="Arial Narrow"/>
          <w:sz w:val="28"/>
          <w:szCs w:val="28"/>
        </w:rPr>
        <w:t xml:space="preserve"> parte</w:t>
      </w:r>
      <w:r w:rsidR="000C04A3" w:rsidRPr="009C07D9">
        <w:rPr>
          <w:rFonts w:ascii="Arial Narrow" w:hAnsi="Arial Narrow"/>
          <w:sz w:val="28"/>
          <w:szCs w:val="28"/>
        </w:rPr>
        <w:t>s</w:t>
      </w:r>
      <w:r w:rsidR="00322953" w:rsidRPr="009C07D9">
        <w:rPr>
          <w:rFonts w:ascii="Arial Narrow" w:hAnsi="Arial Narrow"/>
          <w:sz w:val="28"/>
          <w:szCs w:val="28"/>
        </w:rPr>
        <w:t xml:space="preserve">, por lo que </w:t>
      </w:r>
      <w:r w:rsidR="000431DD" w:rsidRPr="009C07D9">
        <w:rPr>
          <w:rFonts w:ascii="Arial Narrow" w:hAnsi="Arial Narrow"/>
          <w:sz w:val="28"/>
          <w:szCs w:val="28"/>
        </w:rPr>
        <w:t xml:space="preserve">el Secretario de Acuerdos de </w:t>
      </w:r>
      <w:r w:rsidR="00322953" w:rsidRPr="009C07D9">
        <w:rPr>
          <w:rFonts w:ascii="Arial Narrow" w:hAnsi="Arial Narrow"/>
          <w:sz w:val="28"/>
          <w:szCs w:val="28"/>
        </w:rPr>
        <w:t xml:space="preserve">esta Primera </w:t>
      </w:r>
      <w:r w:rsidR="000431DD" w:rsidRPr="009C07D9">
        <w:rPr>
          <w:rFonts w:ascii="Arial Narrow" w:hAnsi="Arial Narrow"/>
          <w:sz w:val="28"/>
          <w:szCs w:val="28"/>
        </w:rPr>
        <w:t xml:space="preserve">Sala Unitaria, </w:t>
      </w:r>
      <w:r w:rsidR="001649EB" w:rsidRPr="009C07D9">
        <w:rPr>
          <w:rFonts w:ascii="Arial Narrow" w:hAnsi="Arial Narrow"/>
          <w:sz w:val="28"/>
          <w:szCs w:val="28"/>
        </w:rPr>
        <w:t>dio cuenta con los escritos de demanda y</w:t>
      </w:r>
      <w:r w:rsidR="00E513FC" w:rsidRPr="009C07D9">
        <w:rPr>
          <w:rFonts w:ascii="Arial Narrow" w:hAnsi="Arial Narrow"/>
          <w:sz w:val="28"/>
          <w:szCs w:val="28"/>
        </w:rPr>
        <w:t xml:space="preserve"> contestación de la misma,</w:t>
      </w:r>
      <w:r w:rsidR="001649EB" w:rsidRPr="009C07D9">
        <w:rPr>
          <w:rFonts w:ascii="Arial Narrow" w:hAnsi="Arial Narrow"/>
          <w:sz w:val="28"/>
          <w:szCs w:val="28"/>
        </w:rPr>
        <w:t xml:space="preserve"> se reseñó las pruebas ofrecidas por la</w:t>
      </w:r>
      <w:r w:rsidR="00E513FC" w:rsidRPr="009C07D9">
        <w:rPr>
          <w:rFonts w:ascii="Arial Narrow" w:hAnsi="Arial Narrow"/>
          <w:sz w:val="28"/>
          <w:szCs w:val="28"/>
        </w:rPr>
        <w:t>s</w:t>
      </w:r>
      <w:r w:rsidR="001649EB" w:rsidRPr="009C07D9">
        <w:rPr>
          <w:rFonts w:ascii="Arial Narrow" w:hAnsi="Arial Narrow"/>
          <w:sz w:val="28"/>
          <w:szCs w:val="28"/>
        </w:rPr>
        <w:t xml:space="preserve"> parte</w:t>
      </w:r>
      <w:r w:rsidR="00E513FC" w:rsidRPr="009C07D9">
        <w:rPr>
          <w:rFonts w:ascii="Arial Narrow" w:hAnsi="Arial Narrow"/>
          <w:sz w:val="28"/>
          <w:szCs w:val="28"/>
        </w:rPr>
        <w:t>s</w:t>
      </w:r>
      <w:r w:rsidR="001649EB" w:rsidRPr="009C07D9">
        <w:rPr>
          <w:rFonts w:ascii="Arial Narrow" w:hAnsi="Arial Narrow"/>
          <w:sz w:val="28"/>
          <w:szCs w:val="28"/>
        </w:rPr>
        <w:t xml:space="preserve">; se hizo constar que en período de pruebas, se tuvieron por desahogadas las que así lo ameritaron; en etapa de alegatos, se certificó que </w:t>
      </w:r>
      <w:r w:rsidR="002369C4" w:rsidRPr="009C07D9">
        <w:rPr>
          <w:rFonts w:ascii="Arial Narrow" w:hAnsi="Arial Narrow"/>
          <w:sz w:val="28"/>
          <w:szCs w:val="28"/>
        </w:rPr>
        <w:t xml:space="preserve">no </w:t>
      </w:r>
      <w:r w:rsidR="001649EB" w:rsidRPr="009C07D9">
        <w:rPr>
          <w:rFonts w:ascii="Arial Narrow" w:hAnsi="Arial Narrow"/>
          <w:sz w:val="28"/>
          <w:szCs w:val="28"/>
        </w:rPr>
        <w:t>se formularon éstos por la</w:t>
      </w:r>
      <w:r w:rsidR="00DE5757" w:rsidRPr="009C07D9">
        <w:rPr>
          <w:rFonts w:ascii="Arial Narrow" w:hAnsi="Arial Narrow"/>
          <w:sz w:val="28"/>
          <w:szCs w:val="28"/>
        </w:rPr>
        <w:t>s</w:t>
      </w:r>
      <w:r w:rsidR="001649EB" w:rsidRPr="009C07D9">
        <w:rPr>
          <w:rFonts w:ascii="Arial Narrow" w:hAnsi="Arial Narrow"/>
          <w:sz w:val="28"/>
          <w:szCs w:val="28"/>
        </w:rPr>
        <w:t xml:space="preserve"> parte</w:t>
      </w:r>
      <w:r w:rsidR="00DE5757" w:rsidRPr="009C07D9">
        <w:rPr>
          <w:rFonts w:ascii="Arial Narrow" w:hAnsi="Arial Narrow"/>
          <w:sz w:val="28"/>
          <w:szCs w:val="28"/>
        </w:rPr>
        <w:t>s</w:t>
      </w:r>
      <w:r w:rsidR="001649EB" w:rsidRPr="009C07D9">
        <w:rPr>
          <w:rFonts w:ascii="Arial Narrow" w:hAnsi="Arial Narrow"/>
          <w:sz w:val="28"/>
          <w:szCs w:val="28"/>
        </w:rPr>
        <w:t>; y concluida la audiencia, se citó para resolver en definitiva, y se turnó el expediente para resolver.</w:t>
      </w:r>
    </w:p>
    <w:p w:rsidR="000431DD" w:rsidRPr="009C07D9" w:rsidRDefault="000431DD" w:rsidP="001649EB">
      <w:pPr>
        <w:pStyle w:val="Sinespaciado"/>
        <w:spacing w:line="360" w:lineRule="auto"/>
        <w:ind w:firstLine="709"/>
        <w:jc w:val="both"/>
        <w:rPr>
          <w:rFonts w:ascii="Arial Narrow" w:hAnsi="Arial Narrow"/>
          <w:sz w:val="28"/>
          <w:szCs w:val="28"/>
        </w:rPr>
      </w:pPr>
    </w:p>
    <w:p w:rsidR="000431DD" w:rsidRPr="009C07D9" w:rsidRDefault="000431DD" w:rsidP="000431DD">
      <w:pPr>
        <w:pStyle w:val="Sinespaciado"/>
        <w:spacing w:line="276" w:lineRule="auto"/>
        <w:jc w:val="center"/>
        <w:rPr>
          <w:rFonts w:ascii="Arial Narrow" w:hAnsi="Arial Narrow"/>
          <w:b/>
          <w:color w:val="000000"/>
          <w:sz w:val="24"/>
          <w:szCs w:val="24"/>
        </w:rPr>
      </w:pPr>
    </w:p>
    <w:p w:rsidR="000431DD" w:rsidRPr="009C07D9" w:rsidRDefault="000431DD" w:rsidP="000431DD">
      <w:pPr>
        <w:pStyle w:val="Sinespaciado"/>
        <w:spacing w:line="276" w:lineRule="auto"/>
        <w:jc w:val="center"/>
        <w:rPr>
          <w:rFonts w:ascii="Arial Narrow" w:hAnsi="Arial Narrow"/>
          <w:b/>
          <w:color w:val="000000"/>
          <w:sz w:val="28"/>
          <w:szCs w:val="28"/>
        </w:rPr>
      </w:pPr>
      <w:r w:rsidRPr="009C07D9">
        <w:rPr>
          <w:rFonts w:ascii="Arial Narrow" w:hAnsi="Arial Narrow"/>
          <w:b/>
          <w:color w:val="000000"/>
          <w:sz w:val="28"/>
          <w:szCs w:val="28"/>
        </w:rPr>
        <w:t>C O N S I D E R A N D O</w:t>
      </w:r>
    </w:p>
    <w:p w:rsidR="000431DD" w:rsidRPr="009C07D9" w:rsidRDefault="000431DD" w:rsidP="000431DD">
      <w:pPr>
        <w:pStyle w:val="Sinespaciado"/>
        <w:spacing w:line="276" w:lineRule="auto"/>
        <w:ind w:firstLine="709"/>
        <w:jc w:val="center"/>
        <w:rPr>
          <w:rFonts w:ascii="Arial Narrow" w:hAnsi="Arial Narrow"/>
          <w:color w:val="000000"/>
          <w:sz w:val="28"/>
          <w:szCs w:val="28"/>
        </w:rPr>
      </w:pPr>
    </w:p>
    <w:p w:rsidR="00466707" w:rsidRPr="009C07D9" w:rsidRDefault="000431DD" w:rsidP="00386183">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PRIMERO.-</w:t>
      </w:r>
      <w:r w:rsidR="005D6984" w:rsidRPr="009C07D9">
        <w:rPr>
          <w:rFonts w:ascii="Arial Narrow" w:hAnsi="Arial Narrow"/>
          <w:color w:val="000000"/>
          <w:sz w:val="28"/>
          <w:szCs w:val="28"/>
        </w:rPr>
        <w:t xml:space="preserve"> Esta</w:t>
      </w:r>
      <w:r w:rsidRPr="009C07D9">
        <w:rPr>
          <w:rFonts w:ascii="Arial Narrow" w:hAnsi="Arial Narrow"/>
          <w:color w:val="000000"/>
          <w:sz w:val="28"/>
          <w:szCs w:val="28"/>
        </w:rPr>
        <w:t xml:space="preserve"> </w:t>
      </w:r>
      <w:r w:rsidR="00386183" w:rsidRPr="009C07D9">
        <w:rPr>
          <w:rFonts w:ascii="Arial Narrow" w:hAnsi="Arial Narrow"/>
          <w:color w:val="000000"/>
          <w:sz w:val="28"/>
          <w:szCs w:val="28"/>
        </w:rPr>
        <w:t>Primera</w:t>
      </w:r>
      <w:r w:rsidRPr="009C07D9">
        <w:rPr>
          <w:rFonts w:ascii="Arial Narrow" w:hAnsi="Arial Narrow"/>
          <w:color w:val="000000"/>
          <w:sz w:val="28"/>
          <w:szCs w:val="28"/>
        </w:rPr>
        <w:t xml:space="preserve"> Sala Unitaria del Tribunal Estatal de Justici</w:t>
      </w:r>
      <w:r w:rsidR="005D6984" w:rsidRPr="009C07D9">
        <w:rPr>
          <w:rFonts w:ascii="Arial Narrow" w:hAnsi="Arial Narrow"/>
          <w:color w:val="000000"/>
          <w:sz w:val="28"/>
          <w:szCs w:val="28"/>
        </w:rPr>
        <w:t>a Administrativa, es competente para</w:t>
      </w:r>
      <w:r w:rsidRPr="009C07D9">
        <w:rPr>
          <w:rFonts w:ascii="Arial Narrow" w:hAnsi="Arial Narrow"/>
          <w:color w:val="000000"/>
          <w:sz w:val="28"/>
          <w:szCs w:val="28"/>
        </w:rPr>
        <w:t xml:space="preserve"> conocer, substanciar y resolver </w:t>
      </w:r>
      <w:r w:rsidR="005D6984" w:rsidRPr="009C07D9">
        <w:rPr>
          <w:rFonts w:ascii="Arial Narrow" w:hAnsi="Arial Narrow"/>
          <w:color w:val="000000"/>
          <w:sz w:val="28"/>
          <w:szCs w:val="28"/>
        </w:rPr>
        <w:t xml:space="preserve">el presente juicio, </w:t>
      </w:r>
      <w:r w:rsidRPr="009C07D9">
        <w:rPr>
          <w:rFonts w:ascii="Arial Narrow" w:hAnsi="Arial Narrow"/>
          <w:color w:val="000000"/>
          <w:sz w:val="28"/>
          <w:szCs w:val="28"/>
        </w:rPr>
        <w:t xml:space="preserve">en términos de los artículos 123 de la Constitución Política del Estado de San Luis Potosí, y </w:t>
      </w:r>
      <w:r w:rsidR="001C187C" w:rsidRPr="009C07D9">
        <w:rPr>
          <w:rFonts w:ascii="Arial Narrow" w:hAnsi="Arial Narrow"/>
          <w:color w:val="000000"/>
          <w:sz w:val="28"/>
          <w:szCs w:val="28"/>
        </w:rPr>
        <w:t xml:space="preserve">1°, 2°, </w:t>
      </w:r>
      <w:r w:rsidRPr="009C07D9">
        <w:rPr>
          <w:rFonts w:ascii="Arial Narrow" w:hAnsi="Arial Narrow"/>
          <w:color w:val="000000"/>
          <w:sz w:val="28"/>
          <w:szCs w:val="28"/>
        </w:rPr>
        <w:t>7°</w:t>
      </w:r>
      <w:r w:rsidR="001C187C" w:rsidRPr="009C07D9">
        <w:rPr>
          <w:rFonts w:ascii="Arial Narrow" w:hAnsi="Arial Narrow"/>
          <w:color w:val="000000"/>
          <w:sz w:val="28"/>
          <w:szCs w:val="28"/>
        </w:rPr>
        <w:t xml:space="preserve"> fracción V</w:t>
      </w:r>
      <w:r w:rsidRPr="009C07D9">
        <w:rPr>
          <w:rFonts w:ascii="Arial Narrow" w:hAnsi="Arial Narrow"/>
          <w:color w:val="000000"/>
          <w:sz w:val="28"/>
          <w:szCs w:val="28"/>
        </w:rPr>
        <w:t xml:space="preserve">, 9°, fracción III, 24, 28, </w:t>
      </w:r>
      <w:r w:rsidR="001C187C" w:rsidRPr="009C07D9">
        <w:rPr>
          <w:rFonts w:ascii="Arial Narrow" w:hAnsi="Arial Narrow"/>
          <w:color w:val="000000"/>
          <w:sz w:val="28"/>
          <w:szCs w:val="28"/>
        </w:rPr>
        <w:t>35 fracción VIII</w:t>
      </w:r>
      <w:r w:rsidRPr="009C07D9">
        <w:rPr>
          <w:rFonts w:ascii="Arial Narrow" w:hAnsi="Arial Narrow"/>
          <w:color w:val="000000"/>
          <w:sz w:val="28"/>
          <w:szCs w:val="28"/>
        </w:rPr>
        <w:t xml:space="preserve"> de la Ley Orgánica del Tribunal Estatal de Justicia Administrativa de San Luís Potosí, </w:t>
      </w:r>
      <w:r w:rsidR="005D6984" w:rsidRPr="009C07D9">
        <w:rPr>
          <w:rFonts w:ascii="Arial Narrow" w:hAnsi="Arial Narrow"/>
          <w:color w:val="000000"/>
          <w:sz w:val="28"/>
          <w:szCs w:val="28"/>
        </w:rPr>
        <w:t>ya que se trata de una controversia suscitada entre un particular y autoridad</w:t>
      </w:r>
      <w:r w:rsidR="00466707" w:rsidRPr="009C07D9">
        <w:rPr>
          <w:rFonts w:ascii="Arial Narrow" w:hAnsi="Arial Narrow"/>
          <w:color w:val="000000"/>
          <w:sz w:val="28"/>
          <w:szCs w:val="28"/>
        </w:rPr>
        <w:t xml:space="preserve"> estatal</w:t>
      </w:r>
      <w:r w:rsidR="005D6984" w:rsidRPr="009C07D9">
        <w:rPr>
          <w:rFonts w:ascii="Arial Narrow" w:hAnsi="Arial Narrow"/>
          <w:color w:val="000000"/>
          <w:sz w:val="28"/>
          <w:szCs w:val="28"/>
        </w:rPr>
        <w:t xml:space="preserve">, donde se ejerce jurisdicción, con motivo de </w:t>
      </w:r>
      <w:r w:rsidR="00466707" w:rsidRPr="009C07D9">
        <w:rPr>
          <w:rFonts w:ascii="Arial Narrow" w:hAnsi="Arial Narrow"/>
          <w:color w:val="000000"/>
          <w:sz w:val="28"/>
          <w:szCs w:val="28"/>
        </w:rPr>
        <w:t>la emisión de un acto administrativo dict</w:t>
      </w:r>
      <w:r w:rsidR="004B25C1" w:rsidRPr="009C07D9">
        <w:rPr>
          <w:rFonts w:ascii="Arial Narrow" w:hAnsi="Arial Narrow"/>
          <w:color w:val="000000"/>
          <w:sz w:val="28"/>
          <w:szCs w:val="28"/>
        </w:rPr>
        <w:t>ado en agravio de un particular, en ejercicio de las facultades de la citada autoridad.</w:t>
      </w:r>
    </w:p>
    <w:p w:rsidR="000431DD" w:rsidRPr="009C07D9" w:rsidRDefault="000431DD" w:rsidP="000431DD">
      <w:pPr>
        <w:pStyle w:val="Sinespaciado"/>
        <w:spacing w:line="276" w:lineRule="auto"/>
        <w:ind w:firstLine="709"/>
        <w:jc w:val="both"/>
        <w:rPr>
          <w:rFonts w:ascii="Arial Narrow" w:hAnsi="Arial Narrow"/>
          <w:color w:val="000000"/>
          <w:sz w:val="28"/>
          <w:szCs w:val="28"/>
        </w:rPr>
      </w:pPr>
    </w:p>
    <w:p w:rsidR="000431DD" w:rsidRPr="009C07D9" w:rsidRDefault="000431DD" w:rsidP="004D20B1">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SEGUNDO.-</w:t>
      </w:r>
      <w:r w:rsidRPr="009C07D9">
        <w:rPr>
          <w:rFonts w:ascii="Arial Narrow" w:hAnsi="Arial Narrow"/>
          <w:color w:val="000000"/>
          <w:sz w:val="28"/>
          <w:szCs w:val="28"/>
        </w:rPr>
        <w:t xml:space="preserve"> La parte actora, acreditó su interés jurídico de c</w:t>
      </w:r>
      <w:r w:rsidR="00217D7E" w:rsidRPr="009C07D9">
        <w:rPr>
          <w:rFonts w:ascii="Arial Narrow" w:hAnsi="Arial Narrow"/>
          <w:color w:val="000000"/>
          <w:sz w:val="28"/>
          <w:szCs w:val="28"/>
        </w:rPr>
        <w:t xml:space="preserve">onformidad con  el  artículo  231 del Código Procesal Administrativo </w:t>
      </w:r>
      <w:r w:rsidRPr="009C07D9">
        <w:rPr>
          <w:rFonts w:ascii="Arial Narrow" w:hAnsi="Arial Narrow"/>
          <w:color w:val="000000"/>
          <w:sz w:val="28"/>
          <w:szCs w:val="28"/>
        </w:rPr>
        <w:t xml:space="preserve">del  Estado de San Luis Potosí, toda vez que acompañó </w:t>
      </w:r>
      <w:r w:rsidR="00AD0188" w:rsidRPr="009C07D9">
        <w:rPr>
          <w:rFonts w:ascii="Arial Narrow" w:hAnsi="Arial Narrow"/>
          <w:color w:val="000000"/>
          <w:sz w:val="28"/>
          <w:szCs w:val="28"/>
        </w:rPr>
        <w:t xml:space="preserve">el documento consistente en </w:t>
      </w:r>
      <w:r w:rsidR="004D20B1" w:rsidRPr="009C07D9">
        <w:rPr>
          <w:rFonts w:ascii="Arial Narrow" w:hAnsi="Arial Narrow"/>
          <w:color w:val="000000"/>
          <w:sz w:val="28"/>
          <w:szCs w:val="28"/>
        </w:rPr>
        <w:t>e</w:t>
      </w:r>
      <w:r w:rsidR="004D20B1" w:rsidRPr="009C07D9">
        <w:rPr>
          <w:rFonts w:ascii="Arial Narrow" w:hAnsi="Arial Narrow" w:cs="Arial"/>
          <w:color w:val="FF0000"/>
          <w:sz w:val="28"/>
          <w:szCs w:val="28"/>
          <w:lang w:val="es-ES"/>
        </w:rPr>
        <w:t>l</w:t>
      </w:r>
      <w:r w:rsidR="00C07F49">
        <w:rPr>
          <w:rFonts w:ascii="Arial" w:hAnsi="Arial" w:cs="Arial"/>
          <w:b/>
          <w:bCs/>
        </w:rPr>
        <w:t>**********</w:t>
      </w:r>
      <w:r w:rsidRPr="009C07D9">
        <w:rPr>
          <w:rFonts w:ascii="Arial Narrow" w:hAnsi="Arial Narrow"/>
          <w:sz w:val="28"/>
          <w:szCs w:val="28"/>
        </w:rPr>
        <w:t xml:space="preserve">, </w:t>
      </w:r>
      <w:r w:rsidR="00942F52" w:rsidRPr="009C07D9">
        <w:rPr>
          <w:rFonts w:ascii="Arial Narrow" w:hAnsi="Arial Narrow"/>
          <w:color w:val="000000"/>
          <w:sz w:val="28"/>
          <w:szCs w:val="28"/>
        </w:rPr>
        <w:t>documento</w:t>
      </w:r>
      <w:r w:rsidR="00386183" w:rsidRPr="009C07D9">
        <w:rPr>
          <w:rFonts w:ascii="Arial Narrow" w:hAnsi="Arial Narrow"/>
          <w:color w:val="000000"/>
          <w:sz w:val="28"/>
          <w:szCs w:val="28"/>
        </w:rPr>
        <w:t xml:space="preserve"> </w:t>
      </w:r>
      <w:proofErr w:type="spellStart"/>
      <w:r w:rsidRPr="009C07D9">
        <w:rPr>
          <w:rFonts w:ascii="Arial Narrow" w:hAnsi="Arial Narrow"/>
          <w:color w:val="000000"/>
          <w:sz w:val="28"/>
          <w:szCs w:val="28"/>
        </w:rPr>
        <w:t>fundatori</w:t>
      </w:r>
      <w:r w:rsidR="00942F52" w:rsidRPr="009C07D9">
        <w:rPr>
          <w:rFonts w:ascii="Arial Narrow" w:hAnsi="Arial Narrow"/>
          <w:color w:val="000000"/>
          <w:sz w:val="28"/>
          <w:szCs w:val="28"/>
        </w:rPr>
        <w:t>o</w:t>
      </w:r>
      <w:proofErr w:type="spellEnd"/>
      <w:r w:rsidRPr="009C07D9">
        <w:rPr>
          <w:rFonts w:ascii="Arial Narrow" w:hAnsi="Arial Narrow"/>
          <w:color w:val="000000"/>
          <w:sz w:val="28"/>
          <w:szCs w:val="28"/>
        </w:rPr>
        <w:t xml:space="preserve"> visible en </w:t>
      </w:r>
      <w:r w:rsidR="001D0B85" w:rsidRPr="009C07D9">
        <w:rPr>
          <w:rFonts w:ascii="Arial Narrow" w:hAnsi="Arial Narrow"/>
          <w:color w:val="000000"/>
          <w:sz w:val="28"/>
          <w:szCs w:val="28"/>
        </w:rPr>
        <w:t xml:space="preserve">fojas </w:t>
      </w:r>
      <w:r w:rsidR="005359E3" w:rsidRPr="009C07D9">
        <w:rPr>
          <w:rFonts w:ascii="Arial Narrow" w:hAnsi="Arial Narrow"/>
          <w:color w:val="000000"/>
          <w:sz w:val="28"/>
          <w:szCs w:val="28"/>
        </w:rPr>
        <w:t>1</w:t>
      </w:r>
      <w:r w:rsidR="004D20B1" w:rsidRPr="009C07D9">
        <w:rPr>
          <w:rFonts w:ascii="Arial Narrow" w:hAnsi="Arial Narrow"/>
          <w:color w:val="000000"/>
          <w:sz w:val="28"/>
          <w:szCs w:val="28"/>
        </w:rPr>
        <w:t>4</w:t>
      </w:r>
      <w:r w:rsidR="001C1F4D" w:rsidRPr="009C07D9">
        <w:rPr>
          <w:rFonts w:ascii="Arial Narrow" w:hAnsi="Arial Narrow"/>
          <w:color w:val="000000"/>
          <w:sz w:val="28"/>
          <w:szCs w:val="28"/>
        </w:rPr>
        <w:t xml:space="preserve"> </w:t>
      </w:r>
      <w:r w:rsidRPr="009C07D9">
        <w:rPr>
          <w:rFonts w:ascii="Arial Narrow" w:hAnsi="Arial Narrow"/>
          <w:color w:val="000000"/>
          <w:sz w:val="28"/>
          <w:szCs w:val="28"/>
        </w:rPr>
        <w:t>de los autos; con el valor probatori</w:t>
      </w:r>
      <w:r w:rsidR="00217D7E" w:rsidRPr="009C07D9">
        <w:rPr>
          <w:rFonts w:ascii="Arial Narrow" w:hAnsi="Arial Narrow"/>
          <w:color w:val="000000"/>
          <w:sz w:val="28"/>
          <w:szCs w:val="28"/>
        </w:rPr>
        <w:t>o que le</w:t>
      </w:r>
      <w:r w:rsidR="00CB7B70" w:rsidRPr="009C07D9">
        <w:rPr>
          <w:rFonts w:ascii="Arial Narrow" w:hAnsi="Arial Narrow"/>
          <w:color w:val="000000"/>
          <w:sz w:val="28"/>
          <w:szCs w:val="28"/>
        </w:rPr>
        <w:t>s</w:t>
      </w:r>
      <w:r w:rsidR="00217D7E" w:rsidRPr="009C07D9">
        <w:rPr>
          <w:rFonts w:ascii="Arial Narrow" w:hAnsi="Arial Narrow"/>
          <w:color w:val="000000"/>
          <w:sz w:val="28"/>
          <w:szCs w:val="28"/>
        </w:rPr>
        <w:t xml:space="preserve"> confiere el artículo 72</w:t>
      </w:r>
      <w:r w:rsidR="00C56043" w:rsidRPr="009C07D9">
        <w:rPr>
          <w:rFonts w:ascii="Arial Narrow" w:hAnsi="Arial Narrow"/>
          <w:color w:val="000000"/>
          <w:sz w:val="28"/>
          <w:szCs w:val="28"/>
        </w:rPr>
        <w:t xml:space="preserve"> fracción I de</w:t>
      </w:r>
      <w:r w:rsidRPr="009C07D9">
        <w:rPr>
          <w:rFonts w:ascii="Arial Narrow" w:hAnsi="Arial Narrow"/>
          <w:color w:val="000000"/>
          <w:sz w:val="28"/>
          <w:szCs w:val="28"/>
        </w:rPr>
        <w:t>l</w:t>
      </w:r>
      <w:r w:rsidR="00C56043" w:rsidRPr="009C07D9">
        <w:rPr>
          <w:rFonts w:ascii="Arial Narrow" w:hAnsi="Arial Narrow"/>
          <w:color w:val="000000"/>
          <w:sz w:val="28"/>
          <w:szCs w:val="28"/>
        </w:rPr>
        <w:t xml:space="preserve"> citado Código.</w:t>
      </w:r>
    </w:p>
    <w:p w:rsidR="000431DD" w:rsidRPr="009C07D9" w:rsidRDefault="000431DD" w:rsidP="000431DD">
      <w:pPr>
        <w:pStyle w:val="Sinespaciado"/>
        <w:spacing w:line="276" w:lineRule="auto"/>
        <w:ind w:firstLine="709"/>
        <w:jc w:val="both"/>
        <w:rPr>
          <w:rFonts w:ascii="Arial Narrow" w:hAnsi="Arial Narrow"/>
          <w:color w:val="000000"/>
          <w:sz w:val="28"/>
          <w:szCs w:val="28"/>
        </w:rPr>
      </w:pPr>
    </w:p>
    <w:p w:rsidR="00C709D9" w:rsidRPr="009C07D9" w:rsidRDefault="00C709D9" w:rsidP="00C709D9">
      <w:pPr>
        <w:pStyle w:val="Sinespaciado"/>
        <w:spacing w:line="360" w:lineRule="auto"/>
        <w:ind w:firstLine="709"/>
        <w:jc w:val="both"/>
        <w:rPr>
          <w:rFonts w:ascii="Arial Narrow" w:hAnsi="Arial Narrow"/>
          <w:color w:val="000000"/>
          <w:sz w:val="28"/>
          <w:szCs w:val="28"/>
        </w:rPr>
      </w:pPr>
      <w:r w:rsidRPr="009C07D9">
        <w:rPr>
          <w:rFonts w:ascii="Arial Narrow" w:hAnsi="Arial Narrow"/>
          <w:color w:val="000000"/>
          <w:sz w:val="28"/>
          <w:szCs w:val="28"/>
        </w:rPr>
        <w:t>La</w:t>
      </w:r>
      <w:r w:rsidR="004B7319" w:rsidRPr="009C07D9">
        <w:rPr>
          <w:rFonts w:ascii="Arial Narrow" w:hAnsi="Arial Narrow"/>
          <w:color w:val="000000"/>
          <w:sz w:val="28"/>
          <w:szCs w:val="28"/>
        </w:rPr>
        <w:t>s</w:t>
      </w:r>
      <w:r w:rsidRPr="009C07D9">
        <w:rPr>
          <w:rFonts w:ascii="Arial Narrow" w:hAnsi="Arial Narrow"/>
          <w:color w:val="000000"/>
          <w:sz w:val="28"/>
          <w:szCs w:val="28"/>
        </w:rPr>
        <w:t xml:space="preserve"> autoridad</w:t>
      </w:r>
      <w:r w:rsidR="004B7319" w:rsidRPr="009C07D9">
        <w:rPr>
          <w:rFonts w:ascii="Arial Narrow" w:hAnsi="Arial Narrow"/>
          <w:color w:val="000000"/>
          <w:sz w:val="28"/>
          <w:szCs w:val="28"/>
        </w:rPr>
        <w:t>es</w:t>
      </w:r>
      <w:r w:rsidRPr="009C07D9">
        <w:rPr>
          <w:rFonts w:ascii="Arial Narrow" w:hAnsi="Arial Narrow"/>
          <w:color w:val="000000"/>
          <w:sz w:val="28"/>
          <w:szCs w:val="28"/>
        </w:rPr>
        <w:t xml:space="preserve"> demandada</w:t>
      </w:r>
      <w:r w:rsidR="004B7319" w:rsidRPr="009C07D9">
        <w:rPr>
          <w:rFonts w:ascii="Arial Narrow" w:hAnsi="Arial Narrow"/>
          <w:color w:val="000000"/>
          <w:sz w:val="28"/>
          <w:szCs w:val="28"/>
        </w:rPr>
        <w:t>s</w:t>
      </w:r>
      <w:r w:rsidRPr="009C07D9">
        <w:rPr>
          <w:rFonts w:ascii="Arial Narrow" w:hAnsi="Arial Narrow"/>
          <w:b/>
          <w:color w:val="000000"/>
          <w:sz w:val="28"/>
          <w:szCs w:val="28"/>
        </w:rPr>
        <w:t xml:space="preserve">, </w:t>
      </w:r>
      <w:r w:rsidRPr="009C07D9">
        <w:rPr>
          <w:rFonts w:ascii="Arial Narrow" w:hAnsi="Arial Narrow"/>
          <w:color w:val="000000"/>
          <w:sz w:val="28"/>
          <w:szCs w:val="28"/>
        </w:rPr>
        <w:t>justific</w:t>
      </w:r>
      <w:r w:rsidR="004B7319" w:rsidRPr="009C07D9">
        <w:rPr>
          <w:rFonts w:ascii="Arial Narrow" w:hAnsi="Arial Narrow"/>
          <w:color w:val="000000"/>
          <w:sz w:val="28"/>
          <w:szCs w:val="28"/>
        </w:rPr>
        <w:t>aron</w:t>
      </w:r>
      <w:r w:rsidRPr="009C07D9">
        <w:rPr>
          <w:rFonts w:ascii="Arial Narrow" w:hAnsi="Arial Narrow"/>
          <w:color w:val="000000"/>
          <w:sz w:val="28"/>
          <w:szCs w:val="28"/>
        </w:rPr>
        <w:t xml:space="preserve"> debidamente su personalidad y legitimación en términos del párrafo tercero del artículo 220 del Código Procesal Administrativo para el Estado de San Luis Potosí, con la</w:t>
      </w:r>
      <w:r w:rsidR="004B7319" w:rsidRPr="009C07D9">
        <w:rPr>
          <w:rFonts w:ascii="Arial Narrow" w:hAnsi="Arial Narrow"/>
          <w:color w:val="000000"/>
          <w:sz w:val="28"/>
          <w:szCs w:val="28"/>
        </w:rPr>
        <w:t>s</w:t>
      </w:r>
      <w:r w:rsidRPr="009C07D9">
        <w:rPr>
          <w:rFonts w:ascii="Arial Narrow" w:hAnsi="Arial Narrow"/>
          <w:color w:val="000000"/>
          <w:sz w:val="28"/>
          <w:szCs w:val="28"/>
        </w:rPr>
        <w:t xml:space="preserve"> copia</w:t>
      </w:r>
      <w:r w:rsidR="004B7319" w:rsidRPr="009C07D9">
        <w:rPr>
          <w:rFonts w:ascii="Arial Narrow" w:hAnsi="Arial Narrow"/>
          <w:color w:val="000000"/>
          <w:sz w:val="28"/>
          <w:szCs w:val="28"/>
        </w:rPr>
        <w:t>s</w:t>
      </w:r>
      <w:r w:rsidRPr="009C07D9">
        <w:rPr>
          <w:rFonts w:ascii="Arial Narrow" w:hAnsi="Arial Narrow"/>
          <w:color w:val="000000"/>
          <w:sz w:val="28"/>
          <w:szCs w:val="28"/>
        </w:rPr>
        <w:t xml:space="preserve"> certificada</w:t>
      </w:r>
      <w:r w:rsidR="004B7319" w:rsidRPr="009C07D9">
        <w:rPr>
          <w:rFonts w:ascii="Arial Narrow" w:hAnsi="Arial Narrow"/>
          <w:color w:val="000000"/>
          <w:sz w:val="28"/>
          <w:szCs w:val="28"/>
        </w:rPr>
        <w:t>s</w:t>
      </w:r>
      <w:r w:rsidRPr="009C07D9">
        <w:rPr>
          <w:rFonts w:ascii="Arial Narrow" w:hAnsi="Arial Narrow"/>
          <w:color w:val="000000"/>
          <w:sz w:val="28"/>
          <w:szCs w:val="28"/>
        </w:rPr>
        <w:t xml:space="preserve"> de su</w:t>
      </w:r>
      <w:r w:rsidR="004B7319" w:rsidRPr="009C07D9">
        <w:rPr>
          <w:rFonts w:ascii="Arial Narrow" w:hAnsi="Arial Narrow"/>
          <w:color w:val="000000"/>
          <w:sz w:val="28"/>
          <w:szCs w:val="28"/>
        </w:rPr>
        <w:t>s respectivos</w:t>
      </w:r>
      <w:r w:rsidR="00764C60" w:rsidRPr="009C07D9">
        <w:rPr>
          <w:rFonts w:ascii="Arial Narrow" w:hAnsi="Arial Narrow"/>
          <w:color w:val="000000"/>
          <w:sz w:val="28"/>
          <w:szCs w:val="28"/>
        </w:rPr>
        <w:t xml:space="preserve"> </w:t>
      </w:r>
      <w:r w:rsidRPr="009C07D9">
        <w:rPr>
          <w:rFonts w:ascii="Arial Narrow" w:hAnsi="Arial Narrow"/>
          <w:color w:val="000000"/>
          <w:sz w:val="28"/>
          <w:szCs w:val="28"/>
        </w:rPr>
        <w:t>nombramiento</w:t>
      </w:r>
      <w:r w:rsidR="004B7319" w:rsidRPr="009C07D9">
        <w:rPr>
          <w:rFonts w:ascii="Arial Narrow" w:hAnsi="Arial Narrow"/>
          <w:color w:val="000000"/>
          <w:sz w:val="28"/>
          <w:szCs w:val="28"/>
        </w:rPr>
        <w:t>s</w:t>
      </w:r>
      <w:r w:rsidRPr="009C07D9">
        <w:rPr>
          <w:rFonts w:ascii="Arial Narrow" w:hAnsi="Arial Narrow"/>
          <w:color w:val="000000"/>
          <w:sz w:val="28"/>
          <w:szCs w:val="28"/>
        </w:rPr>
        <w:t>, visible</w:t>
      </w:r>
      <w:r w:rsidR="00764C60" w:rsidRPr="009C07D9">
        <w:rPr>
          <w:rFonts w:ascii="Arial Narrow" w:hAnsi="Arial Narrow"/>
          <w:color w:val="000000"/>
          <w:sz w:val="28"/>
          <w:szCs w:val="28"/>
        </w:rPr>
        <w:t>s</w:t>
      </w:r>
      <w:r w:rsidRPr="009C07D9">
        <w:rPr>
          <w:rFonts w:ascii="Arial Narrow" w:hAnsi="Arial Narrow"/>
          <w:color w:val="000000"/>
          <w:sz w:val="28"/>
          <w:szCs w:val="28"/>
        </w:rPr>
        <w:t xml:space="preserve"> a </w:t>
      </w:r>
      <w:r w:rsidR="00764C60" w:rsidRPr="009C07D9">
        <w:rPr>
          <w:rFonts w:ascii="Arial Narrow" w:hAnsi="Arial Narrow"/>
          <w:color w:val="000000"/>
          <w:sz w:val="28"/>
          <w:szCs w:val="28"/>
        </w:rPr>
        <w:t xml:space="preserve">fojas </w:t>
      </w:r>
      <w:r w:rsidR="004B7319" w:rsidRPr="009C07D9">
        <w:rPr>
          <w:rFonts w:ascii="Arial Narrow" w:hAnsi="Arial Narrow"/>
          <w:color w:val="000000"/>
          <w:sz w:val="28"/>
          <w:szCs w:val="28"/>
        </w:rPr>
        <w:t xml:space="preserve">62 a la 64, </w:t>
      </w:r>
      <w:r w:rsidR="001F1899" w:rsidRPr="009C07D9">
        <w:rPr>
          <w:rFonts w:ascii="Arial Narrow" w:hAnsi="Arial Narrow"/>
          <w:color w:val="000000"/>
          <w:sz w:val="28"/>
          <w:szCs w:val="28"/>
        </w:rPr>
        <w:t>7</w:t>
      </w:r>
      <w:r w:rsidR="004B7319" w:rsidRPr="009C07D9">
        <w:rPr>
          <w:rFonts w:ascii="Arial Narrow" w:hAnsi="Arial Narrow"/>
          <w:color w:val="000000"/>
          <w:sz w:val="28"/>
          <w:szCs w:val="28"/>
        </w:rPr>
        <w:t>2</w:t>
      </w:r>
      <w:r w:rsidR="001F1899" w:rsidRPr="009C07D9">
        <w:rPr>
          <w:rFonts w:ascii="Arial Narrow" w:hAnsi="Arial Narrow"/>
          <w:color w:val="000000"/>
          <w:sz w:val="28"/>
          <w:szCs w:val="28"/>
        </w:rPr>
        <w:t xml:space="preserve"> y </w:t>
      </w:r>
      <w:r w:rsidR="004B7319" w:rsidRPr="009C07D9">
        <w:rPr>
          <w:rFonts w:ascii="Arial Narrow" w:hAnsi="Arial Narrow"/>
          <w:color w:val="000000"/>
          <w:sz w:val="28"/>
          <w:szCs w:val="28"/>
        </w:rPr>
        <w:t>74</w:t>
      </w:r>
      <w:r w:rsidRPr="009C07D9">
        <w:rPr>
          <w:rFonts w:ascii="Arial Narrow" w:hAnsi="Arial Narrow"/>
          <w:color w:val="000000"/>
          <w:sz w:val="28"/>
          <w:szCs w:val="28"/>
        </w:rPr>
        <w:t xml:space="preserve"> de autos, documento</w:t>
      </w:r>
      <w:r w:rsidR="004B7319" w:rsidRPr="009C07D9">
        <w:rPr>
          <w:rFonts w:ascii="Arial Narrow" w:hAnsi="Arial Narrow"/>
          <w:color w:val="000000"/>
          <w:sz w:val="28"/>
          <w:szCs w:val="28"/>
        </w:rPr>
        <w:t>s a los</w:t>
      </w:r>
      <w:r w:rsidRPr="009C07D9">
        <w:rPr>
          <w:rFonts w:ascii="Arial Narrow" w:hAnsi="Arial Narrow"/>
          <w:color w:val="000000"/>
          <w:sz w:val="28"/>
          <w:szCs w:val="28"/>
        </w:rPr>
        <w:t xml:space="preserve"> cual</w:t>
      </w:r>
      <w:r w:rsidR="004B7319" w:rsidRPr="009C07D9">
        <w:rPr>
          <w:rFonts w:ascii="Arial Narrow" w:hAnsi="Arial Narrow"/>
          <w:color w:val="000000"/>
          <w:sz w:val="28"/>
          <w:szCs w:val="28"/>
        </w:rPr>
        <w:t>es</w:t>
      </w:r>
      <w:r w:rsidRPr="009C07D9">
        <w:rPr>
          <w:rFonts w:ascii="Arial Narrow" w:hAnsi="Arial Narrow"/>
          <w:color w:val="000000"/>
          <w:sz w:val="28"/>
          <w:szCs w:val="28"/>
        </w:rPr>
        <w:t xml:space="preserve"> se le</w:t>
      </w:r>
      <w:r w:rsidR="004B7319" w:rsidRPr="009C07D9">
        <w:rPr>
          <w:rFonts w:ascii="Arial Narrow" w:hAnsi="Arial Narrow"/>
          <w:color w:val="000000"/>
          <w:sz w:val="28"/>
          <w:szCs w:val="28"/>
        </w:rPr>
        <w:t>s</w:t>
      </w:r>
      <w:r w:rsidRPr="009C07D9">
        <w:rPr>
          <w:rFonts w:ascii="Arial Narrow" w:hAnsi="Arial Narrow"/>
          <w:color w:val="000000"/>
          <w:sz w:val="28"/>
          <w:szCs w:val="28"/>
        </w:rPr>
        <w:t xml:space="preserve"> otorga valor probatorio pleno, en términos del artículo 74 de la Codificación legal en cita.</w:t>
      </w:r>
    </w:p>
    <w:p w:rsidR="00C709D9" w:rsidRPr="009C07D9" w:rsidRDefault="00C709D9" w:rsidP="00C709D9">
      <w:pPr>
        <w:pStyle w:val="Sinespaciado"/>
        <w:spacing w:line="360" w:lineRule="auto"/>
        <w:ind w:firstLine="709"/>
        <w:jc w:val="both"/>
        <w:rPr>
          <w:rFonts w:ascii="Arial Narrow" w:hAnsi="Arial Narrow"/>
          <w:b/>
          <w:color w:val="000000"/>
          <w:sz w:val="28"/>
          <w:szCs w:val="28"/>
        </w:rPr>
      </w:pPr>
    </w:p>
    <w:p w:rsidR="00C709D9" w:rsidRPr="009C07D9" w:rsidRDefault="00C709D9" w:rsidP="00C709D9">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lastRenderedPageBreak/>
        <w:t>TERCERO.-</w:t>
      </w:r>
      <w:r w:rsidRPr="009C07D9">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sidR="00CB7B70" w:rsidRPr="009C07D9">
        <w:rPr>
          <w:rFonts w:ascii="Arial Narrow" w:hAnsi="Arial Narrow"/>
          <w:color w:val="000000"/>
          <w:sz w:val="28"/>
          <w:szCs w:val="28"/>
        </w:rPr>
        <w:t>los cuales</w:t>
      </w:r>
      <w:r w:rsidRPr="009C07D9">
        <w:rPr>
          <w:rFonts w:ascii="Arial Narrow" w:hAnsi="Arial Narrow"/>
          <w:color w:val="000000"/>
          <w:sz w:val="28"/>
          <w:szCs w:val="28"/>
        </w:rPr>
        <w:t xml:space="preserve"> ya fue</w:t>
      </w:r>
      <w:r w:rsidR="00CB7B70" w:rsidRPr="009C07D9">
        <w:rPr>
          <w:rFonts w:ascii="Arial Narrow" w:hAnsi="Arial Narrow"/>
          <w:color w:val="000000"/>
          <w:sz w:val="28"/>
          <w:szCs w:val="28"/>
        </w:rPr>
        <w:t>ron</w:t>
      </w:r>
      <w:r w:rsidRPr="009C07D9">
        <w:rPr>
          <w:rFonts w:ascii="Arial Narrow" w:hAnsi="Arial Narrow"/>
          <w:color w:val="000000"/>
          <w:sz w:val="28"/>
          <w:szCs w:val="28"/>
        </w:rPr>
        <w:t xml:space="preserve"> debidamente valorado</w:t>
      </w:r>
      <w:r w:rsidR="00CB7B70" w:rsidRPr="009C07D9">
        <w:rPr>
          <w:rFonts w:ascii="Arial Narrow" w:hAnsi="Arial Narrow"/>
          <w:color w:val="000000"/>
          <w:sz w:val="28"/>
          <w:szCs w:val="28"/>
        </w:rPr>
        <w:t>s</w:t>
      </w:r>
      <w:r w:rsidRPr="009C07D9">
        <w:rPr>
          <w:rFonts w:ascii="Arial Narrow" w:hAnsi="Arial Narrow"/>
          <w:color w:val="000000"/>
          <w:sz w:val="28"/>
          <w:szCs w:val="28"/>
        </w:rPr>
        <w:t>.</w:t>
      </w:r>
    </w:p>
    <w:p w:rsidR="00C709D9" w:rsidRPr="009C07D9" w:rsidRDefault="00C709D9" w:rsidP="00C709D9">
      <w:pPr>
        <w:pStyle w:val="Sinespaciado"/>
        <w:spacing w:line="276" w:lineRule="auto"/>
        <w:ind w:firstLine="709"/>
        <w:jc w:val="both"/>
        <w:rPr>
          <w:rFonts w:ascii="Arial Narrow" w:hAnsi="Arial Narrow"/>
          <w:sz w:val="24"/>
          <w:szCs w:val="24"/>
        </w:rPr>
      </w:pPr>
    </w:p>
    <w:p w:rsidR="00C709D9" w:rsidRPr="009C07D9" w:rsidRDefault="00C709D9" w:rsidP="00C709D9">
      <w:pPr>
        <w:pStyle w:val="Sinespaciado"/>
        <w:spacing w:line="360" w:lineRule="auto"/>
        <w:ind w:firstLine="709"/>
        <w:jc w:val="both"/>
        <w:rPr>
          <w:rFonts w:ascii="Arial Narrow" w:hAnsi="Arial Narrow"/>
          <w:sz w:val="28"/>
          <w:szCs w:val="28"/>
        </w:rPr>
      </w:pPr>
      <w:r w:rsidRPr="009C07D9">
        <w:rPr>
          <w:rFonts w:ascii="Arial Narrow" w:hAnsi="Arial Narrow"/>
          <w:b/>
          <w:sz w:val="28"/>
          <w:szCs w:val="28"/>
        </w:rPr>
        <w:t>CUARTO.-</w:t>
      </w:r>
      <w:r w:rsidRPr="009C07D9">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709D9" w:rsidRPr="009C07D9" w:rsidRDefault="00C709D9" w:rsidP="00C709D9">
      <w:pPr>
        <w:pStyle w:val="Sinespaciado"/>
        <w:spacing w:line="276" w:lineRule="auto"/>
        <w:ind w:firstLine="709"/>
        <w:jc w:val="both"/>
        <w:rPr>
          <w:rFonts w:ascii="Arial Narrow" w:hAnsi="Arial Narrow"/>
          <w:sz w:val="24"/>
          <w:szCs w:val="24"/>
        </w:rPr>
      </w:pPr>
    </w:p>
    <w:p w:rsidR="00C709D9" w:rsidRPr="009C07D9" w:rsidRDefault="00C709D9" w:rsidP="00C709D9">
      <w:pPr>
        <w:pStyle w:val="Sinespaciado"/>
        <w:spacing w:line="360" w:lineRule="auto"/>
        <w:ind w:firstLine="709"/>
        <w:jc w:val="both"/>
        <w:rPr>
          <w:rFonts w:ascii="Arial Narrow" w:hAnsi="Arial Narrow"/>
          <w:sz w:val="28"/>
          <w:szCs w:val="28"/>
        </w:rPr>
      </w:pPr>
      <w:r w:rsidRPr="009C07D9">
        <w:rPr>
          <w:rFonts w:ascii="Arial Narrow" w:hAnsi="Arial Narrow"/>
          <w:sz w:val="28"/>
          <w:szCs w:val="28"/>
        </w:rPr>
        <w:t>Del examen general practicado al sumario, no se advierte causal alguna que esta Sala deba hacer valer de oficio.</w:t>
      </w:r>
    </w:p>
    <w:p w:rsidR="000431DD" w:rsidRPr="009C07D9" w:rsidRDefault="000431DD" w:rsidP="000431DD">
      <w:pPr>
        <w:pStyle w:val="Sinespaciado"/>
        <w:spacing w:line="276" w:lineRule="auto"/>
        <w:ind w:firstLine="709"/>
        <w:jc w:val="both"/>
        <w:rPr>
          <w:rFonts w:ascii="Arial Narrow" w:hAnsi="Arial Narrow"/>
          <w:sz w:val="24"/>
          <w:szCs w:val="24"/>
        </w:rPr>
      </w:pPr>
    </w:p>
    <w:p w:rsidR="000431DD" w:rsidRPr="009C07D9" w:rsidRDefault="000431DD" w:rsidP="00F445B6">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QUINTO.-</w:t>
      </w:r>
      <w:r w:rsidR="00F05C22" w:rsidRPr="009C07D9">
        <w:rPr>
          <w:rFonts w:ascii="Arial Narrow" w:hAnsi="Arial Narrow"/>
          <w:color w:val="000000"/>
          <w:sz w:val="28"/>
          <w:szCs w:val="28"/>
        </w:rPr>
        <w:t xml:space="preserve"> El</w:t>
      </w:r>
      <w:r w:rsidRPr="009C07D9">
        <w:rPr>
          <w:rFonts w:ascii="Arial Narrow" w:hAnsi="Arial Narrow"/>
          <w:color w:val="000000"/>
          <w:sz w:val="28"/>
          <w:szCs w:val="28"/>
        </w:rPr>
        <w:t xml:space="preserve"> </w:t>
      </w:r>
      <w:proofErr w:type="spellStart"/>
      <w:r w:rsidRPr="009C07D9">
        <w:rPr>
          <w:rFonts w:ascii="Arial Narrow" w:hAnsi="Arial Narrow"/>
          <w:color w:val="000000"/>
          <w:sz w:val="28"/>
          <w:szCs w:val="28"/>
        </w:rPr>
        <w:t>promovente</w:t>
      </w:r>
      <w:proofErr w:type="spellEnd"/>
      <w:r w:rsidRPr="009C07D9">
        <w:rPr>
          <w:rFonts w:ascii="Arial Narrow" w:hAnsi="Arial Narrow"/>
          <w:color w:val="000000"/>
          <w:sz w:val="28"/>
          <w:szCs w:val="28"/>
        </w:rPr>
        <w:t xml:space="preserve"> hizo valer los conceptos de impugnación que se advierten en fojas </w:t>
      </w:r>
      <w:r w:rsidRPr="009C07D9">
        <w:rPr>
          <w:rFonts w:ascii="Arial Narrow" w:hAnsi="Arial Narrow"/>
          <w:b/>
          <w:color w:val="000000"/>
          <w:sz w:val="28"/>
          <w:szCs w:val="28"/>
        </w:rPr>
        <w:t xml:space="preserve">de la </w:t>
      </w:r>
      <w:r w:rsidR="00F445B6" w:rsidRPr="009C07D9">
        <w:rPr>
          <w:rFonts w:ascii="Arial Narrow" w:hAnsi="Arial Narrow"/>
          <w:b/>
          <w:color w:val="000000"/>
          <w:sz w:val="28"/>
          <w:szCs w:val="28"/>
        </w:rPr>
        <w:t xml:space="preserve">foja </w:t>
      </w:r>
      <w:r w:rsidR="00163379" w:rsidRPr="009C07D9">
        <w:rPr>
          <w:rFonts w:ascii="Arial Narrow" w:hAnsi="Arial Narrow"/>
          <w:b/>
          <w:color w:val="000000"/>
          <w:sz w:val="28"/>
          <w:szCs w:val="28"/>
        </w:rPr>
        <w:t>2</w:t>
      </w:r>
      <w:r w:rsidR="00F445B6" w:rsidRPr="009C07D9">
        <w:rPr>
          <w:rFonts w:ascii="Arial Narrow" w:hAnsi="Arial Narrow"/>
          <w:b/>
          <w:color w:val="000000"/>
          <w:sz w:val="28"/>
          <w:szCs w:val="28"/>
        </w:rPr>
        <w:t xml:space="preserve"> a la </w:t>
      </w:r>
      <w:r w:rsidR="00163379" w:rsidRPr="009C07D9">
        <w:rPr>
          <w:rFonts w:ascii="Arial Narrow" w:hAnsi="Arial Narrow"/>
          <w:b/>
          <w:color w:val="000000"/>
          <w:sz w:val="28"/>
          <w:szCs w:val="28"/>
        </w:rPr>
        <w:t>12</w:t>
      </w:r>
      <w:r w:rsidRPr="009C07D9">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9C07D9" w:rsidRDefault="000431DD" w:rsidP="00F445B6">
      <w:pPr>
        <w:pStyle w:val="Sinespaciado"/>
        <w:spacing w:line="360" w:lineRule="auto"/>
        <w:ind w:firstLine="709"/>
        <w:jc w:val="both"/>
        <w:rPr>
          <w:rFonts w:ascii="Arial Narrow" w:hAnsi="Arial Narrow"/>
          <w:color w:val="000000"/>
          <w:sz w:val="28"/>
          <w:szCs w:val="28"/>
        </w:rPr>
      </w:pPr>
    </w:p>
    <w:p w:rsidR="000431DD" w:rsidRPr="009C07D9" w:rsidRDefault="000431DD" w:rsidP="00F445B6">
      <w:pPr>
        <w:pStyle w:val="Sinespaciado"/>
        <w:spacing w:line="360" w:lineRule="auto"/>
        <w:ind w:firstLine="709"/>
        <w:jc w:val="both"/>
        <w:rPr>
          <w:rFonts w:ascii="Arial Narrow" w:hAnsi="Arial Narrow"/>
          <w:b/>
          <w:i/>
          <w:iCs/>
          <w:color w:val="000000"/>
          <w:sz w:val="28"/>
          <w:szCs w:val="28"/>
        </w:rPr>
      </w:pPr>
      <w:r w:rsidRPr="009C07D9">
        <w:rPr>
          <w:rFonts w:ascii="Arial Narrow" w:hAnsi="Arial Narrow"/>
          <w:color w:val="000000"/>
          <w:sz w:val="28"/>
          <w:szCs w:val="28"/>
        </w:rPr>
        <w:t xml:space="preserve">Al respecto, es aplicable la Tesis de Jurisprudencia del Segundo Tribunal Colegiado del Sexto Circuito. </w:t>
      </w:r>
      <w:r w:rsidRPr="009C07D9">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9C07D9">
        <w:rPr>
          <w:rFonts w:ascii="Arial Narrow" w:hAnsi="Arial Narrow"/>
          <w:b/>
          <w:i/>
          <w:iCs/>
          <w:color w:val="000000"/>
          <w:sz w:val="28"/>
          <w:szCs w:val="28"/>
        </w:rPr>
        <w:t>“CONCEPTOS DE VIOLACIÓN. EL JUEZ NO ESTÁ OBLIGADO A TRANSCRIBIRLOS....”</w:t>
      </w:r>
    </w:p>
    <w:p w:rsidR="000431DD" w:rsidRPr="009C07D9" w:rsidRDefault="000431DD" w:rsidP="000431DD">
      <w:pPr>
        <w:pStyle w:val="Sinespaciado"/>
        <w:ind w:firstLine="709"/>
        <w:jc w:val="both"/>
        <w:rPr>
          <w:rFonts w:ascii="Arial Narrow" w:hAnsi="Arial Narrow"/>
          <w:i/>
          <w:iCs/>
          <w:color w:val="000000"/>
          <w:sz w:val="24"/>
          <w:szCs w:val="24"/>
        </w:rPr>
      </w:pPr>
    </w:p>
    <w:p w:rsidR="00F13344" w:rsidRPr="009C07D9" w:rsidRDefault="000431DD" w:rsidP="00F13344">
      <w:pPr>
        <w:autoSpaceDE w:val="0"/>
        <w:autoSpaceDN w:val="0"/>
        <w:adjustRightInd w:val="0"/>
        <w:spacing w:after="0" w:line="360" w:lineRule="auto"/>
        <w:ind w:firstLine="708"/>
        <w:jc w:val="both"/>
        <w:rPr>
          <w:rFonts w:ascii="Arial Narrow" w:hAnsi="Arial Narrow"/>
          <w:b/>
          <w:sz w:val="28"/>
          <w:szCs w:val="28"/>
        </w:rPr>
      </w:pPr>
      <w:r w:rsidRPr="009C07D9">
        <w:rPr>
          <w:rFonts w:ascii="Arial Narrow" w:hAnsi="Arial Narrow"/>
          <w:b/>
          <w:sz w:val="28"/>
          <w:szCs w:val="28"/>
        </w:rPr>
        <w:t xml:space="preserve">SEXTO.- </w:t>
      </w:r>
      <w:r w:rsidR="00F13344" w:rsidRPr="009C07D9">
        <w:rPr>
          <w:rFonts w:ascii="Arial Narrow" w:hAnsi="Arial Narrow" w:cs="Arial"/>
          <w:sz w:val="28"/>
          <w:szCs w:val="28"/>
        </w:rPr>
        <w:t>Es fundado el argumento de impugnación que formula la demandante.</w:t>
      </w:r>
    </w:p>
    <w:p w:rsidR="001D3B2D" w:rsidRPr="009C07D9" w:rsidRDefault="001D3B2D" w:rsidP="001D3B2D">
      <w:pPr>
        <w:pStyle w:val="Textoindependiente"/>
        <w:spacing w:line="360" w:lineRule="auto"/>
        <w:ind w:firstLine="708"/>
        <w:rPr>
          <w:rFonts w:ascii="Arial Narrow" w:hAnsi="Arial Narrow" w:cs="Arial"/>
          <w:w w:val="95"/>
          <w:szCs w:val="28"/>
        </w:rPr>
      </w:pPr>
    </w:p>
    <w:p w:rsidR="001D3B2D" w:rsidRPr="009C07D9" w:rsidRDefault="001D3B2D" w:rsidP="001D3B2D">
      <w:pPr>
        <w:spacing w:line="360" w:lineRule="auto"/>
        <w:ind w:firstLine="708"/>
        <w:jc w:val="both"/>
        <w:rPr>
          <w:rFonts w:ascii="Arial Narrow" w:hAnsi="Arial Narrow" w:cs="Arial"/>
          <w:w w:val="95"/>
          <w:sz w:val="28"/>
          <w:szCs w:val="28"/>
        </w:rPr>
      </w:pPr>
      <w:r w:rsidRPr="009C07D9">
        <w:rPr>
          <w:rFonts w:ascii="Arial Narrow" w:hAnsi="Arial Narrow" w:cs="Arial"/>
          <w:w w:val="95"/>
          <w:sz w:val="28"/>
          <w:szCs w:val="28"/>
        </w:rPr>
        <w:t xml:space="preserve">Conforme a lo señalado fundamentalmente en el capítulo denominado HECHOS, de su escrito inicial de demanda, </w:t>
      </w:r>
      <w:r w:rsidR="00A46202" w:rsidRPr="009C07D9">
        <w:rPr>
          <w:rFonts w:ascii="Arial Narrow" w:hAnsi="Arial Narrow" w:cs="Arial"/>
          <w:w w:val="95"/>
          <w:sz w:val="28"/>
          <w:szCs w:val="28"/>
        </w:rPr>
        <w:t xml:space="preserve"> </w:t>
      </w:r>
      <w:r w:rsidRPr="009C07D9">
        <w:rPr>
          <w:rFonts w:ascii="Arial Narrow" w:hAnsi="Arial Narrow" w:cs="Arial"/>
          <w:w w:val="95"/>
          <w:sz w:val="28"/>
          <w:szCs w:val="28"/>
        </w:rPr>
        <w:t xml:space="preserve">en la que el demandante expuso en lo conducente lo siguiente: </w:t>
      </w:r>
    </w:p>
    <w:p w:rsidR="001D3B2D" w:rsidRPr="009C07D9" w:rsidRDefault="001D3B2D" w:rsidP="001D3B2D">
      <w:pPr>
        <w:spacing w:line="360" w:lineRule="auto"/>
        <w:ind w:firstLine="708"/>
        <w:jc w:val="both"/>
        <w:rPr>
          <w:rFonts w:ascii="Arial Narrow" w:hAnsi="Arial Narrow" w:cs="Arial"/>
          <w:w w:val="95"/>
          <w:sz w:val="20"/>
          <w:szCs w:val="20"/>
        </w:rPr>
      </w:pPr>
    </w:p>
    <w:p w:rsidR="00C07F49" w:rsidRPr="009C07D9" w:rsidRDefault="00A46202" w:rsidP="00C07F49">
      <w:pPr>
        <w:spacing w:line="360" w:lineRule="auto"/>
        <w:ind w:firstLine="708"/>
        <w:jc w:val="both"/>
        <w:rPr>
          <w:rFonts w:ascii="Arial Narrow" w:hAnsi="Arial Narrow" w:cs="Arial"/>
          <w:i/>
          <w:w w:val="95"/>
          <w:sz w:val="24"/>
          <w:szCs w:val="24"/>
        </w:rPr>
      </w:pPr>
      <w:r w:rsidRPr="009C07D9">
        <w:rPr>
          <w:rFonts w:ascii="Arial Narrow" w:hAnsi="Arial Narrow" w:cs="Arial"/>
          <w:i/>
          <w:w w:val="95"/>
          <w:sz w:val="24"/>
          <w:szCs w:val="24"/>
        </w:rPr>
        <w:t>“…</w:t>
      </w:r>
      <w:r w:rsidR="00C07F49">
        <w:rPr>
          <w:rFonts w:ascii="Arial" w:hAnsi="Arial" w:cs="Arial"/>
          <w:b/>
          <w:bCs/>
        </w:rPr>
        <w:t>**********</w:t>
      </w:r>
    </w:p>
    <w:p w:rsidR="00D8445B" w:rsidRPr="009C07D9" w:rsidRDefault="00D8445B" w:rsidP="001D3B2D">
      <w:pPr>
        <w:spacing w:line="360" w:lineRule="auto"/>
        <w:ind w:firstLine="708"/>
        <w:jc w:val="both"/>
        <w:rPr>
          <w:rFonts w:ascii="Arial Narrow" w:hAnsi="Arial Narrow" w:cs="Arial"/>
          <w:i/>
          <w:w w:val="95"/>
          <w:sz w:val="24"/>
          <w:szCs w:val="24"/>
        </w:rPr>
      </w:pPr>
      <w:r w:rsidRPr="009C07D9">
        <w:rPr>
          <w:rFonts w:ascii="Arial Narrow" w:hAnsi="Arial Narrow" w:cs="Arial"/>
          <w:i/>
          <w:w w:val="95"/>
          <w:sz w:val="24"/>
          <w:szCs w:val="24"/>
        </w:rPr>
        <w:t>.”</w:t>
      </w:r>
    </w:p>
    <w:p w:rsidR="001D3B2D" w:rsidRPr="009C07D9" w:rsidRDefault="001D3B2D" w:rsidP="001D3B2D">
      <w:pPr>
        <w:pStyle w:val="Sangradetextonormal"/>
        <w:spacing w:line="360" w:lineRule="auto"/>
        <w:ind w:left="0"/>
        <w:jc w:val="both"/>
        <w:rPr>
          <w:rFonts w:ascii="Arial Narrow" w:hAnsi="Arial Narrow" w:cs="Arial"/>
          <w:i/>
          <w:sz w:val="24"/>
          <w:szCs w:val="24"/>
        </w:rPr>
      </w:pPr>
    </w:p>
    <w:p w:rsidR="001D3B2D" w:rsidRPr="009C07D9" w:rsidRDefault="001D3B2D" w:rsidP="001D3B2D">
      <w:pPr>
        <w:pStyle w:val="Sangradetextonormal"/>
        <w:spacing w:line="360" w:lineRule="auto"/>
        <w:ind w:left="0" w:firstLine="709"/>
        <w:jc w:val="both"/>
        <w:rPr>
          <w:rFonts w:ascii="Arial Narrow" w:hAnsi="Arial Narrow" w:cs="Arial"/>
          <w:sz w:val="28"/>
          <w:szCs w:val="28"/>
        </w:rPr>
      </w:pPr>
      <w:r w:rsidRPr="009C07D9">
        <w:rPr>
          <w:rFonts w:ascii="Arial Narrow" w:hAnsi="Arial Narrow" w:cs="Arial"/>
          <w:sz w:val="28"/>
          <w:szCs w:val="28"/>
        </w:rPr>
        <w:t xml:space="preserve">Ahora bien, el argumento de impugnación que vierte la accionante relativo a la </w:t>
      </w:r>
      <w:r w:rsidR="003B7E12" w:rsidRPr="009C07D9">
        <w:rPr>
          <w:rFonts w:ascii="Arial Narrow" w:hAnsi="Arial Narrow" w:cs="Arial"/>
          <w:sz w:val="28"/>
          <w:szCs w:val="28"/>
        </w:rPr>
        <w:t>insuficiente</w:t>
      </w:r>
      <w:r w:rsidRPr="009C07D9">
        <w:rPr>
          <w:rFonts w:ascii="Arial Narrow" w:hAnsi="Arial Narrow" w:cs="Arial"/>
          <w:sz w:val="28"/>
          <w:szCs w:val="28"/>
        </w:rPr>
        <w:t xml:space="preserve"> fundamentación y motivación del acto de autoridad de que se duele, en la parte que refiere, se encuentra relacionado, con lo establecido en el primer párrafo del artículo 16 de la Constitución General de la República, disposición que a la letra dice: </w:t>
      </w:r>
      <w:r w:rsidRPr="009C07D9">
        <w:rPr>
          <w:rFonts w:ascii="Arial Narrow" w:hAnsi="Arial Narrow" w:cs="Arial"/>
          <w:i/>
          <w:sz w:val="28"/>
          <w:szCs w:val="28"/>
        </w:rPr>
        <w:t>“ Nadie puede ser molestado en su persona, familia, domicilio, papeles o posesiones, sino en virtud de mandamiento escrito de autoridad competente que funde y motive la causa legal del procedimiento”.</w:t>
      </w:r>
    </w:p>
    <w:p w:rsidR="001D3B2D" w:rsidRPr="009C07D9" w:rsidRDefault="001D3B2D" w:rsidP="001D3B2D">
      <w:pPr>
        <w:pStyle w:val="Sangradetextonormal"/>
        <w:spacing w:line="360" w:lineRule="auto"/>
        <w:ind w:left="0" w:firstLine="709"/>
        <w:jc w:val="both"/>
        <w:rPr>
          <w:rFonts w:ascii="Arial Narrow" w:hAnsi="Arial Narrow" w:cs="Arial"/>
          <w:sz w:val="28"/>
          <w:szCs w:val="28"/>
        </w:rPr>
      </w:pPr>
    </w:p>
    <w:p w:rsidR="001D3B2D" w:rsidRPr="009C07D9" w:rsidRDefault="001D3B2D" w:rsidP="001D3B2D">
      <w:pPr>
        <w:pStyle w:val="Sangradetextonormal"/>
        <w:spacing w:line="360" w:lineRule="auto"/>
        <w:ind w:left="0" w:firstLine="709"/>
        <w:jc w:val="both"/>
        <w:rPr>
          <w:rFonts w:ascii="Arial Narrow" w:hAnsi="Arial Narrow" w:cs="Arial"/>
          <w:sz w:val="28"/>
          <w:szCs w:val="28"/>
        </w:rPr>
      </w:pPr>
      <w:r w:rsidRPr="009C07D9">
        <w:rPr>
          <w:rFonts w:ascii="Arial Narrow" w:hAnsi="Arial Narrow" w:cs="Arial"/>
          <w:sz w:val="28"/>
          <w:szCs w:val="28"/>
        </w:rPr>
        <w:t>La citada disposición Constitucional contempla que todo acto de molestia debe derivarse en todo momento de un mandamiento escrito, proveniente de autoridad competente, y además que éste se encuentre debidamente fundado y motivado.</w:t>
      </w:r>
    </w:p>
    <w:p w:rsidR="001D3B2D" w:rsidRPr="009C07D9" w:rsidRDefault="001D3B2D" w:rsidP="001D3B2D">
      <w:pPr>
        <w:pStyle w:val="Sangradetextonormal"/>
        <w:spacing w:line="360" w:lineRule="auto"/>
        <w:ind w:left="0" w:firstLine="709"/>
        <w:jc w:val="both"/>
        <w:rPr>
          <w:rFonts w:ascii="Arial Narrow" w:hAnsi="Arial Narrow" w:cs="Arial"/>
          <w:sz w:val="20"/>
        </w:rPr>
      </w:pPr>
    </w:p>
    <w:p w:rsidR="00351562" w:rsidRPr="009C07D9" w:rsidRDefault="001D3B2D" w:rsidP="003B7E12">
      <w:pPr>
        <w:spacing w:line="360" w:lineRule="auto"/>
        <w:ind w:firstLine="708"/>
        <w:jc w:val="both"/>
        <w:rPr>
          <w:rFonts w:ascii="Arial Narrow" w:hAnsi="Arial Narrow" w:cs="Arial"/>
          <w:w w:val="95"/>
          <w:sz w:val="28"/>
          <w:szCs w:val="28"/>
        </w:rPr>
      </w:pPr>
      <w:r w:rsidRPr="009C07D9">
        <w:rPr>
          <w:rFonts w:ascii="Arial Narrow" w:hAnsi="Arial Narrow" w:cs="Arial"/>
          <w:w w:val="95"/>
          <w:sz w:val="28"/>
          <w:szCs w:val="28"/>
        </w:rPr>
        <w:t xml:space="preserve">El acto impugnado en la presente controversia lo constituye la </w:t>
      </w:r>
      <w:r w:rsidR="003B7E12" w:rsidRPr="009C07D9">
        <w:rPr>
          <w:rFonts w:ascii="Arial Narrow" w:hAnsi="Arial Narrow" w:cs="Arial"/>
          <w:w w:val="95"/>
          <w:sz w:val="28"/>
          <w:szCs w:val="28"/>
        </w:rPr>
        <w:t>negativa a inscribir en los libros de Registro Público de la Propiedad del XIII Distrito una protocolización de subdivisión de un predio propiedad de la actora, que consta en escritura pública</w:t>
      </w:r>
      <w:r w:rsidRPr="009C07D9">
        <w:rPr>
          <w:rFonts w:ascii="Arial Narrow" w:hAnsi="Arial Narrow" w:cs="Arial"/>
          <w:w w:val="95"/>
          <w:sz w:val="28"/>
          <w:szCs w:val="28"/>
        </w:rPr>
        <w:t xml:space="preserve">, prueba documental que obra a fojas </w:t>
      </w:r>
      <w:r w:rsidR="003B7E12" w:rsidRPr="009C07D9">
        <w:rPr>
          <w:rFonts w:ascii="Arial Narrow" w:hAnsi="Arial Narrow" w:cs="Arial"/>
          <w:w w:val="95"/>
          <w:sz w:val="28"/>
          <w:szCs w:val="28"/>
        </w:rPr>
        <w:t>14</w:t>
      </w:r>
      <w:r w:rsidRPr="009C07D9">
        <w:rPr>
          <w:rFonts w:ascii="Arial Narrow" w:hAnsi="Arial Narrow" w:cs="Arial"/>
          <w:w w:val="95"/>
          <w:sz w:val="28"/>
          <w:szCs w:val="28"/>
        </w:rPr>
        <w:t xml:space="preserve"> del presente sumario, a la cual se le confiere valor probatorio pleno, conforme a lo establecido en el artículo</w:t>
      </w:r>
      <w:r w:rsidR="00351562" w:rsidRPr="009C07D9">
        <w:rPr>
          <w:rFonts w:ascii="Arial Narrow" w:hAnsi="Arial Narrow" w:cs="Arial"/>
          <w:color w:val="000000"/>
          <w:sz w:val="28"/>
          <w:szCs w:val="28"/>
        </w:rPr>
        <w:t xml:space="preserve"> 72 fracción I del Código Procesal Administrativo para el Estado de San Luis Potosí,</w:t>
      </w:r>
      <w:r w:rsidRPr="009C07D9">
        <w:rPr>
          <w:rFonts w:ascii="Arial Narrow" w:hAnsi="Arial Narrow" w:cs="Arial"/>
          <w:w w:val="95"/>
          <w:sz w:val="28"/>
          <w:szCs w:val="28"/>
        </w:rPr>
        <w:t xml:space="preserve"> documental que fue ofrecida por el actor para justificar el acto impugnado</w:t>
      </w:r>
      <w:r w:rsidR="00351562" w:rsidRPr="009C07D9">
        <w:rPr>
          <w:rFonts w:ascii="Arial Narrow" w:hAnsi="Arial Narrow" w:cs="Arial"/>
          <w:w w:val="95"/>
          <w:sz w:val="28"/>
          <w:szCs w:val="28"/>
        </w:rPr>
        <w:t>.</w:t>
      </w:r>
    </w:p>
    <w:p w:rsidR="001D3B2D" w:rsidRPr="009C07D9" w:rsidRDefault="001D3B2D" w:rsidP="001D3B2D">
      <w:pPr>
        <w:spacing w:line="360" w:lineRule="auto"/>
        <w:ind w:firstLine="708"/>
        <w:jc w:val="both"/>
        <w:rPr>
          <w:rFonts w:ascii="Arial Narrow" w:hAnsi="Arial Narrow" w:cs="Arial"/>
          <w:w w:val="95"/>
          <w:sz w:val="28"/>
          <w:szCs w:val="28"/>
        </w:rPr>
      </w:pPr>
      <w:r w:rsidRPr="009C07D9">
        <w:rPr>
          <w:rFonts w:ascii="Arial Narrow" w:hAnsi="Arial Narrow" w:cs="Arial"/>
          <w:w w:val="95"/>
          <w:sz w:val="28"/>
          <w:szCs w:val="28"/>
        </w:rPr>
        <w:t>La documental señalada en el párrafo anterior, en su contenido se expresa lo siguiente:</w:t>
      </w:r>
    </w:p>
    <w:p w:rsidR="00351562" w:rsidRPr="009C07D9" w:rsidRDefault="00351562" w:rsidP="001D3B2D">
      <w:pPr>
        <w:spacing w:line="360" w:lineRule="auto"/>
        <w:ind w:firstLine="708"/>
        <w:jc w:val="both"/>
        <w:rPr>
          <w:rFonts w:ascii="Arial Narrow" w:hAnsi="Arial Narrow" w:cs="Arial"/>
          <w:w w:val="95"/>
          <w:sz w:val="28"/>
          <w:szCs w:val="28"/>
        </w:rPr>
      </w:pPr>
      <w:r w:rsidRPr="009C07D9">
        <w:rPr>
          <w:rFonts w:ascii="Arial Narrow" w:hAnsi="Arial Narrow" w:cs="Arial"/>
          <w:w w:val="95"/>
          <w:sz w:val="28"/>
          <w:szCs w:val="28"/>
        </w:rPr>
        <w:t>…</w:t>
      </w:r>
    </w:p>
    <w:p w:rsidR="00351562" w:rsidRPr="009C07D9" w:rsidRDefault="00C07F49" w:rsidP="00351562">
      <w:pPr>
        <w:spacing w:after="0" w:line="240" w:lineRule="auto"/>
        <w:jc w:val="center"/>
        <w:rPr>
          <w:rFonts w:ascii="Arial Narrow" w:hAnsi="Arial Narrow" w:cs="Arial"/>
          <w:i/>
          <w:sz w:val="24"/>
          <w:szCs w:val="24"/>
        </w:rPr>
      </w:pPr>
      <w:r>
        <w:rPr>
          <w:rFonts w:ascii="Arial" w:hAnsi="Arial" w:cs="Arial"/>
          <w:b/>
          <w:bCs/>
        </w:rPr>
        <w:t>**********</w:t>
      </w:r>
      <w:r w:rsidR="009C07D9">
        <w:rPr>
          <w:rFonts w:ascii="Arial Narrow" w:hAnsi="Arial Narrow" w:cs="Arial"/>
          <w:i/>
          <w:sz w:val="24"/>
          <w:szCs w:val="24"/>
        </w:rPr>
        <w:t>….”</w:t>
      </w:r>
    </w:p>
    <w:p w:rsidR="001D3B2D" w:rsidRPr="009C07D9" w:rsidRDefault="001D3B2D" w:rsidP="001D3B2D">
      <w:pPr>
        <w:spacing w:after="0" w:line="240" w:lineRule="auto"/>
        <w:jc w:val="center"/>
        <w:rPr>
          <w:rFonts w:ascii="Arial Narrow" w:hAnsi="Arial Narrow" w:cs="Arial"/>
          <w:i/>
          <w:sz w:val="24"/>
          <w:szCs w:val="24"/>
        </w:rPr>
      </w:pPr>
    </w:p>
    <w:p w:rsidR="001D3B2D" w:rsidRPr="009C07D9" w:rsidRDefault="001D3B2D" w:rsidP="001D3B2D">
      <w:pPr>
        <w:spacing w:line="240" w:lineRule="auto"/>
        <w:jc w:val="center"/>
        <w:rPr>
          <w:rFonts w:ascii="Arial Narrow" w:hAnsi="Arial Narrow" w:cs="Arial"/>
          <w:i/>
          <w:sz w:val="20"/>
          <w:szCs w:val="20"/>
        </w:rPr>
      </w:pPr>
    </w:p>
    <w:p w:rsidR="007A12CA" w:rsidRPr="009C07D9" w:rsidRDefault="001D3B2D" w:rsidP="007A12CA">
      <w:pPr>
        <w:spacing w:line="360" w:lineRule="auto"/>
        <w:ind w:firstLine="708"/>
        <w:jc w:val="both"/>
        <w:rPr>
          <w:rFonts w:ascii="Arial Narrow" w:hAnsi="Arial Narrow" w:cs="Arial"/>
          <w:sz w:val="28"/>
          <w:szCs w:val="28"/>
        </w:rPr>
      </w:pPr>
      <w:r w:rsidRPr="009C07D9">
        <w:rPr>
          <w:rFonts w:ascii="Arial Narrow" w:hAnsi="Arial Narrow" w:cs="Arial"/>
          <w:sz w:val="28"/>
          <w:szCs w:val="28"/>
        </w:rPr>
        <w:lastRenderedPageBreak/>
        <w:t>De lo anterior se desprende que, en el caso que nos ocupa no s</w:t>
      </w:r>
      <w:r w:rsidRPr="009C07D9">
        <w:rPr>
          <w:rFonts w:ascii="Arial Narrow" w:hAnsi="Arial Narrow" w:cs="Arial"/>
          <w:color w:val="000000"/>
          <w:sz w:val="28"/>
          <w:szCs w:val="28"/>
        </w:rPr>
        <w:t xml:space="preserve">e produce la </w:t>
      </w:r>
      <w:r w:rsidR="00013B7D" w:rsidRPr="009C07D9">
        <w:rPr>
          <w:rFonts w:ascii="Arial Narrow" w:hAnsi="Arial Narrow" w:cs="Arial"/>
          <w:color w:val="000000"/>
          <w:sz w:val="28"/>
          <w:szCs w:val="28"/>
        </w:rPr>
        <w:t>insuficiente</w:t>
      </w:r>
      <w:r w:rsidRPr="009C07D9">
        <w:rPr>
          <w:rFonts w:ascii="Arial Narrow" w:hAnsi="Arial Narrow" w:cs="Arial"/>
          <w:color w:val="000000"/>
          <w:sz w:val="28"/>
          <w:szCs w:val="28"/>
        </w:rPr>
        <w:t xml:space="preserve"> fundamentación </w:t>
      </w:r>
      <w:r w:rsidR="00013B7D" w:rsidRPr="009C07D9">
        <w:rPr>
          <w:rFonts w:ascii="Arial Narrow" w:hAnsi="Arial Narrow" w:cs="Arial"/>
          <w:color w:val="000000"/>
          <w:sz w:val="28"/>
          <w:szCs w:val="28"/>
        </w:rPr>
        <w:t xml:space="preserve">y motivación </w:t>
      </w:r>
      <w:r w:rsidRPr="009C07D9">
        <w:rPr>
          <w:rFonts w:ascii="Arial Narrow" w:hAnsi="Arial Narrow" w:cs="Arial"/>
          <w:color w:val="000000"/>
          <w:sz w:val="28"/>
          <w:szCs w:val="28"/>
        </w:rPr>
        <w:t xml:space="preserve">que refiere el accionante, toda vez que del análisis integral del documento que constituye el acto impugnado, resulta evidente que la emisora expresa </w:t>
      </w:r>
      <w:r w:rsidR="00013B7D" w:rsidRPr="009C07D9">
        <w:rPr>
          <w:rFonts w:ascii="Arial Narrow" w:hAnsi="Arial Narrow" w:cs="Arial"/>
          <w:color w:val="000000"/>
          <w:sz w:val="28"/>
          <w:szCs w:val="28"/>
        </w:rPr>
        <w:t>el</w:t>
      </w:r>
      <w:r w:rsidRPr="009C07D9">
        <w:rPr>
          <w:rFonts w:ascii="Arial Narrow" w:hAnsi="Arial Narrow" w:cs="Arial"/>
          <w:color w:val="000000"/>
          <w:sz w:val="28"/>
          <w:szCs w:val="28"/>
        </w:rPr>
        <w:t xml:space="preserve"> dispositivo legal que considera aplicable al asunto (</w:t>
      </w:r>
      <w:r w:rsidR="00013B7D" w:rsidRPr="009C07D9">
        <w:rPr>
          <w:rFonts w:ascii="Arial Narrow" w:hAnsi="Arial Narrow" w:cs="Arial"/>
          <w:color w:val="000000"/>
          <w:sz w:val="28"/>
          <w:szCs w:val="28"/>
        </w:rPr>
        <w:t>54</w:t>
      </w:r>
      <w:r w:rsidRPr="009C07D9">
        <w:rPr>
          <w:rFonts w:ascii="Arial Narrow" w:hAnsi="Arial Narrow" w:cs="Arial"/>
          <w:color w:val="000000"/>
          <w:sz w:val="28"/>
          <w:szCs w:val="28"/>
        </w:rPr>
        <w:t xml:space="preserve"> de la Ley del Registro Público de la Propiedad </w:t>
      </w:r>
      <w:r w:rsidR="00013B7D" w:rsidRPr="009C07D9">
        <w:rPr>
          <w:rFonts w:ascii="Arial Narrow" w:hAnsi="Arial Narrow" w:cs="Arial"/>
          <w:color w:val="000000"/>
          <w:sz w:val="28"/>
          <w:szCs w:val="28"/>
        </w:rPr>
        <w:t>y del Catastro para el Estado y los Municipios de San Luis Potosí</w:t>
      </w:r>
      <w:r w:rsidRPr="009C07D9">
        <w:rPr>
          <w:rFonts w:ascii="Arial Narrow" w:hAnsi="Arial Narrow" w:cs="Arial"/>
          <w:color w:val="000000"/>
          <w:sz w:val="28"/>
          <w:szCs w:val="28"/>
        </w:rPr>
        <w:t>),</w:t>
      </w:r>
      <w:r w:rsidR="00013B7D" w:rsidRPr="009C07D9">
        <w:rPr>
          <w:rFonts w:ascii="Arial Narrow" w:hAnsi="Arial Narrow" w:cs="Arial"/>
          <w:color w:val="000000"/>
          <w:sz w:val="28"/>
          <w:szCs w:val="28"/>
        </w:rPr>
        <w:t xml:space="preserve"> el cual prevé que t</w:t>
      </w:r>
      <w:r w:rsidR="00013B7D" w:rsidRPr="009C07D9">
        <w:rPr>
          <w:rFonts w:ascii="Arial Narrow" w:hAnsi="Arial Narrow" w:cs="Arial"/>
          <w:sz w:val="28"/>
          <w:szCs w:val="28"/>
        </w:rPr>
        <w:t xml:space="preserve">ratándose de bienes inmuebles que consten en escrituras privadas fehacientes, para lograr su inscripción deberá llevarse a cabo procedimiento judicial, a efecto de que el juzgado de la jurisdicción del inmueble emita resolución en la que ordene su registro, </w:t>
      </w:r>
      <w:r w:rsidRPr="009C07D9">
        <w:rPr>
          <w:rFonts w:ascii="Arial Narrow" w:hAnsi="Arial Narrow" w:cs="Arial"/>
          <w:color w:val="000000"/>
          <w:sz w:val="28"/>
          <w:szCs w:val="28"/>
        </w:rPr>
        <w:t>sin embargo,</w:t>
      </w:r>
      <w:r w:rsidR="007A12CA" w:rsidRPr="009C07D9">
        <w:rPr>
          <w:rFonts w:ascii="Arial Narrow" w:hAnsi="Arial Narrow" w:cs="Arial"/>
          <w:color w:val="000000"/>
          <w:sz w:val="28"/>
          <w:szCs w:val="28"/>
        </w:rPr>
        <w:t xml:space="preserve"> por lo que</w:t>
      </w:r>
      <w:r w:rsidRPr="009C07D9">
        <w:rPr>
          <w:rFonts w:ascii="Arial Narrow" w:hAnsi="Arial Narrow" w:cs="Arial"/>
          <w:color w:val="000000"/>
          <w:sz w:val="28"/>
          <w:szCs w:val="28"/>
        </w:rPr>
        <w:t xml:space="preserve"> la motivación </w:t>
      </w:r>
      <w:r w:rsidRPr="009C07D9">
        <w:rPr>
          <w:rFonts w:ascii="Arial Narrow" w:hAnsi="Arial Narrow" w:cs="Arial"/>
          <w:sz w:val="28"/>
          <w:szCs w:val="28"/>
        </w:rPr>
        <w:t xml:space="preserve">exigida por el artículo 16 constitucional, </w:t>
      </w:r>
      <w:r w:rsidR="007A12CA" w:rsidRPr="009C07D9">
        <w:rPr>
          <w:rFonts w:ascii="Arial Narrow" w:hAnsi="Arial Narrow" w:cs="Arial"/>
          <w:sz w:val="28"/>
          <w:szCs w:val="28"/>
        </w:rPr>
        <w:t>se constriñe a señalar que toda vez que el antecedente que señala la actora se encuentra preventivo derivado que proviene de una manifestación catastral, por lo cual se deberán hacer las gestiones pertinentes a fin de proceder a la inscripción de su elevación</w:t>
      </w:r>
      <w:r w:rsidR="0063586A" w:rsidRPr="009C07D9">
        <w:rPr>
          <w:rFonts w:ascii="Arial Narrow" w:hAnsi="Arial Narrow" w:cs="Arial"/>
          <w:sz w:val="28"/>
          <w:szCs w:val="28"/>
        </w:rPr>
        <w:t xml:space="preserve"> por orden judicial; lo cual se considera insuficiente toda vez que tomando en consideración que la parte actora afirma que el antecedente registral de su propiedad se encuentra anotado en instrumento público y de manera definitiva, como lo pretende demostrar con las copias certificadas consistentes en el testimonio notarial público</w:t>
      </w:r>
      <w:r w:rsidR="00C07F49">
        <w:rPr>
          <w:rFonts w:ascii="Arial" w:hAnsi="Arial" w:cs="Arial"/>
          <w:b/>
          <w:bCs/>
        </w:rPr>
        <w:t>**********</w:t>
      </w:r>
      <w:r w:rsidR="00290D39" w:rsidRPr="009C07D9">
        <w:rPr>
          <w:rFonts w:ascii="Arial Narrow" w:hAnsi="Arial Narrow" w:cs="Arial"/>
          <w:sz w:val="28"/>
          <w:szCs w:val="28"/>
        </w:rPr>
        <w:t>, el cual ofrece como medio de prueba y consta a fojas 16 a la 18 de los presentes autos.</w:t>
      </w:r>
    </w:p>
    <w:p w:rsidR="00290D39" w:rsidRPr="009C07D9" w:rsidRDefault="00290D39" w:rsidP="007A12CA">
      <w:pPr>
        <w:spacing w:line="360" w:lineRule="auto"/>
        <w:ind w:firstLine="708"/>
        <w:jc w:val="both"/>
        <w:rPr>
          <w:rFonts w:ascii="Arial Narrow" w:hAnsi="Arial Narrow" w:cs="Arial"/>
          <w:sz w:val="28"/>
          <w:szCs w:val="28"/>
        </w:rPr>
      </w:pPr>
      <w:r w:rsidRPr="009C07D9">
        <w:rPr>
          <w:rFonts w:ascii="Arial Narrow" w:hAnsi="Arial Narrow" w:cs="Arial"/>
          <w:sz w:val="28"/>
          <w:szCs w:val="28"/>
        </w:rPr>
        <w:tab/>
        <w:t>De la referida prueba documental ofrecida por la parte actora se advierte que quedo registrado dicho testimonio bajo la inscripción</w:t>
      </w:r>
      <w:r w:rsidR="00C07F49">
        <w:rPr>
          <w:rFonts w:ascii="Arial" w:hAnsi="Arial" w:cs="Arial"/>
          <w:b/>
          <w:bCs/>
        </w:rPr>
        <w:t>**********</w:t>
      </w:r>
      <w:r w:rsidR="006C5329" w:rsidRPr="009C07D9">
        <w:rPr>
          <w:rFonts w:ascii="Arial Narrow" w:hAnsi="Arial Narrow" w:cs="Arial"/>
          <w:sz w:val="28"/>
          <w:szCs w:val="28"/>
        </w:rPr>
        <w:t>, sin desprenderse de dicho documento si el registro anotado es de carácter preventivo</w:t>
      </w:r>
      <w:r w:rsidRPr="009C07D9">
        <w:rPr>
          <w:rFonts w:ascii="Arial Narrow" w:hAnsi="Arial Narrow" w:cs="Arial"/>
          <w:sz w:val="28"/>
          <w:szCs w:val="28"/>
        </w:rPr>
        <w:t>.</w:t>
      </w:r>
    </w:p>
    <w:p w:rsidR="00890CCD" w:rsidRPr="009C07D9" w:rsidRDefault="00890CCD" w:rsidP="009C07D9">
      <w:pPr>
        <w:spacing w:line="360" w:lineRule="auto"/>
        <w:ind w:firstLine="708"/>
        <w:jc w:val="both"/>
        <w:rPr>
          <w:rFonts w:ascii="Arial Narrow" w:hAnsi="Arial Narrow" w:cs="Arial"/>
          <w:sz w:val="28"/>
          <w:szCs w:val="28"/>
        </w:rPr>
      </w:pPr>
      <w:r w:rsidRPr="009C07D9">
        <w:rPr>
          <w:rFonts w:ascii="Arial Narrow" w:hAnsi="Arial Narrow" w:cs="Arial"/>
          <w:sz w:val="28"/>
          <w:szCs w:val="28"/>
        </w:rPr>
        <w:t>En tal virtud, si bien es cierto que de la inspección ocular ofertada por la parte actora en primer término, se advierte que conforme al Sistema que para tal efecto lleva el Instituto Registral y Catastral, se señaló en lo conducente lo siguiente:</w:t>
      </w:r>
    </w:p>
    <w:p w:rsidR="00890CCD" w:rsidRPr="009C07D9" w:rsidRDefault="00890CCD" w:rsidP="009C07D9">
      <w:pPr>
        <w:spacing w:line="240" w:lineRule="auto"/>
        <w:ind w:firstLine="708"/>
        <w:jc w:val="both"/>
        <w:rPr>
          <w:rFonts w:ascii="Arial Narrow" w:hAnsi="Arial Narrow" w:cs="Arial"/>
          <w:i/>
          <w:sz w:val="28"/>
          <w:szCs w:val="28"/>
        </w:rPr>
      </w:pPr>
      <w:r w:rsidRPr="009C07D9">
        <w:rPr>
          <w:rFonts w:ascii="Arial Narrow" w:hAnsi="Arial Narrow" w:cs="Arial"/>
          <w:i/>
          <w:sz w:val="28"/>
          <w:szCs w:val="28"/>
        </w:rPr>
        <w:t>“…</w:t>
      </w:r>
      <w:r w:rsidR="00C07F49">
        <w:rPr>
          <w:rFonts w:ascii="Arial" w:hAnsi="Arial" w:cs="Arial"/>
          <w:b/>
          <w:bCs/>
        </w:rPr>
        <w:t>**********</w:t>
      </w:r>
      <w:r w:rsidRPr="009C07D9">
        <w:rPr>
          <w:rFonts w:ascii="Arial Narrow" w:hAnsi="Arial Narrow" w:cs="Arial"/>
          <w:i/>
          <w:sz w:val="28"/>
          <w:szCs w:val="28"/>
        </w:rPr>
        <w:t>…”</w:t>
      </w:r>
    </w:p>
    <w:p w:rsidR="00364888" w:rsidRPr="009C07D9" w:rsidRDefault="00364888" w:rsidP="00890CCD">
      <w:pPr>
        <w:ind w:firstLine="708"/>
        <w:jc w:val="both"/>
        <w:rPr>
          <w:rFonts w:ascii="Arial Narrow" w:hAnsi="Arial Narrow" w:cs="Arial"/>
          <w:i/>
          <w:sz w:val="28"/>
          <w:szCs w:val="28"/>
        </w:rPr>
      </w:pPr>
    </w:p>
    <w:p w:rsidR="00364888" w:rsidRPr="009C07D9" w:rsidRDefault="00364888" w:rsidP="006122D4">
      <w:pPr>
        <w:pStyle w:val="Normal0"/>
        <w:spacing w:line="360" w:lineRule="auto"/>
        <w:ind w:firstLine="708"/>
        <w:jc w:val="both"/>
        <w:rPr>
          <w:rFonts w:ascii="Arial Narrow" w:hAnsi="Arial Narrow"/>
          <w:sz w:val="28"/>
          <w:szCs w:val="28"/>
        </w:rPr>
      </w:pPr>
      <w:r w:rsidRPr="009C07D9">
        <w:rPr>
          <w:rFonts w:ascii="Arial Narrow" w:hAnsi="Arial Narrow"/>
          <w:sz w:val="28"/>
          <w:szCs w:val="28"/>
        </w:rPr>
        <w:t xml:space="preserve">Por tanto, la autoridad emisora en el acto impugnado no señalo los preceptos legales aplicables específicamente al caso, en relación al carácter </w:t>
      </w:r>
      <w:r w:rsidRPr="009C07D9">
        <w:rPr>
          <w:rFonts w:ascii="Arial Narrow" w:hAnsi="Arial Narrow"/>
          <w:sz w:val="28"/>
          <w:szCs w:val="28"/>
        </w:rPr>
        <w:lastRenderedPageBreak/>
        <w:t>preventivo del registro, ni expreso las circunstancias de hecho que tuvo en cuenta la autoridad para emitir el acto, para sustentar que la causa del rechazo a la solicitud de inscripción de subdivisión  del instrumento público, por vir</w:t>
      </w:r>
      <w:r w:rsidR="000360FC" w:rsidRPr="009C07D9">
        <w:rPr>
          <w:rFonts w:ascii="Arial Narrow" w:hAnsi="Arial Narrow"/>
          <w:sz w:val="28"/>
          <w:szCs w:val="28"/>
        </w:rPr>
        <w:t>t</w:t>
      </w:r>
      <w:r w:rsidRPr="009C07D9">
        <w:rPr>
          <w:rFonts w:ascii="Arial Narrow" w:hAnsi="Arial Narrow"/>
          <w:sz w:val="28"/>
          <w:szCs w:val="28"/>
        </w:rPr>
        <w:t xml:space="preserve">ud de </w:t>
      </w:r>
      <w:r w:rsidR="000360FC" w:rsidRPr="009C07D9">
        <w:rPr>
          <w:rFonts w:ascii="Arial Narrow" w:hAnsi="Arial Narrow"/>
          <w:sz w:val="28"/>
          <w:szCs w:val="28"/>
        </w:rPr>
        <w:t xml:space="preserve">que el registro es en forma preventiva por carecer de antecedentes, al provenir </w:t>
      </w:r>
      <w:r w:rsidRPr="009C07D9">
        <w:rPr>
          <w:rFonts w:ascii="Arial Narrow" w:hAnsi="Arial Narrow"/>
          <w:sz w:val="28"/>
          <w:szCs w:val="28"/>
        </w:rPr>
        <w:t>de una manifestación catastral</w:t>
      </w:r>
      <w:r w:rsidR="000360FC" w:rsidRPr="009C07D9">
        <w:rPr>
          <w:rFonts w:ascii="Arial Narrow" w:hAnsi="Arial Narrow"/>
          <w:sz w:val="28"/>
          <w:szCs w:val="28"/>
        </w:rPr>
        <w:t xml:space="preserve">, tal como lo señala, </w:t>
      </w:r>
      <w:r w:rsidR="00B92390" w:rsidRPr="009C07D9">
        <w:rPr>
          <w:rFonts w:ascii="Arial Narrow" w:hAnsi="Arial Narrow"/>
          <w:sz w:val="28"/>
          <w:szCs w:val="28"/>
        </w:rPr>
        <w:t xml:space="preserve">de tal manera que al encuadrar en los supuestos normativos de los preceptos señalados, den como resultado la adecuación entre las circunstancias del caso concreto y la fundamentación legal; </w:t>
      </w:r>
      <w:r w:rsidR="000360FC" w:rsidRPr="009C07D9">
        <w:rPr>
          <w:rFonts w:ascii="Arial Narrow" w:hAnsi="Arial Narrow"/>
          <w:sz w:val="28"/>
          <w:szCs w:val="28"/>
        </w:rPr>
        <w:t>de ahí que su fundamentación y motivación resulte insuficiente.</w:t>
      </w:r>
    </w:p>
    <w:p w:rsidR="001D3B2D" w:rsidRPr="009C07D9" w:rsidRDefault="001D3B2D" w:rsidP="003276C7">
      <w:pPr>
        <w:pStyle w:val="Normal0"/>
        <w:spacing w:line="360" w:lineRule="auto"/>
        <w:jc w:val="both"/>
        <w:rPr>
          <w:rFonts w:ascii="Arial Narrow" w:hAnsi="Arial Narrow"/>
          <w:sz w:val="30"/>
          <w:szCs w:val="30"/>
        </w:rPr>
      </w:pPr>
    </w:p>
    <w:p w:rsidR="001D3B2D" w:rsidRPr="009C07D9" w:rsidRDefault="001D3B2D" w:rsidP="001D3B2D">
      <w:pPr>
        <w:pStyle w:val="Normal0"/>
        <w:spacing w:line="360" w:lineRule="auto"/>
        <w:ind w:firstLine="709"/>
        <w:jc w:val="both"/>
        <w:rPr>
          <w:rFonts w:ascii="Arial Narrow" w:hAnsi="Arial Narrow"/>
          <w:sz w:val="28"/>
          <w:szCs w:val="28"/>
          <w:lang w:val="es-MX"/>
        </w:rPr>
      </w:pPr>
      <w:r w:rsidRPr="009C07D9">
        <w:rPr>
          <w:rFonts w:ascii="Arial Narrow" w:hAnsi="Arial Narrow"/>
          <w:sz w:val="28"/>
          <w:szCs w:val="28"/>
        </w:rPr>
        <w:t xml:space="preserve">Como se adelantó en el exordio de este considerando, es fundado el argumento de impugnación en la medida que se señala, porque como bien lo refiere el actor, los actos de las autoridades, deben revestir las características de </w:t>
      </w:r>
      <w:r w:rsidR="003276C7" w:rsidRPr="009C07D9">
        <w:rPr>
          <w:rFonts w:ascii="Arial Narrow" w:hAnsi="Arial Narrow"/>
          <w:sz w:val="28"/>
          <w:szCs w:val="28"/>
        </w:rPr>
        <w:t xml:space="preserve">suficiente </w:t>
      </w:r>
      <w:r w:rsidRPr="009C07D9">
        <w:rPr>
          <w:rFonts w:ascii="Arial Narrow" w:hAnsi="Arial Narrow"/>
          <w:sz w:val="28"/>
          <w:szCs w:val="28"/>
        </w:rPr>
        <w:t xml:space="preserve">fundamentación y motivación, pues </w:t>
      </w:r>
      <w:r w:rsidRPr="009C07D9">
        <w:rPr>
          <w:rFonts w:ascii="Arial Narrow" w:hAnsi="Arial Narrow"/>
          <w:sz w:val="28"/>
          <w:szCs w:val="28"/>
          <w:lang w:val="es-MX"/>
        </w:rPr>
        <w:t xml:space="preserve">cuando el artículo 16 Constitucional exige que los actos de autoridad que causen molestia a los particulares deben estar </w:t>
      </w:r>
      <w:r w:rsidR="003276C7" w:rsidRPr="009C07D9">
        <w:rPr>
          <w:rFonts w:ascii="Arial Narrow" w:hAnsi="Arial Narrow"/>
          <w:sz w:val="28"/>
          <w:szCs w:val="28"/>
          <w:lang w:val="es-MX"/>
        </w:rPr>
        <w:t xml:space="preserve">debidamente </w:t>
      </w:r>
      <w:r w:rsidRPr="009C07D9">
        <w:rPr>
          <w:rFonts w:ascii="Arial Narrow" w:hAnsi="Arial Narrow"/>
          <w:sz w:val="28"/>
          <w:szCs w:val="28"/>
          <w:lang w:val="es-MX"/>
        </w:rPr>
        <w:t xml:space="preserve">fundados y motivados, no hace distingo alguno, por lo que debe estimarse que la garantía constitucional señalada cubre absolutamente todos esos actos de autoridad. </w:t>
      </w:r>
    </w:p>
    <w:p w:rsidR="001D3B2D" w:rsidRPr="009C07D9" w:rsidRDefault="001D3B2D" w:rsidP="001D3B2D">
      <w:pPr>
        <w:pStyle w:val="Normal0"/>
        <w:spacing w:line="360" w:lineRule="auto"/>
        <w:ind w:firstLine="709"/>
        <w:jc w:val="both"/>
        <w:rPr>
          <w:rFonts w:ascii="Arial Narrow" w:hAnsi="Arial Narrow"/>
          <w:sz w:val="28"/>
          <w:szCs w:val="28"/>
          <w:lang w:val="es-MX"/>
        </w:rPr>
      </w:pPr>
    </w:p>
    <w:p w:rsidR="001D3B2D" w:rsidRPr="009C07D9" w:rsidRDefault="001D3B2D" w:rsidP="001D3B2D">
      <w:pPr>
        <w:spacing w:line="360" w:lineRule="auto"/>
        <w:ind w:firstLine="709"/>
        <w:jc w:val="both"/>
        <w:rPr>
          <w:rFonts w:ascii="Arial Narrow" w:hAnsi="Arial Narrow" w:cs="Arial"/>
          <w:color w:val="000000"/>
          <w:sz w:val="28"/>
          <w:szCs w:val="28"/>
        </w:rPr>
      </w:pPr>
      <w:r w:rsidRPr="009C07D9">
        <w:rPr>
          <w:rFonts w:ascii="Arial Narrow" w:hAnsi="Arial Narrow" w:cs="Arial"/>
          <w:color w:val="000000"/>
          <w:sz w:val="28"/>
          <w:szCs w:val="28"/>
        </w:rPr>
        <w:t xml:space="preserve">Ahora bien, los </w:t>
      </w:r>
      <w:r w:rsidR="00EC2C7E" w:rsidRPr="009C07D9">
        <w:rPr>
          <w:rFonts w:ascii="Arial Narrow" w:hAnsi="Arial Narrow" w:cs="Arial"/>
          <w:color w:val="000000"/>
          <w:sz w:val="28"/>
          <w:szCs w:val="28"/>
        </w:rPr>
        <w:t>requisitos</w:t>
      </w:r>
      <w:r w:rsidRPr="009C07D9">
        <w:rPr>
          <w:rFonts w:ascii="Arial Narrow" w:hAnsi="Arial Narrow" w:cs="Arial"/>
          <w:color w:val="000000"/>
          <w:sz w:val="28"/>
          <w:szCs w:val="28"/>
        </w:rPr>
        <w:t xml:space="preserve"> del acto administrativo relativos a la </w:t>
      </w:r>
      <w:r w:rsidR="00EC2C7E" w:rsidRPr="009C07D9">
        <w:rPr>
          <w:rFonts w:ascii="Arial Narrow" w:hAnsi="Arial Narrow" w:cs="Arial"/>
          <w:color w:val="000000"/>
          <w:sz w:val="28"/>
          <w:szCs w:val="28"/>
        </w:rPr>
        <w:t xml:space="preserve">adecuada </w:t>
      </w:r>
      <w:r w:rsidRPr="009C07D9">
        <w:rPr>
          <w:rFonts w:ascii="Arial Narrow" w:hAnsi="Arial Narrow" w:cs="Arial"/>
          <w:color w:val="000000"/>
          <w:sz w:val="28"/>
          <w:szCs w:val="28"/>
        </w:rPr>
        <w:t xml:space="preserve">fundamentación y motivación se recogen en la </w:t>
      </w:r>
      <w:r w:rsidR="00EC2C7E" w:rsidRPr="009C07D9">
        <w:rPr>
          <w:rFonts w:ascii="Arial Narrow" w:hAnsi="Arial Narrow" w:cs="Arial"/>
          <w:color w:val="000000"/>
          <w:sz w:val="28"/>
          <w:szCs w:val="28"/>
        </w:rPr>
        <w:t>Codificación</w:t>
      </w:r>
      <w:r w:rsidRPr="009C07D9">
        <w:rPr>
          <w:rFonts w:ascii="Arial Narrow" w:hAnsi="Arial Narrow" w:cs="Arial"/>
          <w:color w:val="000000"/>
          <w:sz w:val="28"/>
          <w:szCs w:val="28"/>
        </w:rPr>
        <w:t xml:space="preserve"> estatal, concretamente en el artículo </w:t>
      </w:r>
      <w:r w:rsidR="00EC2C7E" w:rsidRPr="009C07D9">
        <w:rPr>
          <w:rFonts w:ascii="Arial Narrow" w:hAnsi="Arial Narrow" w:cs="Arial"/>
          <w:color w:val="000000"/>
          <w:sz w:val="28"/>
          <w:szCs w:val="28"/>
        </w:rPr>
        <w:t>165</w:t>
      </w:r>
      <w:r w:rsidRPr="009C07D9">
        <w:rPr>
          <w:rFonts w:ascii="Arial Narrow" w:hAnsi="Arial Narrow" w:cs="Arial"/>
          <w:color w:val="000000"/>
          <w:sz w:val="28"/>
          <w:szCs w:val="28"/>
        </w:rPr>
        <w:t xml:space="preserve"> fracción </w:t>
      </w:r>
      <w:r w:rsidR="00EC2C7E" w:rsidRPr="009C07D9">
        <w:rPr>
          <w:rFonts w:ascii="Arial Narrow" w:hAnsi="Arial Narrow" w:cs="Arial"/>
          <w:color w:val="000000"/>
          <w:sz w:val="28"/>
          <w:szCs w:val="28"/>
        </w:rPr>
        <w:t>II</w:t>
      </w:r>
      <w:r w:rsidRPr="009C07D9">
        <w:rPr>
          <w:rFonts w:ascii="Arial Narrow" w:hAnsi="Arial Narrow" w:cs="Arial"/>
          <w:color w:val="000000"/>
          <w:sz w:val="28"/>
          <w:szCs w:val="28"/>
        </w:rPr>
        <w:t xml:space="preserve"> de</w:t>
      </w:r>
      <w:r w:rsidR="00EC2C7E" w:rsidRPr="009C07D9">
        <w:rPr>
          <w:rFonts w:ascii="Arial Narrow" w:hAnsi="Arial Narrow" w:cs="Arial"/>
          <w:color w:val="000000"/>
          <w:sz w:val="28"/>
          <w:szCs w:val="28"/>
        </w:rPr>
        <w:t>l Código Procesal Administrativo para el Estado de San Luis Potosí</w:t>
      </w:r>
      <w:r w:rsidRPr="009C07D9">
        <w:rPr>
          <w:rFonts w:ascii="Arial Narrow" w:hAnsi="Arial Narrow" w:cs="Arial"/>
          <w:color w:val="000000"/>
          <w:sz w:val="28"/>
          <w:szCs w:val="28"/>
        </w:rPr>
        <w:t>, que dice:</w:t>
      </w:r>
    </w:p>
    <w:p w:rsidR="00EC2C7E" w:rsidRPr="009C07D9" w:rsidRDefault="00EC2C7E" w:rsidP="001D3B2D">
      <w:pPr>
        <w:spacing w:line="360" w:lineRule="auto"/>
        <w:ind w:firstLine="709"/>
        <w:jc w:val="both"/>
        <w:rPr>
          <w:rFonts w:ascii="Arial Narrow" w:hAnsi="Arial Narrow" w:cs="Arial"/>
          <w:sz w:val="24"/>
          <w:szCs w:val="24"/>
        </w:rPr>
      </w:pPr>
      <w:r w:rsidRPr="009C07D9">
        <w:rPr>
          <w:rFonts w:ascii="Arial Narrow" w:hAnsi="Arial Narrow" w:cs="Arial"/>
          <w:b/>
          <w:sz w:val="24"/>
          <w:szCs w:val="24"/>
        </w:rPr>
        <w:t>ARTÍCULO 165</w:t>
      </w:r>
      <w:r w:rsidRPr="009C07D9">
        <w:rPr>
          <w:rFonts w:ascii="Arial Narrow" w:hAnsi="Arial Narrow" w:cs="Arial"/>
          <w:sz w:val="24"/>
          <w:szCs w:val="24"/>
        </w:rPr>
        <w:t xml:space="preserve">. “Son requisitos del acto administrativo: </w:t>
      </w:r>
    </w:p>
    <w:p w:rsidR="001D3B2D" w:rsidRPr="009C07D9" w:rsidRDefault="00EC2C7E" w:rsidP="001D3B2D">
      <w:pPr>
        <w:spacing w:line="360" w:lineRule="auto"/>
        <w:ind w:firstLine="709"/>
        <w:jc w:val="both"/>
        <w:rPr>
          <w:rFonts w:ascii="Arial Narrow" w:hAnsi="Arial Narrow" w:cs="Arial"/>
          <w:color w:val="000000"/>
          <w:sz w:val="24"/>
          <w:szCs w:val="24"/>
        </w:rPr>
      </w:pPr>
      <w:r w:rsidRPr="009C07D9">
        <w:rPr>
          <w:rFonts w:ascii="Arial Narrow" w:hAnsi="Arial Narrow" w:cs="Arial"/>
          <w:sz w:val="24"/>
          <w:szCs w:val="24"/>
        </w:rPr>
        <w:t>…II. Que se encuentre adecuadamente fundado y motivado;</w:t>
      </w:r>
    </w:p>
    <w:p w:rsidR="001D3B2D" w:rsidRPr="009C07D9" w:rsidRDefault="00EC2C7E" w:rsidP="00EC2C7E">
      <w:pPr>
        <w:tabs>
          <w:tab w:val="decimal" w:pos="1080"/>
        </w:tabs>
        <w:spacing w:line="360" w:lineRule="auto"/>
        <w:ind w:right="74"/>
        <w:jc w:val="both"/>
        <w:rPr>
          <w:rFonts w:ascii="Arial Narrow" w:hAnsi="Arial Narrow" w:cs="Arial"/>
          <w:sz w:val="28"/>
          <w:szCs w:val="28"/>
          <w:lang w:val="es-ES_tradnl"/>
        </w:rPr>
      </w:pPr>
      <w:r w:rsidRPr="009C07D9">
        <w:rPr>
          <w:rFonts w:ascii="Arial Narrow" w:hAnsi="Arial Narrow" w:cs="Arial"/>
          <w:color w:val="000000"/>
          <w:sz w:val="28"/>
          <w:szCs w:val="28"/>
          <w:lang w:val="es-ES_tradnl"/>
        </w:rPr>
        <w:tab/>
      </w:r>
    </w:p>
    <w:p w:rsidR="001D3B2D" w:rsidRPr="009C07D9" w:rsidRDefault="001D3B2D" w:rsidP="001D3B2D">
      <w:pPr>
        <w:spacing w:line="360" w:lineRule="auto"/>
        <w:jc w:val="both"/>
        <w:rPr>
          <w:rFonts w:ascii="Arial Narrow" w:hAnsi="Arial Narrow" w:cs="Arial"/>
          <w:sz w:val="28"/>
          <w:szCs w:val="28"/>
        </w:rPr>
      </w:pPr>
      <w:r w:rsidRPr="0008026A">
        <w:rPr>
          <w:rFonts w:ascii="Arial Narrow" w:hAnsi="Arial Narrow" w:cs="Arial"/>
          <w:sz w:val="28"/>
          <w:szCs w:val="28"/>
        </w:rPr>
        <w:tab/>
      </w:r>
      <w:r w:rsidR="0008026A">
        <w:rPr>
          <w:rFonts w:ascii="Arial Narrow" w:hAnsi="Arial Narrow" w:cs="Arial"/>
          <w:sz w:val="28"/>
          <w:szCs w:val="28"/>
        </w:rPr>
        <w:t>El a</w:t>
      </w:r>
      <w:r w:rsidRPr="0008026A">
        <w:rPr>
          <w:rFonts w:ascii="Arial Narrow" w:hAnsi="Arial Narrow" w:cs="Arial"/>
          <w:sz w:val="28"/>
          <w:szCs w:val="28"/>
        </w:rPr>
        <w:t xml:space="preserve">rtículo transcrito, acoge el </w:t>
      </w:r>
      <w:r w:rsidR="00EC2C7E" w:rsidRPr="0008026A">
        <w:rPr>
          <w:rFonts w:ascii="Arial Narrow" w:hAnsi="Arial Narrow" w:cs="Arial"/>
          <w:sz w:val="28"/>
          <w:szCs w:val="28"/>
        </w:rPr>
        <w:t>requisito</w:t>
      </w:r>
      <w:r w:rsidRPr="0008026A">
        <w:rPr>
          <w:rFonts w:ascii="Arial Narrow" w:hAnsi="Arial Narrow" w:cs="Arial"/>
          <w:sz w:val="28"/>
          <w:szCs w:val="28"/>
        </w:rPr>
        <w:t xml:space="preserve"> del acto administrativo relativo a la </w:t>
      </w:r>
      <w:r w:rsidR="00EC2C7E" w:rsidRPr="0008026A">
        <w:rPr>
          <w:rFonts w:ascii="Arial Narrow" w:hAnsi="Arial Narrow" w:cs="Arial"/>
          <w:sz w:val="28"/>
          <w:szCs w:val="28"/>
        </w:rPr>
        <w:t xml:space="preserve">adecuada </w:t>
      </w:r>
      <w:r w:rsidRPr="0008026A">
        <w:rPr>
          <w:rFonts w:ascii="Arial Narrow" w:hAnsi="Arial Narrow" w:cs="Arial"/>
          <w:sz w:val="28"/>
          <w:szCs w:val="28"/>
        </w:rPr>
        <w:t>fundamentación y motivación que impera en la emisión de un acto administrativo, pues de su texto se desprende que el legislador ordinario impone</w:t>
      </w:r>
      <w:r w:rsidRPr="009C07D9">
        <w:rPr>
          <w:rFonts w:ascii="Arial Narrow" w:hAnsi="Arial Narrow" w:cs="Arial"/>
          <w:sz w:val="28"/>
          <w:szCs w:val="28"/>
        </w:rPr>
        <w:t xml:space="preserve"> a las autoridades, no únicamente la obligación de que sea expedido por autoridad competente, que conste por escrito, indicando la autoridad de que emana, que su objeto se encuentre previsto por el ordenamiento jurídico aplicable, que sea expedido sin que medie error de hecho o de derecho sobre el </w:t>
      </w:r>
      <w:r w:rsidRPr="009C07D9">
        <w:rPr>
          <w:rFonts w:ascii="Arial Narrow" w:hAnsi="Arial Narrow" w:cs="Arial"/>
          <w:sz w:val="28"/>
          <w:szCs w:val="28"/>
        </w:rPr>
        <w:lastRenderedPageBreak/>
        <w:t>objeto, sino que además, se hace necesario que se funde y motive</w:t>
      </w:r>
      <w:r w:rsidR="00EC2C7E" w:rsidRPr="009C07D9">
        <w:rPr>
          <w:rFonts w:ascii="Arial Narrow" w:hAnsi="Arial Narrow" w:cs="Arial"/>
          <w:sz w:val="28"/>
          <w:szCs w:val="28"/>
        </w:rPr>
        <w:t xml:space="preserve"> adecuadamente</w:t>
      </w:r>
      <w:r w:rsidRPr="009C07D9">
        <w:rPr>
          <w:rFonts w:ascii="Arial Narrow" w:hAnsi="Arial Narrow" w:cs="Arial"/>
          <w:sz w:val="28"/>
          <w:szCs w:val="28"/>
        </w:rPr>
        <w:t xml:space="preserve"> las consideraciones en que basan su determinación.</w:t>
      </w:r>
    </w:p>
    <w:p w:rsidR="001D3B2D" w:rsidRPr="009C07D9" w:rsidRDefault="001D3B2D" w:rsidP="001D3B2D">
      <w:pPr>
        <w:pStyle w:val="Normal0"/>
        <w:spacing w:line="360" w:lineRule="auto"/>
        <w:ind w:firstLine="709"/>
        <w:jc w:val="both"/>
        <w:rPr>
          <w:rFonts w:ascii="Arial Narrow" w:hAnsi="Arial Narrow"/>
          <w:sz w:val="30"/>
          <w:szCs w:val="30"/>
        </w:rPr>
      </w:pPr>
    </w:p>
    <w:p w:rsidR="001D3B2D" w:rsidRPr="009C07D9" w:rsidRDefault="001D3B2D" w:rsidP="006122D4">
      <w:pPr>
        <w:pStyle w:val="Normal0"/>
        <w:spacing w:line="360" w:lineRule="auto"/>
        <w:ind w:firstLine="709"/>
        <w:jc w:val="both"/>
        <w:rPr>
          <w:rFonts w:ascii="Arial Narrow" w:hAnsi="Arial Narrow"/>
          <w:sz w:val="28"/>
          <w:szCs w:val="28"/>
        </w:rPr>
      </w:pPr>
      <w:r w:rsidRPr="009C07D9">
        <w:rPr>
          <w:rFonts w:ascii="Arial Narrow" w:hAnsi="Arial Narrow"/>
          <w:sz w:val="28"/>
          <w:szCs w:val="28"/>
        </w:rPr>
        <w:t xml:space="preserve">En ese sentido, se dice que el acto reclamado adolece del requisito de </w:t>
      </w:r>
      <w:r w:rsidR="006122D4" w:rsidRPr="009C07D9">
        <w:rPr>
          <w:rFonts w:ascii="Arial Narrow" w:hAnsi="Arial Narrow"/>
          <w:sz w:val="28"/>
          <w:szCs w:val="28"/>
        </w:rPr>
        <w:t>una adecuada fundamentación y motivación</w:t>
      </w:r>
      <w:r w:rsidRPr="009C07D9">
        <w:rPr>
          <w:rFonts w:ascii="Arial Narrow" w:hAnsi="Arial Narrow"/>
          <w:sz w:val="28"/>
          <w:szCs w:val="28"/>
        </w:rPr>
        <w:t>, pues del análisis al d</w:t>
      </w:r>
      <w:r w:rsidR="006122D4" w:rsidRPr="009C07D9">
        <w:rPr>
          <w:rFonts w:ascii="Arial Narrow" w:hAnsi="Arial Narrow"/>
          <w:sz w:val="28"/>
          <w:szCs w:val="28"/>
        </w:rPr>
        <w:t>ocumento visible a foja 14</w:t>
      </w:r>
      <w:r w:rsidRPr="009C07D9">
        <w:rPr>
          <w:rFonts w:ascii="Arial Narrow" w:hAnsi="Arial Narrow"/>
          <w:sz w:val="28"/>
          <w:szCs w:val="28"/>
        </w:rPr>
        <w:t xml:space="preserve"> de autos, se des</w:t>
      </w:r>
      <w:r w:rsidR="006122D4" w:rsidRPr="009C07D9">
        <w:rPr>
          <w:rFonts w:ascii="Arial Narrow" w:hAnsi="Arial Narrow"/>
          <w:sz w:val="28"/>
          <w:szCs w:val="28"/>
        </w:rPr>
        <w:t>prende en principio, la cita de</w:t>
      </w:r>
      <w:r w:rsidRPr="009C07D9">
        <w:rPr>
          <w:rFonts w:ascii="Arial Narrow" w:hAnsi="Arial Narrow"/>
          <w:sz w:val="28"/>
          <w:szCs w:val="28"/>
        </w:rPr>
        <w:t xml:space="preserve">l precepto legal </w:t>
      </w:r>
      <w:r w:rsidR="006122D4" w:rsidRPr="009C07D9">
        <w:rPr>
          <w:rFonts w:ascii="Arial Narrow" w:hAnsi="Arial Narrow"/>
          <w:sz w:val="28"/>
          <w:szCs w:val="28"/>
        </w:rPr>
        <w:t xml:space="preserve">y motivación </w:t>
      </w:r>
      <w:r w:rsidRPr="009C07D9">
        <w:rPr>
          <w:rFonts w:ascii="Arial Narrow" w:hAnsi="Arial Narrow"/>
          <w:sz w:val="28"/>
          <w:szCs w:val="28"/>
        </w:rPr>
        <w:t xml:space="preserve">en que apoya su determinación, </w:t>
      </w:r>
      <w:r w:rsidR="006122D4" w:rsidRPr="009C07D9">
        <w:rPr>
          <w:rFonts w:ascii="Arial Narrow" w:hAnsi="Arial Narrow"/>
          <w:sz w:val="28"/>
          <w:szCs w:val="28"/>
        </w:rPr>
        <w:t xml:space="preserve">lo cual se considera insuficiente, dado que la causa de rechazo de la solicitud planteada por el actor a la autoridad demandada, señala cuestiones relativas respecto al carácter preventivo del registro, sin precisar los preceptos legales en que se sustenta específicamente al caso, estableciendo la adecuación del caso concreto a la hipótesis legal, </w:t>
      </w:r>
      <w:r w:rsidRPr="009C07D9">
        <w:rPr>
          <w:rFonts w:ascii="Arial Narrow" w:hAnsi="Arial Narrow"/>
          <w:sz w:val="28"/>
          <w:szCs w:val="28"/>
        </w:rPr>
        <w:t>por lo que en tal sentido, es inconcuso que con ello trastoca en perjuicio del accionante lo contenido en la disposición legal invocada</w:t>
      </w:r>
    </w:p>
    <w:p w:rsidR="001D3B2D" w:rsidRPr="009C07D9" w:rsidRDefault="001D3B2D" w:rsidP="001D3B2D">
      <w:pPr>
        <w:pStyle w:val="Normal0"/>
        <w:spacing w:line="360" w:lineRule="auto"/>
        <w:ind w:firstLine="709"/>
        <w:jc w:val="both"/>
        <w:rPr>
          <w:rFonts w:ascii="Arial Narrow" w:hAnsi="Arial Narrow"/>
          <w:sz w:val="28"/>
          <w:szCs w:val="28"/>
        </w:rPr>
      </w:pPr>
    </w:p>
    <w:p w:rsidR="001D3B2D" w:rsidRPr="009C07D9" w:rsidRDefault="001D3B2D" w:rsidP="009C07D9">
      <w:pPr>
        <w:pStyle w:val="Normal0"/>
        <w:spacing w:before="100" w:beforeAutospacing="1" w:after="100" w:afterAutospacing="1" w:line="360" w:lineRule="auto"/>
        <w:ind w:firstLine="708"/>
        <w:jc w:val="both"/>
        <w:rPr>
          <w:rFonts w:ascii="Arial Narrow" w:hAnsi="Arial Narrow"/>
          <w:sz w:val="30"/>
          <w:szCs w:val="30"/>
        </w:rPr>
      </w:pPr>
      <w:r w:rsidRPr="009C07D9">
        <w:rPr>
          <w:rFonts w:ascii="Arial Narrow" w:hAnsi="Arial Narrow"/>
          <w:sz w:val="30"/>
          <w:szCs w:val="30"/>
        </w:rPr>
        <w:t>Ilustra lo anterior, el criterio jurisprudencial que enseguida se transcribe:</w:t>
      </w:r>
    </w:p>
    <w:p w:rsidR="00E26993" w:rsidRPr="009C07D9" w:rsidRDefault="001D3B2D" w:rsidP="009C07D9">
      <w:pPr>
        <w:pStyle w:val="encabezado0"/>
        <w:jc w:val="both"/>
        <w:rPr>
          <w:rFonts w:ascii="Arial Narrow" w:hAnsi="Arial Narrow"/>
          <w:sz w:val="24"/>
          <w:szCs w:val="24"/>
        </w:rPr>
      </w:pPr>
      <w:r w:rsidRPr="009C07D9">
        <w:rPr>
          <w:rFonts w:ascii="Arial Narrow" w:hAnsi="Arial Narrow"/>
          <w:sz w:val="28"/>
          <w:szCs w:val="28"/>
        </w:rPr>
        <w:tab/>
      </w:r>
      <w:r w:rsidR="00E26993" w:rsidRPr="009C07D9">
        <w:rPr>
          <w:rFonts w:ascii="Arial Narrow" w:hAnsi="Arial Narrow"/>
          <w:b w:val="0"/>
          <w:sz w:val="28"/>
          <w:szCs w:val="28"/>
        </w:rPr>
        <w:t>Época: Novena Época, Registro: 176546, Instancia: Primera Sala, Tipo de Tesis: Jurisprudencia, Fuente: Semanario Judicial de la Federación y su Gaceta, Tomo XXII, Diciembre de 2005, Materia(s): Común, Tesis: 1a</w:t>
      </w:r>
      <w:proofErr w:type="gramStart"/>
      <w:r w:rsidR="00E26993" w:rsidRPr="009C07D9">
        <w:rPr>
          <w:rFonts w:ascii="Arial Narrow" w:hAnsi="Arial Narrow"/>
          <w:b w:val="0"/>
          <w:sz w:val="28"/>
          <w:szCs w:val="28"/>
        </w:rPr>
        <w:t>./</w:t>
      </w:r>
      <w:proofErr w:type="gramEnd"/>
      <w:r w:rsidR="00E26993" w:rsidRPr="009C07D9">
        <w:rPr>
          <w:rFonts w:ascii="Arial Narrow" w:hAnsi="Arial Narrow"/>
          <w:b w:val="0"/>
          <w:sz w:val="28"/>
          <w:szCs w:val="28"/>
        </w:rPr>
        <w:t xml:space="preserve">J. 139/2005, </w:t>
      </w:r>
      <w:r w:rsidR="009C07D9">
        <w:rPr>
          <w:rFonts w:ascii="Arial Narrow" w:hAnsi="Arial Narrow"/>
          <w:b w:val="0"/>
          <w:sz w:val="28"/>
          <w:szCs w:val="28"/>
        </w:rPr>
        <w:t xml:space="preserve">Página: 162 </w:t>
      </w:r>
      <w:r w:rsidR="00E26993" w:rsidRPr="009C07D9">
        <w:rPr>
          <w:rFonts w:ascii="Arial Narrow" w:hAnsi="Arial Narrow"/>
          <w:sz w:val="24"/>
          <w:szCs w:val="24"/>
        </w:rPr>
        <w:t xml:space="preserve">FUNDAMENTACIÓN Y MOTIVACIÓN DE LAS RESOLUCIONES JURISDICCIONALES, DEBEN ANALIZARSE A LA LUZ DE LOS ARTÍCULOS 14 Y 16 DE LA CONSTITUCIÓN POLÍTICA DE LOS ESTADOS UNIDOS MEXICANOS, RESPECTIVAMENTE. </w:t>
      </w:r>
      <w:r w:rsidR="00E26993" w:rsidRPr="009C07D9">
        <w:rPr>
          <w:rFonts w:ascii="Arial Narrow" w:hAnsi="Arial Narrow"/>
          <w:b w:val="0"/>
          <w:sz w:val="24"/>
          <w:szCs w:val="24"/>
        </w:rPr>
        <w:t xml:space="preserve">Entre las diversas garantías contenidas en el segundo párrafo del artículo 14 de la Constitución Política de los Estados Unidos Mexicanos, sustento de la garantía de audiencia, está la relativa al respeto de las formalidades esenciales del procedimiento, también conocida como de debido proceso legal, la cual se refiere al cumplimiento de las condiciones fundamentales que deben satisfacerse en el procedimiento jurisdiccional que concluye con el dictado de una resolución que dirime las cuestiones debatidas. Esta garantía obliga al juzgador a decidir las controversias sometidas a su conocimiento, considerando todos y cada uno de los argumentos aducidos en la demanda, en su contestación, así como las demás pretensiones deducidas oportunamente en el pleito, de tal forma que se condene o absuelva al demandado, resolviendo sobre todos los puntos litigiosos materia del debate. Sin embargo, esta determinación del juzgador no debe desvincularse de lo dispuesto por el primer párrafo del artículo 16 constitucional, que impone a las autoridades la obligación de fundar y motivar debidamente los actos que emitan, esto es, que se expresen las razones de derecho y los motivos de hecho considerados para su dictado, los cuales deberán ser reales, ciertos e investidos de la fuerza legal suficiente para provocar el acto de autoridad. Ahora bien, como a las garantías individuales previstas en la Carta Magna les son aplicables las consideraciones sobre la supremacía constitucional en términos de su artículo 133, es indudable que las resoluciones que emitan deben cumplir con las garantías de debido proceso legal y de legalidad contenidas en los artículos 14 y 16 de la Constitución Política de los Estados Unidos Mexicanos. Así, la fundamentación y motivación </w:t>
      </w:r>
      <w:r w:rsidR="00E26993" w:rsidRPr="009C07D9">
        <w:rPr>
          <w:rFonts w:ascii="Arial Narrow" w:hAnsi="Arial Narrow"/>
          <w:b w:val="0"/>
          <w:sz w:val="24"/>
          <w:szCs w:val="24"/>
        </w:rPr>
        <w:lastRenderedPageBreak/>
        <w:t xml:space="preserve">de una resolución jurisdiccional se encuentra en el análisis exhaustivo de los puntos que integran la </w:t>
      </w:r>
      <w:proofErr w:type="spellStart"/>
      <w:r w:rsidR="00E26993" w:rsidRPr="009C07D9">
        <w:rPr>
          <w:rFonts w:ascii="Arial Narrow" w:hAnsi="Arial Narrow"/>
          <w:b w:val="0"/>
          <w:sz w:val="24"/>
          <w:szCs w:val="24"/>
        </w:rPr>
        <w:t>litis</w:t>
      </w:r>
      <w:proofErr w:type="spellEnd"/>
      <w:r w:rsidR="00E26993" w:rsidRPr="009C07D9">
        <w:rPr>
          <w:rFonts w:ascii="Arial Narrow" w:hAnsi="Arial Narrow"/>
          <w:b w:val="0"/>
          <w:sz w:val="24"/>
          <w:szCs w:val="24"/>
        </w:rPr>
        <w:t>, es decir, en el estudio de las acciones y excepciones del debate,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p>
    <w:p w:rsidR="00DA469B" w:rsidRPr="009C07D9" w:rsidRDefault="00DA469B" w:rsidP="00067A1F">
      <w:pPr>
        <w:pStyle w:val="Normal0"/>
        <w:spacing w:line="360" w:lineRule="auto"/>
        <w:jc w:val="both"/>
        <w:rPr>
          <w:rFonts w:ascii="Arial Narrow" w:hAnsi="Arial Narrow"/>
          <w:sz w:val="28"/>
          <w:szCs w:val="28"/>
        </w:rPr>
      </w:pPr>
    </w:p>
    <w:p w:rsidR="00F44F59" w:rsidRPr="009C07D9" w:rsidRDefault="00DA469B" w:rsidP="00DA469B">
      <w:pPr>
        <w:pStyle w:val="Normal0"/>
        <w:spacing w:line="360" w:lineRule="auto"/>
        <w:ind w:firstLine="708"/>
        <w:jc w:val="both"/>
        <w:rPr>
          <w:rFonts w:ascii="Arial Narrow" w:hAnsi="Arial Narrow"/>
          <w:sz w:val="28"/>
          <w:szCs w:val="28"/>
        </w:rPr>
      </w:pPr>
      <w:r w:rsidRPr="009C07D9">
        <w:rPr>
          <w:rFonts w:ascii="Arial Narrow" w:hAnsi="Arial Narrow"/>
          <w:sz w:val="28"/>
          <w:szCs w:val="28"/>
        </w:rPr>
        <w:t>En ese orden de ideas, y por lo expuesto, se considera que la parte actora probo su acción, en la medida señalada con antelación, por lo que</w:t>
      </w:r>
      <w:r w:rsidR="00F44F59" w:rsidRPr="009C07D9">
        <w:rPr>
          <w:rFonts w:ascii="Arial Narrow" w:hAnsi="Arial Narrow"/>
          <w:color w:val="000000"/>
          <w:sz w:val="28"/>
          <w:szCs w:val="28"/>
        </w:rPr>
        <w:t xml:space="preserve"> con fundamento en lo establecido por el artículo 251 del Código Procesal Administrativo para el Estado de San Luis Potosí, esta Sala Unitaria determina que lo procedente es declarar la ILEGALIDAD E INVALIDEZ por ende, la NULIDAD total del </w:t>
      </w:r>
      <w:r w:rsidR="009C124A" w:rsidRPr="009C07D9">
        <w:rPr>
          <w:rFonts w:ascii="Arial Narrow" w:hAnsi="Arial Narrow"/>
          <w:color w:val="FF0000"/>
          <w:sz w:val="28"/>
          <w:szCs w:val="28"/>
        </w:rPr>
        <w:t>oficio</w:t>
      </w:r>
      <w:r w:rsidR="00C07F49">
        <w:rPr>
          <w:b/>
          <w:bCs/>
        </w:rPr>
        <w:t>**********</w:t>
      </w:r>
      <w:r w:rsidR="00F44F59" w:rsidRPr="009C07D9">
        <w:rPr>
          <w:rFonts w:ascii="Arial Narrow" w:hAnsi="Arial Narrow"/>
          <w:sz w:val="28"/>
          <w:szCs w:val="28"/>
          <w:lang w:val="es-ES_tradnl"/>
        </w:rPr>
        <w:t>.</w:t>
      </w:r>
    </w:p>
    <w:p w:rsidR="00F44F59" w:rsidRPr="009C07D9" w:rsidRDefault="00F44F59" w:rsidP="00F44F59">
      <w:pPr>
        <w:autoSpaceDE w:val="0"/>
        <w:autoSpaceDN w:val="0"/>
        <w:adjustRightInd w:val="0"/>
        <w:spacing w:after="0" w:line="360" w:lineRule="auto"/>
        <w:ind w:firstLine="708"/>
        <w:jc w:val="both"/>
        <w:rPr>
          <w:rFonts w:ascii="Arial Narrow" w:hAnsi="Arial Narrow" w:cs="Arial"/>
          <w:color w:val="000000"/>
          <w:sz w:val="28"/>
          <w:szCs w:val="28"/>
        </w:rPr>
      </w:pPr>
    </w:p>
    <w:p w:rsidR="00FC5EF1" w:rsidRPr="009C07D9" w:rsidRDefault="00F44F59" w:rsidP="00FC5EF1">
      <w:pPr>
        <w:autoSpaceDE w:val="0"/>
        <w:autoSpaceDN w:val="0"/>
        <w:adjustRightInd w:val="0"/>
        <w:spacing w:after="0" w:line="360" w:lineRule="auto"/>
        <w:ind w:firstLine="708"/>
        <w:jc w:val="both"/>
        <w:rPr>
          <w:rFonts w:ascii="Arial Narrow" w:hAnsi="Arial Narrow" w:cs="Arial"/>
          <w:color w:val="000000"/>
          <w:sz w:val="28"/>
          <w:szCs w:val="28"/>
        </w:rPr>
      </w:pPr>
      <w:r w:rsidRPr="009C07D9">
        <w:rPr>
          <w:rFonts w:ascii="Arial Narrow" w:hAnsi="Arial Narrow" w:cs="Arial"/>
          <w:color w:val="000000"/>
          <w:sz w:val="28"/>
          <w:szCs w:val="28"/>
        </w:rPr>
        <w:t>La resolución mencionada con antelación se procede a dejarla sin efecto legal alguno, conforme a lo dispuesto en el artículo</w:t>
      </w:r>
      <w:r w:rsidR="003978CC" w:rsidRPr="009C07D9">
        <w:rPr>
          <w:rFonts w:ascii="Arial Narrow" w:hAnsi="Arial Narrow" w:cs="Arial"/>
          <w:color w:val="000000"/>
          <w:sz w:val="28"/>
          <w:szCs w:val="28"/>
        </w:rPr>
        <w:t xml:space="preserve"> 251</w:t>
      </w:r>
      <w:r w:rsidRPr="009C07D9">
        <w:rPr>
          <w:rFonts w:ascii="Arial Narrow" w:hAnsi="Arial Narrow" w:cs="Arial"/>
          <w:color w:val="000000"/>
          <w:sz w:val="28"/>
          <w:szCs w:val="28"/>
        </w:rPr>
        <w:t xml:space="preserve"> </w:t>
      </w:r>
      <w:r w:rsidRPr="009C07D9">
        <w:rPr>
          <w:rFonts w:ascii="Arial Narrow" w:hAnsi="Arial Narrow"/>
          <w:color w:val="000000"/>
          <w:sz w:val="28"/>
          <w:szCs w:val="28"/>
        </w:rPr>
        <w:t>del Código Procesal Administrativo para el Estado de San Luis Potosí</w:t>
      </w:r>
      <w:r w:rsidRPr="009C07D9">
        <w:rPr>
          <w:rFonts w:ascii="Arial Narrow" w:hAnsi="Arial Narrow" w:cs="Arial"/>
          <w:color w:val="000000"/>
          <w:sz w:val="28"/>
          <w:szCs w:val="28"/>
        </w:rPr>
        <w:t xml:space="preserve">, pues se ha justificado que la misma carece de la </w:t>
      </w:r>
      <w:r w:rsidR="009C124A" w:rsidRPr="009C07D9">
        <w:rPr>
          <w:rFonts w:ascii="Arial Narrow" w:hAnsi="Arial Narrow" w:cs="Arial"/>
          <w:color w:val="000000"/>
          <w:sz w:val="28"/>
          <w:szCs w:val="28"/>
        </w:rPr>
        <w:t>adecuada</w:t>
      </w:r>
      <w:r w:rsidRPr="009C07D9">
        <w:rPr>
          <w:rFonts w:ascii="Arial Narrow" w:hAnsi="Arial Narrow" w:cs="Arial"/>
          <w:color w:val="000000"/>
          <w:sz w:val="28"/>
          <w:szCs w:val="28"/>
        </w:rPr>
        <w:t xml:space="preserve"> fundamentación y motivación, </w:t>
      </w:r>
      <w:r w:rsidR="00FC5EF1" w:rsidRPr="009C07D9">
        <w:rPr>
          <w:rFonts w:ascii="Arial Narrow" w:hAnsi="Arial Narrow" w:cs="Arial"/>
          <w:color w:val="000000"/>
          <w:sz w:val="28"/>
          <w:szCs w:val="28"/>
        </w:rPr>
        <w:t xml:space="preserve">conforme a lo establecido en el artículo </w:t>
      </w:r>
      <w:r w:rsidR="003978CC" w:rsidRPr="009C07D9">
        <w:rPr>
          <w:rFonts w:ascii="Arial Narrow" w:hAnsi="Arial Narrow"/>
          <w:sz w:val="28"/>
          <w:szCs w:val="28"/>
        </w:rPr>
        <w:t>165 fracci</w:t>
      </w:r>
      <w:r w:rsidR="00D832FF" w:rsidRPr="009C07D9">
        <w:rPr>
          <w:rFonts w:ascii="Arial Narrow" w:hAnsi="Arial Narrow"/>
          <w:sz w:val="28"/>
          <w:szCs w:val="28"/>
        </w:rPr>
        <w:t xml:space="preserve">ón II </w:t>
      </w:r>
      <w:r w:rsidR="003978CC" w:rsidRPr="009C07D9">
        <w:rPr>
          <w:rFonts w:ascii="Arial Narrow" w:hAnsi="Arial Narrow"/>
          <w:sz w:val="28"/>
          <w:szCs w:val="28"/>
        </w:rPr>
        <w:t>del Código Procesal Administrativo para el Estado de San Luis Potosí</w:t>
      </w:r>
      <w:r w:rsidR="00FC5EF1" w:rsidRPr="009C07D9">
        <w:rPr>
          <w:rFonts w:ascii="Arial Narrow" w:hAnsi="Arial Narrow"/>
          <w:sz w:val="28"/>
          <w:szCs w:val="28"/>
        </w:rPr>
        <w:t xml:space="preserve">, </w:t>
      </w:r>
      <w:r w:rsidR="00FC5EF1" w:rsidRPr="009C07D9">
        <w:rPr>
          <w:rFonts w:ascii="Arial Narrow" w:hAnsi="Arial Narrow" w:cs="Arial"/>
          <w:color w:val="000000"/>
          <w:sz w:val="28"/>
          <w:szCs w:val="28"/>
        </w:rPr>
        <w:t>por tanto resulta ilegal.</w:t>
      </w:r>
    </w:p>
    <w:p w:rsidR="00F44F59" w:rsidRPr="009C07D9" w:rsidRDefault="00F44F59" w:rsidP="00F44F59">
      <w:pPr>
        <w:autoSpaceDE w:val="0"/>
        <w:autoSpaceDN w:val="0"/>
        <w:adjustRightInd w:val="0"/>
        <w:spacing w:after="0" w:line="360" w:lineRule="auto"/>
        <w:ind w:firstLine="708"/>
        <w:jc w:val="both"/>
        <w:rPr>
          <w:rFonts w:ascii="Arial Narrow" w:hAnsi="Arial Narrow" w:cs="Arial"/>
          <w:color w:val="000000"/>
          <w:sz w:val="28"/>
          <w:szCs w:val="28"/>
        </w:rPr>
      </w:pPr>
    </w:p>
    <w:p w:rsidR="00F13344" w:rsidRDefault="00F13344" w:rsidP="004B3120">
      <w:pPr>
        <w:spacing w:line="360" w:lineRule="auto"/>
        <w:ind w:firstLine="709"/>
        <w:jc w:val="both"/>
        <w:rPr>
          <w:rFonts w:ascii="Arial Narrow" w:hAnsi="Arial Narrow" w:cs="Arial"/>
          <w:sz w:val="28"/>
          <w:szCs w:val="28"/>
        </w:rPr>
      </w:pPr>
      <w:r w:rsidRPr="009C07D9">
        <w:rPr>
          <w:rFonts w:ascii="Arial Narrow" w:hAnsi="Arial Narrow" w:cs="Arial"/>
          <w:sz w:val="28"/>
          <w:szCs w:val="28"/>
        </w:rPr>
        <w:t xml:space="preserve">Así las cosas, esta </w:t>
      </w:r>
      <w:r w:rsidR="002F0102" w:rsidRPr="009C07D9">
        <w:rPr>
          <w:rFonts w:ascii="Arial Narrow" w:hAnsi="Arial Narrow" w:cs="Arial"/>
          <w:sz w:val="28"/>
          <w:szCs w:val="28"/>
        </w:rPr>
        <w:t>Sala Unitaria</w:t>
      </w:r>
      <w:r w:rsidRPr="009C07D9">
        <w:rPr>
          <w:rFonts w:ascii="Arial Narrow" w:hAnsi="Arial Narrow" w:cs="Arial"/>
          <w:sz w:val="28"/>
          <w:szCs w:val="28"/>
        </w:rPr>
        <w:t xml:space="preserve"> concluye que resulta procedente declarar la ilegalidad e invalidez del acto administrativo impugnado, y en consecuencia, la nulidad </w:t>
      </w:r>
      <w:r w:rsidRPr="009C07D9">
        <w:rPr>
          <w:rFonts w:ascii="Arial Narrow" w:hAnsi="Arial Narrow" w:cs="Arial"/>
          <w:bCs/>
          <w:sz w:val="28"/>
          <w:szCs w:val="28"/>
        </w:rPr>
        <w:t>del</w:t>
      </w:r>
      <w:r w:rsidR="009C124A" w:rsidRPr="009C07D9">
        <w:rPr>
          <w:rFonts w:ascii="Arial Narrow" w:hAnsi="Arial Narrow"/>
          <w:color w:val="000000"/>
          <w:sz w:val="28"/>
          <w:szCs w:val="28"/>
        </w:rPr>
        <w:t xml:space="preserve"> </w:t>
      </w:r>
      <w:r w:rsidR="009C124A" w:rsidRPr="009C07D9">
        <w:rPr>
          <w:rFonts w:ascii="Arial Narrow" w:hAnsi="Arial Narrow" w:cs="Arial"/>
          <w:color w:val="FF0000"/>
          <w:sz w:val="28"/>
          <w:szCs w:val="28"/>
          <w:lang w:val="es-ES"/>
        </w:rPr>
        <w:t>oficio</w:t>
      </w:r>
      <w:r w:rsidR="00C07F49">
        <w:rPr>
          <w:rFonts w:ascii="Arial" w:hAnsi="Arial" w:cs="Arial"/>
          <w:b/>
          <w:bCs/>
        </w:rPr>
        <w:t>**********</w:t>
      </w:r>
      <w:bookmarkStart w:id="0" w:name="_GoBack"/>
      <w:bookmarkEnd w:id="0"/>
      <w:r w:rsidR="009C124A" w:rsidRPr="009C07D9">
        <w:rPr>
          <w:rFonts w:ascii="Arial Narrow" w:hAnsi="Arial Narrow" w:cs="Arial"/>
          <w:color w:val="FF0000"/>
          <w:sz w:val="28"/>
          <w:szCs w:val="28"/>
          <w:lang w:val="es-ES"/>
        </w:rPr>
        <w:t>;</w:t>
      </w:r>
      <w:r w:rsidRPr="009C07D9">
        <w:rPr>
          <w:rFonts w:ascii="Arial Narrow" w:hAnsi="Arial Narrow" w:cs="Arial"/>
          <w:sz w:val="28"/>
          <w:szCs w:val="28"/>
        </w:rPr>
        <w:t xml:space="preserve">, toda vez que el documento aludido carece de la </w:t>
      </w:r>
      <w:r w:rsidR="009C124A" w:rsidRPr="009C07D9">
        <w:rPr>
          <w:rFonts w:ascii="Arial Narrow" w:hAnsi="Arial Narrow" w:cs="Arial"/>
          <w:sz w:val="28"/>
          <w:szCs w:val="28"/>
        </w:rPr>
        <w:t>adecuada</w:t>
      </w:r>
      <w:r w:rsidR="002F0102" w:rsidRPr="009C07D9">
        <w:rPr>
          <w:rFonts w:ascii="Arial Narrow" w:hAnsi="Arial Narrow" w:cs="Arial"/>
          <w:sz w:val="28"/>
          <w:szCs w:val="28"/>
        </w:rPr>
        <w:t xml:space="preserve"> </w:t>
      </w:r>
      <w:r w:rsidRPr="009C07D9">
        <w:rPr>
          <w:rFonts w:ascii="Arial Narrow" w:hAnsi="Arial Narrow" w:cs="Arial"/>
          <w:sz w:val="28"/>
          <w:szCs w:val="28"/>
        </w:rPr>
        <w:t>fundamentación y motivación jurídica</w:t>
      </w:r>
      <w:r w:rsidR="00FF315C" w:rsidRPr="009C07D9">
        <w:rPr>
          <w:rFonts w:ascii="Arial Narrow" w:hAnsi="Arial Narrow" w:cs="Arial"/>
          <w:sz w:val="28"/>
          <w:szCs w:val="28"/>
        </w:rPr>
        <w:t xml:space="preserve">, </w:t>
      </w:r>
      <w:r w:rsidRPr="009C07D9">
        <w:rPr>
          <w:rFonts w:ascii="Arial Narrow" w:hAnsi="Arial Narrow" w:cs="Arial"/>
          <w:sz w:val="28"/>
          <w:szCs w:val="28"/>
        </w:rPr>
        <w:t xml:space="preserve">por los razonamientos anteriormente expuestos, de conformidad con lo dispuesto por el artículo </w:t>
      </w:r>
      <w:r w:rsidR="002F0102" w:rsidRPr="009C07D9">
        <w:rPr>
          <w:rFonts w:ascii="Arial Narrow" w:hAnsi="Arial Narrow" w:cs="Arial"/>
          <w:sz w:val="28"/>
          <w:szCs w:val="28"/>
        </w:rPr>
        <w:t>250</w:t>
      </w:r>
      <w:r w:rsidRPr="009C07D9">
        <w:rPr>
          <w:rFonts w:ascii="Arial Narrow" w:hAnsi="Arial Narrow" w:cs="Arial"/>
          <w:sz w:val="28"/>
          <w:szCs w:val="28"/>
        </w:rPr>
        <w:t xml:space="preserve"> fracción II</w:t>
      </w:r>
      <w:r w:rsidR="002F0102" w:rsidRPr="009C07D9">
        <w:rPr>
          <w:rFonts w:ascii="Arial Narrow" w:hAnsi="Arial Narrow"/>
          <w:color w:val="000000"/>
          <w:sz w:val="28"/>
          <w:szCs w:val="28"/>
        </w:rPr>
        <w:t xml:space="preserve"> del Código Procesal Administrativo para el Estado de San Luis Potosí</w:t>
      </w:r>
      <w:r w:rsidRPr="009C07D9">
        <w:rPr>
          <w:rFonts w:ascii="Arial Narrow" w:hAnsi="Arial Narrow" w:cs="Arial"/>
          <w:sz w:val="28"/>
          <w:szCs w:val="28"/>
        </w:rPr>
        <w:t>, en virtud de que se ha justificado que la misma fue emitida en contravención al principio de legalidad tutelado por el artículo 16 de la Constitución   Federal.</w:t>
      </w:r>
    </w:p>
    <w:p w:rsidR="00D95AC6" w:rsidRPr="009C07D9" w:rsidRDefault="00D95AC6" w:rsidP="00D95AC6">
      <w:pPr>
        <w:autoSpaceDE w:val="0"/>
        <w:autoSpaceDN w:val="0"/>
        <w:adjustRightInd w:val="0"/>
        <w:spacing w:after="240" w:line="360" w:lineRule="auto"/>
        <w:ind w:firstLine="708"/>
        <w:jc w:val="both"/>
        <w:rPr>
          <w:rFonts w:ascii="Arial Narrow" w:hAnsi="Arial Narrow" w:cs="Arial"/>
          <w:color w:val="000000"/>
          <w:sz w:val="28"/>
          <w:szCs w:val="28"/>
        </w:rPr>
      </w:pPr>
      <w:r w:rsidRPr="009C07D9">
        <w:rPr>
          <w:rFonts w:ascii="Arial Narrow" w:hAnsi="Arial Narrow" w:cs="Arial"/>
          <w:color w:val="000000"/>
          <w:sz w:val="28"/>
          <w:szCs w:val="28"/>
        </w:rPr>
        <w:t xml:space="preserve">Ahora bien, </w:t>
      </w:r>
      <w:r>
        <w:rPr>
          <w:rFonts w:ascii="Arial Narrow" w:hAnsi="Arial Narrow" w:cs="Arial"/>
          <w:color w:val="000000"/>
          <w:sz w:val="28"/>
          <w:szCs w:val="28"/>
        </w:rPr>
        <w:t xml:space="preserve">toda vez que el acto impugnado </w:t>
      </w:r>
      <w:r w:rsidRPr="009C07D9">
        <w:rPr>
          <w:rFonts w:ascii="Arial Narrow" w:hAnsi="Arial Narrow" w:cs="Arial"/>
          <w:color w:val="000000"/>
          <w:sz w:val="28"/>
          <w:szCs w:val="28"/>
        </w:rPr>
        <w:t xml:space="preserve">se emitió por la autoridad en respuesta a una petición del particular, </w:t>
      </w:r>
      <w:r>
        <w:rPr>
          <w:rFonts w:ascii="Arial Narrow" w:hAnsi="Arial Narrow" w:cs="Arial"/>
          <w:color w:val="000000"/>
          <w:sz w:val="28"/>
          <w:szCs w:val="28"/>
        </w:rPr>
        <w:t>en consecuencia,</w:t>
      </w:r>
      <w:r w:rsidRPr="009C07D9">
        <w:rPr>
          <w:rFonts w:ascii="Arial Narrow" w:hAnsi="Arial Narrow" w:cs="Arial"/>
          <w:color w:val="000000"/>
          <w:sz w:val="28"/>
          <w:szCs w:val="28"/>
        </w:rPr>
        <w:t xml:space="preserve"> ante la petición del administrado</w:t>
      </w:r>
      <w:r>
        <w:rPr>
          <w:rFonts w:ascii="Arial Narrow" w:hAnsi="Arial Narrow" w:cs="Arial"/>
          <w:color w:val="000000"/>
          <w:sz w:val="28"/>
          <w:szCs w:val="28"/>
        </w:rPr>
        <w:t>,</w:t>
      </w:r>
      <w:r w:rsidRPr="009C07D9">
        <w:rPr>
          <w:rFonts w:ascii="Arial Narrow" w:hAnsi="Arial Narrow" w:cs="Arial"/>
          <w:color w:val="000000"/>
          <w:sz w:val="28"/>
          <w:szCs w:val="28"/>
        </w:rPr>
        <w:t xml:space="preserve"> la autoridad debe emitir un acto dando respuesta puntual y oportuna a lo planteado por él, pues de no ser así afecta las defensas del particular, al dejar sin respuesta al particular.</w:t>
      </w:r>
    </w:p>
    <w:p w:rsidR="00D95AC6" w:rsidRPr="009C07D9" w:rsidRDefault="00D95AC6" w:rsidP="004B3120">
      <w:pPr>
        <w:spacing w:line="360" w:lineRule="auto"/>
        <w:ind w:firstLine="709"/>
        <w:jc w:val="both"/>
        <w:rPr>
          <w:rFonts w:ascii="Arial Narrow" w:hAnsi="Arial Narrow" w:cs="Arial"/>
          <w:sz w:val="28"/>
          <w:szCs w:val="28"/>
        </w:rPr>
      </w:pPr>
    </w:p>
    <w:p w:rsidR="00D95AC6" w:rsidRPr="009C07D9" w:rsidRDefault="00D95AC6" w:rsidP="00D95AC6">
      <w:pPr>
        <w:autoSpaceDE w:val="0"/>
        <w:autoSpaceDN w:val="0"/>
        <w:adjustRightInd w:val="0"/>
        <w:spacing w:after="240" w:line="360" w:lineRule="auto"/>
        <w:ind w:firstLine="708"/>
        <w:jc w:val="both"/>
        <w:rPr>
          <w:rFonts w:ascii="Arial Narrow" w:hAnsi="Arial Narrow" w:cs="Arial"/>
          <w:color w:val="000000"/>
          <w:sz w:val="28"/>
          <w:szCs w:val="28"/>
        </w:rPr>
      </w:pPr>
      <w:r w:rsidRPr="009C07D9">
        <w:rPr>
          <w:rFonts w:ascii="Arial Narrow" w:hAnsi="Arial Narrow" w:cs="Arial"/>
          <w:color w:val="000000"/>
          <w:sz w:val="28"/>
          <w:szCs w:val="28"/>
        </w:rPr>
        <w:t xml:space="preserve">En este sentido, para efectos del artículo 252 </w:t>
      </w:r>
      <w:r w:rsidRPr="009C07D9">
        <w:rPr>
          <w:rFonts w:ascii="Arial Narrow" w:hAnsi="Arial Narrow"/>
          <w:color w:val="000000"/>
          <w:sz w:val="28"/>
          <w:szCs w:val="28"/>
        </w:rPr>
        <w:t>del Código Procesal Administrativo para el Estado de San Luis Potosí</w:t>
      </w:r>
      <w:r w:rsidRPr="009C07D9">
        <w:rPr>
          <w:rFonts w:ascii="Arial Narrow" w:hAnsi="Arial Narrow" w:cs="Arial"/>
          <w:color w:val="000000"/>
          <w:sz w:val="28"/>
          <w:szCs w:val="28"/>
        </w:rPr>
        <w:t xml:space="preserve">, con el fin de restituir al actor en el goce de los derechos que le fueron indebidamente afectados, </w:t>
      </w:r>
      <w:r w:rsidRPr="009C07D9">
        <w:rPr>
          <w:rFonts w:ascii="Arial Narrow" w:hAnsi="Arial Narrow" w:cs="Arial"/>
          <w:b/>
          <w:color w:val="000000"/>
          <w:sz w:val="28"/>
          <w:szCs w:val="28"/>
          <w:u w:val="single"/>
        </w:rPr>
        <w:t>se ordena a la autoridad demandada que emita un nuevo acto en el que subsane las irregularidades cometidas en perjuicio del actor</w:t>
      </w:r>
      <w:r w:rsidRPr="009C07D9">
        <w:rPr>
          <w:rFonts w:ascii="Arial Narrow" w:hAnsi="Arial Narrow" w:cs="Arial"/>
          <w:color w:val="000000"/>
          <w:sz w:val="28"/>
          <w:szCs w:val="28"/>
        </w:rPr>
        <w:t xml:space="preserve">, y por ende que </w:t>
      </w:r>
      <w:r w:rsidRPr="009C07D9">
        <w:rPr>
          <w:rFonts w:ascii="Arial Narrow" w:hAnsi="Arial Narrow" w:cs="Arial"/>
          <w:b/>
          <w:i/>
          <w:color w:val="000000"/>
          <w:sz w:val="28"/>
          <w:szCs w:val="28"/>
        </w:rPr>
        <w:t>funde y motive adecuadamente su determinación, y resuelva la petición planteada por el interesado</w:t>
      </w:r>
      <w:r w:rsidRPr="009C07D9">
        <w:rPr>
          <w:rFonts w:ascii="Arial Narrow" w:hAnsi="Arial Narrow" w:cs="Arial"/>
          <w:color w:val="000000"/>
          <w:sz w:val="28"/>
          <w:szCs w:val="28"/>
        </w:rPr>
        <w:t>, de conformidad con los artículos 16 Constitucional</w:t>
      </w:r>
      <w:r w:rsidRPr="009C07D9">
        <w:rPr>
          <w:rFonts w:ascii="Arial Narrow" w:hAnsi="Arial Narrow"/>
          <w:color w:val="000000"/>
          <w:sz w:val="28"/>
          <w:szCs w:val="28"/>
        </w:rPr>
        <w:t>, y con plenitud de jurisdicción resuelva lo que en derecho proceda, respecto de lo peticionado por la actora</w:t>
      </w:r>
      <w:r w:rsidRPr="009C07D9">
        <w:rPr>
          <w:rFonts w:ascii="Arial Narrow" w:hAnsi="Arial Narrow" w:cs="Arial"/>
          <w:sz w:val="28"/>
          <w:szCs w:val="28"/>
        </w:rPr>
        <w:t>.</w:t>
      </w:r>
    </w:p>
    <w:p w:rsidR="00F13344" w:rsidRPr="009C07D9" w:rsidRDefault="00F13344" w:rsidP="00F13344">
      <w:pPr>
        <w:pStyle w:val="Sangradetextonormal"/>
        <w:ind w:left="0"/>
        <w:jc w:val="both"/>
        <w:rPr>
          <w:rFonts w:ascii="Arial Narrow" w:hAnsi="Arial Narrow" w:cs="Arial"/>
          <w:b/>
          <w:sz w:val="28"/>
          <w:szCs w:val="28"/>
        </w:rPr>
      </w:pPr>
    </w:p>
    <w:p w:rsidR="00F13344" w:rsidRPr="009C07D9" w:rsidRDefault="00F13344" w:rsidP="00F13344">
      <w:pPr>
        <w:pStyle w:val="Sangradetextonormal"/>
        <w:spacing w:line="360" w:lineRule="auto"/>
        <w:ind w:left="0"/>
        <w:jc w:val="both"/>
        <w:rPr>
          <w:rFonts w:ascii="Arial Narrow" w:hAnsi="Arial Narrow" w:cs="Arial"/>
          <w:sz w:val="28"/>
          <w:szCs w:val="28"/>
        </w:rPr>
      </w:pPr>
      <w:r w:rsidRPr="009C07D9">
        <w:rPr>
          <w:rFonts w:ascii="Arial Narrow" w:hAnsi="Arial Narrow" w:cs="Arial"/>
          <w:sz w:val="28"/>
          <w:szCs w:val="28"/>
        </w:rPr>
        <w:tab/>
        <w:t>Sirven de apoyo a lo anterior las tesis de jurisprudencia que a continuación se transcriben:</w:t>
      </w:r>
    </w:p>
    <w:p w:rsidR="00F13344" w:rsidRPr="009C07D9" w:rsidRDefault="00F13344" w:rsidP="009C07D9">
      <w:pPr>
        <w:autoSpaceDE w:val="0"/>
        <w:autoSpaceDN w:val="0"/>
        <w:adjustRightInd w:val="0"/>
        <w:spacing w:line="360" w:lineRule="auto"/>
        <w:ind w:firstLine="708"/>
        <w:jc w:val="both"/>
        <w:rPr>
          <w:rFonts w:ascii="Arial Narrow" w:hAnsi="Arial Narrow" w:cs="Arial"/>
          <w:color w:val="000000"/>
          <w:sz w:val="28"/>
          <w:szCs w:val="28"/>
        </w:rPr>
      </w:pPr>
      <w:r w:rsidRPr="009C07D9">
        <w:rPr>
          <w:rFonts w:ascii="Arial Narrow" w:hAnsi="Arial Narrow" w:cs="Arial"/>
          <w:color w:val="000000"/>
          <w:sz w:val="28"/>
          <w:szCs w:val="28"/>
        </w:rPr>
        <w:t xml:space="preserve">Novena Época, Registro: 194664, Instancia: Tribunales Colegiados de Circuito, Jurisprudencia, Fuente: Semanario Judicial de </w:t>
      </w:r>
      <w:smartTag w:uri="urn:schemas-microsoft-com:office:smarttags" w:element="PersonName">
        <w:smartTagPr>
          <w:attr w:name="ProductID" w:val="la Federaci￳n"/>
        </w:smartTagPr>
        <w:r w:rsidRPr="009C07D9">
          <w:rPr>
            <w:rFonts w:ascii="Arial Narrow" w:hAnsi="Arial Narrow" w:cs="Arial"/>
            <w:color w:val="000000"/>
            <w:sz w:val="28"/>
            <w:szCs w:val="28"/>
          </w:rPr>
          <w:t>la Federación</w:t>
        </w:r>
      </w:smartTag>
      <w:r w:rsidRPr="009C07D9">
        <w:rPr>
          <w:rFonts w:ascii="Arial Narrow" w:hAnsi="Arial Narrow" w:cs="Arial"/>
          <w:color w:val="000000"/>
          <w:sz w:val="28"/>
          <w:szCs w:val="28"/>
        </w:rPr>
        <w:t xml:space="preserve"> y su Gaceta,  IX, Febrero de 1999, , Materia(s): Administrativa, Tesis: VIII.2o. J/24, Página:   455</w:t>
      </w:r>
    </w:p>
    <w:p w:rsidR="00F13344" w:rsidRPr="009C07D9" w:rsidRDefault="00F13344" w:rsidP="00B96054">
      <w:pPr>
        <w:autoSpaceDE w:val="0"/>
        <w:autoSpaceDN w:val="0"/>
        <w:adjustRightInd w:val="0"/>
        <w:spacing w:line="240" w:lineRule="auto"/>
        <w:jc w:val="both"/>
        <w:rPr>
          <w:rFonts w:ascii="Arial Narrow" w:hAnsi="Arial Narrow" w:cs="Arial"/>
          <w:b/>
          <w:color w:val="000000"/>
          <w:sz w:val="24"/>
          <w:szCs w:val="24"/>
        </w:rPr>
      </w:pPr>
      <w:r w:rsidRPr="009C07D9">
        <w:rPr>
          <w:rFonts w:ascii="Arial Narrow" w:hAnsi="Arial Narrow" w:cs="Arial"/>
          <w:b/>
          <w:color w:val="000000"/>
          <w:sz w:val="24"/>
          <w:szCs w:val="24"/>
        </w:rPr>
        <w:t xml:space="preserve">SENTENCIAS DEL TRIBUNAL FISCAL DE LA FEDERACIÓN, CUANDO LA VIOLACIÓN ADUCIDA IMPLICA UN ESTUDIO DE FONDO, LA NULIDAD SERÁ LISA Y LLANA, EN CAMBIO, CUANDO SE TRATA DE VICIOS FORMALES, LA NULIDAD SERÁ PARA EFECTOS. </w:t>
      </w:r>
      <w:r w:rsidRPr="009C07D9">
        <w:rPr>
          <w:rFonts w:ascii="Arial Narrow" w:hAnsi="Arial Narrow" w:cs="Arial"/>
          <w:color w:val="000000"/>
          <w:sz w:val="24"/>
          <w:szCs w:val="24"/>
        </w:rPr>
        <w:t xml:space="preserve">En términos de lo dispuesto por los artículos 238 y 239 del Código Fiscal de la Federación, las sentencias del Tribunal Fiscal de la Federación pueden declarar la nulidad lisa y llana del acto impugnado o para efectos. La nulidad lisa y llana, que se deriva de las fracciones I y IV del artículo 238 invocado, se actualiza cuando existe incompetencia de la autoridad, que puede suscitarse tanto en la resolución impugnada como en el procedimiento del que deriva; y cuando los hechos que motivaron el acto no se realizaron, fueron distintos o se apreciaron en forma equivocada, o bien, se dictó en contravención de las disposiciones aplicables o dejó de aplicar las debidas. En ambos casos, implica, en principio, que la Sala Fiscal realizó el examen de fondo de la controversia. En cambio, las hipótesis previstas en las fracciones II, III y V del precepto legal de que se trata, conllevan a determinar la nulidad para efectos, al establecer vicios formales que contrarían el principio de legalidad, pero mientras que la fracción II se refiere a la omisión de formalidades en la resolución administrativa impugnada, inclusive la ausencia de fundamentación y motivación en su caso, la fracción III contempla los vicios en el procedimiento del cual derivó dicha resolución, vicios que bien pueden implicar también la omisión de formalidades establecidas en las leyes, violatorias de las garantías de legalidad, pero que se actualizaron en el procedimiento, es decir, en los antecedentes o presupuestos de la resolución impugnada. En el caso de la fracción V, que se refiere a lo que la doctrina reconoce como "desvío de poder", la sentencia tendrá dos pronunciamientos, por una parte implica el reconocimiento de validez del proveído sancionado y por otra supone la anulación del proveído sólo en cuanto a la cuantificación de la multa que fue realizada con abuso de poder, por lo que la autoridad puede imponer un nuevo proveído imponiendo una nueva sanción. Así, de actualizarse los supuestos previstos en las fracciones </w:t>
      </w:r>
      <w:r w:rsidRPr="009C07D9">
        <w:rPr>
          <w:rFonts w:ascii="Arial Narrow" w:hAnsi="Arial Narrow" w:cs="Arial"/>
          <w:color w:val="000000"/>
          <w:sz w:val="24"/>
          <w:szCs w:val="24"/>
        </w:rPr>
        <w:lastRenderedPageBreak/>
        <w:t>I y IV del artículo 238 del Código Fiscal de la Federación, que implica el estudio de fondo del asunto, la nulidad debe declararse en forma lisa y llana, lo que impide cualquier actuación posterior de la autoridad; en cambio, si se trata de los casos contenidos en las fracciones II y III y en su caso V del artículo en comento, que contemplan violaciones de carácter formal, la nulidad debe ser para efectos, la cual no impide que la autoridad pueda ejercer nuevamente sus facultades, subsanando las irregularidades y dentro del término que para el ejercicio de dichas facultades establece la ley.</w:t>
      </w:r>
    </w:p>
    <w:p w:rsidR="00E53C0E" w:rsidRPr="009C07D9" w:rsidRDefault="00F13344" w:rsidP="009C07D9">
      <w:pPr>
        <w:autoSpaceDE w:val="0"/>
        <w:autoSpaceDN w:val="0"/>
        <w:adjustRightInd w:val="0"/>
        <w:spacing w:line="240" w:lineRule="auto"/>
        <w:jc w:val="both"/>
        <w:rPr>
          <w:rFonts w:ascii="Arial Narrow" w:hAnsi="Arial Narrow" w:cs="Arial"/>
          <w:b/>
          <w:color w:val="000000"/>
          <w:sz w:val="24"/>
          <w:szCs w:val="24"/>
        </w:rPr>
      </w:pPr>
      <w:r w:rsidRPr="009C07D9">
        <w:rPr>
          <w:rFonts w:ascii="Arial Narrow" w:hAnsi="Arial Narrow" w:cs="Arial"/>
          <w:b/>
          <w:color w:val="000000"/>
          <w:sz w:val="24"/>
          <w:szCs w:val="24"/>
        </w:rPr>
        <w:t>SEGUNDO TRIBUNAL COLEGIADO DEL OCTAVO CIRCUITO.</w:t>
      </w:r>
    </w:p>
    <w:p w:rsidR="00F13344" w:rsidRPr="009C07D9" w:rsidRDefault="00E53C0E" w:rsidP="00F13344">
      <w:pPr>
        <w:spacing w:line="360" w:lineRule="auto"/>
        <w:jc w:val="both"/>
        <w:rPr>
          <w:rFonts w:ascii="Arial Narrow" w:hAnsi="Arial Narrow" w:cs="Arial"/>
          <w:sz w:val="28"/>
          <w:szCs w:val="28"/>
        </w:rPr>
      </w:pPr>
      <w:r w:rsidRPr="009C07D9">
        <w:rPr>
          <w:rFonts w:ascii="Arial Narrow" w:hAnsi="Arial Narrow" w:cs="Arial"/>
          <w:sz w:val="28"/>
          <w:szCs w:val="28"/>
        </w:rPr>
        <w:tab/>
        <w:t>Época: Novena Época, Registro: 195590, Instancia: Segunda Sala, Tipo de Tesis: Jurisprudencia, Fuente: Semanario Judicial de la Federación y su Gaceta, Tomo VIII, Septiembre de 1998, Materia(s): Común, Tesis: 2a</w:t>
      </w:r>
      <w:proofErr w:type="gramStart"/>
      <w:r w:rsidRPr="009C07D9">
        <w:rPr>
          <w:rFonts w:ascii="Arial Narrow" w:hAnsi="Arial Narrow" w:cs="Arial"/>
          <w:sz w:val="28"/>
          <w:szCs w:val="28"/>
        </w:rPr>
        <w:t>./</w:t>
      </w:r>
      <w:proofErr w:type="gramEnd"/>
      <w:r w:rsidRPr="009C07D9">
        <w:rPr>
          <w:rFonts w:ascii="Arial Narrow" w:hAnsi="Arial Narrow" w:cs="Arial"/>
          <w:sz w:val="28"/>
          <w:szCs w:val="28"/>
        </w:rPr>
        <w:t xml:space="preserve">J. 67/98 , Página: 358 </w:t>
      </w:r>
      <w:r w:rsidRPr="009C07D9">
        <w:rPr>
          <w:rFonts w:ascii="Arial Narrow" w:hAnsi="Arial Narrow" w:cs="Arial"/>
          <w:b/>
          <w:sz w:val="24"/>
          <w:szCs w:val="24"/>
        </w:rPr>
        <w:t>FUNDAMENTACIÓN Y MOTIVACIÓN. EL EFECTO DE LA SENTENCIA QUE AMPARA POR OMISIÓN DE ESAS FORMALIDADES, ES LA EMISIÓN DE UNA RESOLUCIÓN NUEVA QUE PURGUE TALES VICIOS, SI SE REFIERE A LA RECAÍDA A UNA SOLICITUD, INSTANCIA, RECURSO O JUICIO</w:t>
      </w:r>
      <w:r w:rsidRPr="009C07D9">
        <w:rPr>
          <w:rFonts w:ascii="Arial Narrow" w:hAnsi="Arial Narrow" w:cs="Arial"/>
          <w:sz w:val="24"/>
          <w:szCs w:val="24"/>
        </w:rPr>
        <w:t>. Los efectos de una ejecutoria de amparo que otorga la protección constitucional por falta de fundamentación y motivación de la resolución reclamada son los de constreñir a la autoridad responsable a dejarla sin efectos y a emitir una nueva subsanando la irregularidad cometida, cuando la resolución reclamada se haya emitido en respuesta al ejercicio del derecho de petición o que resuelva una instancia, recurso o juicio, ya que en estas hipótesis es preciso que el acto sin fundamentación y motivación se sustituya por otro sin esas deficiencias pues, de lo contrario, se dejaría sin resolver lo pedido.</w:t>
      </w:r>
    </w:p>
    <w:p w:rsidR="00283526" w:rsidRPr="009C07D9" w:rsidRDefault="00283526" w:rsidP="00283526">
      <w:pPr>
        <w:spacing w:line="360" w:lineRule="auto"/>
        <w:ind w:firstLine="708"/>
        <w:jc w:val="both"/>
        <w:rPr>
          <w:rFonts w:ascii="Arial Narrow" w:hAnsi="Arial Narrow" w:cs="Arial"/>
          <w:sz w:val="28"/>
          <w:szCs w:val="28"/>
        </w:rPr>
      </w:pPr>
      <w:r w:rsidRPr="009C07D9">
        <w:rPr>
          <w:rFonts w:ascii="Arial Narrow" w:hAnsi="Arial Narrow" w:cs="Arial"/>
          <w:sz w:val="28"/>
          <w:szCs w:val="28"/>
        </w:rPr>
        <w:t>Por lo expuesto, fundado y con apoyo en los artículos 123 de la Constitución Política del Estado de San Luis Potosí, 1º, 2º, 7º, fracciones I,  III, y 9º fracción III de la Ley Orgánica del Tribunal Estatal de Justicia Administrativa de San Luis Potosí y 248, 250 fracción II, 251 primer párrafo del Código Procesal Administrativo para el Estado de San Luis Potosí, es de resolverse y se,</w:t>
      </w:r>
    </w:p>
    <w:p w:rsidR="00283526" w:rsidRPr="009C07D9" w:rsidRDefault="00283526" w:rsidP="00283526">
      <w:pPr>
        <w:autoSpaceDE w:val="0"/>
        <w:autoSpaceDN w:val="0"/>
        <w:adjustRightInd w:val="0"/>
        <w:spacing w:line="360" w:lineRule="auto"/>
        <w:ind w:firstLine="709"/>
        <w:jc w:val="both"/>
        <w:rPr>
          <w:rFonts w:ascii="Arial Narrow" w:hAnsi="Arial Narrow" w:cs="Arial"/>
          <w:color w:val="000000"/>
          <w:sz w:val="28"/>
          <w:szCs w:val="28"/>
        </w:rPr>
      </w:pPr>
      <w:r w:rsidRPr="009C07D9">
        <w:rPr>
          <w:rFonts w:ascii="Arial Narrow" w:hAnsi="Arial Narrow" w:cs="Arial"/>
          <w:b/>
          <w:bCs/>
          <w:color w:val="000000"/>
          <w:sz w:val="28"/>
          <w:szCs w:val="28"/>
        </w:rPr>
        <w:t>PRIMERO.-</w:t>
      </w:r>
      <w:r w:rsidRPr="009C07D9">
        <w:rPr>
          <w:rFonts w:ascii="Arial Narrow" w:hAnsi="Arial Narrow" w:cs="Arial"/>
          <w:color w:val="000000"/>
          <w:sz w:val="28"/>
          <w:szCs w:val="28"/>
        </w:rPr>
        <w:t xml:space="preserve"> Esta Sala Unitaria es competente para conocer y resolver la presente controversia.</w:t>
      </w:r>
    </w:p>
    <w:p w:rsidR="00283526" w:rsidRPr="009C07D9" w:rsidRDefault="00283526" w:rsidP="00283526">
      <w:pPr>
        <w:autoSpaceDE w:val="0"/>
        <w:autoSpaceDN w:val="0"/>
        <w:adjustRightInd w:val="0"/>
        <w:spacing w:line="360" w:lineRule="auto"/>
        <w:ind w:firstLine="709"/>
        <w:jc w:val="both"/>
        <w:rPr>
          <w:rFonts w:ascii="Arial Narrow" w:hAnsi="Arial Narrow" w:cs="Arial"/>
          <w:color w:val="000000"/>
          <w:sz w:val="28"/>
          <w:szCs w:val="28"/>
        </w:rPr>
      </w:pPr>
      <w:r w:rsidRPr="009C07D9">
        <w:rPr>
          <w:rFonts w:ascii="Arial Narrow" w:hAnsi="Arial Narrow" w:cs="Arial"/>
          <w:b/>
          <w:bCs/>
          <w:color w:val="000000"/>
          <w:sz w:val="28"/>
          <w:szCs w:val="28"/>
        </w:rPr>
        <w:t>SEGUNDO</w:t>
      </w:r>
      <w:r w:rsidRPr="009C07D9">
        <w:rPr>
          <w:rFonts w:ascii="Arial Narrow" w:hAnsi="Arial Narrow" w:cs="Arial"/>
          <w:color w:val="000000"/>
          <w:sz w:val="28"/>
          <w:szCs w:val="28"/>
        </w:rPr>
        <w:t xml:space="preserve">.- La parte actora acreditó su acción y en consecuencia se decreta la </w:t>
      </w:r>
      <w:r w:rsidRPr="009C07D9">
        <w:rPr>
          <w:rFonts w:ascii="Arial Narrow" w:hAnsi="Arial Narrow" w:cs="Arial"/>
          <w:b/>
          <w:color w:val="000000"/>
          <w:sz w:val="28"/>
          <w:szCs w:val="28"/>
        </w:rPr>
        <w:t>ILEGALIDAD e INVALIDEZ</w:t>
      </w:r>
      <w:r w:rsidRPr="009C07D9">
        <w:rPr>
          <w:rFonts w:ascii="Arial Narrow" w:hAnsi="Arial Narrow" w:cs="Arial"/>
          <w:color w:val="000000"/>
          <w:sz w:val="28"/>
          <w:szCs w:val="28"/>
        </w:rPr>
        <w:t xml:space="preserve"> del acto impugnado, y por consecuencia se decreta su </w:t>
      </w:r>
      <w:r w:rsidRPr="009C07D9">
        <w:rPr>
          <w:rFonts w:ascii="Arial Narrow" w:hAnsi="Arial Narrow" w:cs="Arial"/>
          <w:b/>
          <w:color w:val="000000"/>
          <w:sz w:val="28"/>
          <w:szCs w:val="28"/>
        </w:rPr>
        <w:t>NULIDAD</w:t>
      </w:r>
      <w:r w:rsidRPr="009C07D9">
        <w:rPr>
          <w:rFonts w:ascii="Arial Narrow" w:hAnsi="Arial Narrow" w:cs="Arial"/>
          <w:color w:val="000000"/>
          <w:sz w:val="28"/>
          <w:szCs w:val="28"/>
        </w:rPr>
        <w:t>, de acuerdo a los razonamientos y para los efectos precisados en el considerando SEXTO de la presente resolución.</w:t>
      </w:r>
    </w:p>
    <w:p w:rsidR="00283526" w:rsidRPr="009C07D9" w:rsidRDefault="00283526" w:rsidP="00283526">
      <w:pPr>
        <w:spacing w:line="360" w:lineRule="auto"/>
        <w:ind w:firstLine="709"/>
        <w:jc w:val="both"/>
        <w:rPr>
          <w:rFonts w:ascii="Arial Narrow" w:hAnsi="Arial Narrow" w:cs="Arial"/>
          <w:sz w:val="28"/>
          <w:szCs w:val="28"/>
        </w:rPr>
      </w:pPr>
      <w:r w:rsidRPr="009C07D9">
        <w:rPr>
          <w:rFonts w:ascii="Arial Narrow" w:hAnsi="Arial Narrow" w:cs="Arial"/>
          <w:b/>
          <w:bCs/>
          <w:color w:val="000000"/>
          <w:sz w:val="28"/>
          <w:szCs w:val="28"/>
        </w:rPr>
        <w:t xml:space="preserve">TERCERO.- </w:t>
      </w:r>
      <w:r w:rsidRPr="009C07D9">
        <w:rPr>
          <w:rFonts w:ascii="Arial Narrow" w:hAnsi="Arial Narrow" w:cs="Arial"/>
          <w:sz w:val="28"/>
          <w:szCs w:val="28"/>
        </w:rPr>
        <w:t>Notifíquese personalmente a la Parte Actora; y por oficio a las Autoridades Demandadas, con copia autorizada de esta resolución.</w:t>
      </w:r>
    </w:p>
    <w:p w:rsidR="007C4700" w:rsidRPr="008263A6" w:rsidRDefault="00283526" w:rsidP="007C4700">
      <w:pPr>
        <w:spacing w:line="360" w:lineRule="auto"/>
        <w:ind w:firstLine="709"/>
        <w:jc w:val="both"/>
        <w:rPr>
          <w:rFonts w:ascii="Arial Narrow" w:hAnsi="Arial Narrow" w:cs="Arial"/>
          <w:sz w:val="28"/>
          <w:szCs w:val="28"/>
        </w:rPr>
      </w:pPr>
      <w:r w:rsidRPr="009C07D9">
        <w:rPr>
          <w:rFonts w:ascii="Arial Narrow" w:hAnsi="Arial Narrow" w:cs="Arial"/>
          <w:sz w:val="28"/>
          <w:szCs w:val="28"/>
        </w:rPr>
        <w:lastRenderedPageBreak/>
        <w:t xml:space="preserve">Así lo resolvió y firma, la Magistrada Titular de la Primera Sala Unitaria del Tribunal Estatal de Justicia Administrativa, </w:t>
      </w:r>
      <w:r w:rsidRPr="009C07D9">
        <w:rPr>
          <w:rFonts w:ascii="Arial Narrow" w:hAnsi="Arial Narrow" w:cs="Arial"/>
          <w:b/>
          <w:sz w:val="28"/>
          <w:szCs w:val="28"/>
        </w:rPr>
        <w:t xml:space="preserve">Licenciada Ma. Eugenia Reyna </w:t>
      </w:r>
      <w:proofErr w:type="spellStart"/>
      <w:r w:rsidRPr="009C07D9">
        <w:rPr>
          <w:rFonts w:ascii="Arial Narrow" w:hAnsi="Arial Narrow" w:cs="Arial"/>
          <w:b/>
          <w:sz w:val="28"/>
          <w:szCs w:val="28"/>
        </w:rPr>
        <w:t>Mascorro</w:t>
      </w:r>
      <w:proofErr w:type="spellEnd"/>
      <w:r w:rsidRPr="009C07D9">
        <w:rPr>
          <w:rFonts w:ascii="Arial Narrow" w:hAnsi="Arial Narrow" w:cs="Arial"/>
          <w:b/>
          <w:sz w:val="28"/>
          <w:szCs w:val="28"/>
        </w:rPr>
        <w:t>,</w:t>
      </w:r>
      <w:r w:rsidRPr="009C07D9">
        <w:rPr>
          <w:rFonts w:ascii="Arial Narrow" w:hAnsi="Arial Narrow" w:cs="Arial"/>
          <w:sz w:val="28"/>
          <w:szCs w:val="28"/>
        </w:rPr>
        <w:t xml:space="preserve"> quien actúa con Secretario de Acuerdos, </w:t>
      </w:r>
      <w:r w:rsidRPr="009C07D9">
        <w:rPr>
          <w:rFonts w:ascii="Arial Narrow" w:hAnsi="Arial Narrow" w:cs="Arial"/>
          <w:b/>
          <w:sz w:val="28"/>
          <w:szCs w:val="28"/>
        </w:rPr>
        <w:t>Licenciado Antonio Martínez Portillo,</w:t>
      </w:r>
      <w:r w:rsidRPr="009C07D9">
        <w:rPr>
          <w:rFonts w:ascii="Arial Narrow" w:hAnsi="Arial Narrow" w:cs="Arial"/>
          <w:sz w:val="28"/>
          <w:szCs w:val="28"/>
        </w:rPr>
        <w:t xml:space="preserve"> que autoriza y da fe.-</w:t>
      </w:r>
      <w:r w:rsidR="007C4700">
        <w:rPr>
          <w:rFonts w:ascii="Arial Narrow" w:hAnsi="Arial Narrow" w:cs="Arial"/>
          <w:sz w:val="28"/>
          <w:szCs w:val="28"/>
        </w:rPr>
        <w:t xml:space="preserve"> </w:t>
      </w:r>
      <w:r w:rsidR="007C4700" w:rsidRPr="008263A6">
        <w:rPr>
          <w:rFonts w:ascii="Arial Narrow" w:hAnsi="Arial Narrow" w:cs="Arial"/>
          <w:sz w:val="28"/>
          <w:szCs w:val="28"/>
        </w:rPr>
        <w:t>(rúbricas)</w:t>
      </w:r>
    </w:p>
    <w:p w:rsidR="007C4700" w:rsidRDefault="007C4700" w:rsidP="007C4700">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F13344" w:rsidRPr="009C07D9" w:rsidRDefault="00F13344" w:rsidP="00DB3A7B">
      <w:pPr>
        <w:spacing w:line="360" w:lineRule="auto"/>
        <w:ind w:firstLine="709"/>
        <w:jc w:val="both"/>
        <w:rPr>
          <w:rFonts w:ascii="Arial Narrow" w:hAnsi="Arial Narrow" w:cs="Arial"/>
          <w:sz w:val="28"/>
          <w:szCs w:val="28"/>
        </w:rPr>
      </w:pPr>
    </w:p>
    <w:sectPr w:rsidR="00F13344" w:rsidRPr="009C07D9"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88D" w:rsidRDefault="0010188D" w:rsidP="00E40D22">
      <w:pPr>
        <w:spacing w:after="0" w:line="240" w:lineRule="auto"/>
      </w:pPr>
      <w:r>
        <w:separator/>
      </w:r>
    </w:p>
  </w:endnote>
  <w:endnote w:type="continuationSeparator" w:id="0">
    <w:p w:rsidR="0010188D" w:rsidRDefault="0010188D"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88D" w:rsidRDefault="0010188D" w:rsidP="00E40D22">
      <w:pPr>
        <w:spacing w:after="0" w:line="240" w:lineRule="auto"/>
      </w:pPr>
      <w:r>
        <w:separator/>
      </w:r>
    </w:p>
  </w:footnote>
  <w:footnote w:type="continuationSeparator" w:id="0">
    <w:p w:rsidR="0010188D" w:rsidRDefault="0010188D"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10188D"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76EC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C07F49">
      <w:rPr>
        <w:rStyle w:val="Nmerodepgina"/>
        <w:noProof/>
        <w:color w:val="FFFFFF"/>
      </w:rPr>
      <w:t>11</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76EC4" w:rsidRPr="00364AFE">
      <w:rPr>
        <w:rFonts w:ascii="Arial Narrow" w:hAnsi="Arial Narrow"/>
      </w:rPr>
      <w:fldChar w:fldCharType="begin"/>
    </w:r>
    <w:r w:rsidRPr="00364AFE">
      <w:rPr>
        <w:rFonts w:ascii="Arial Narrow" w:hAnsi="Arial Narrow"/>
      </w:rPr>
      <w:instrText xml:space="preserve"> =PAGI_NA/2 \# "0" </w:instrText>
    </w:r>
    <w:r w:rsidR="00676EC4" w:rsidRPr="00364AFE">
      <w:rPr>
        <w:rFonts w:ascii="Arial Narrow" w:hAnsi="Arial Narrow"/>
      </w:rPr>
      <w:fldChar w:fldCharType="separate"/>
    </w:r>
    <w:r w:rsidR="00C07F49">
      <w:rPr>
        <w:rFonts w:ascii="Arial Narrow" w:hAnsi="Arial Narrow"/>
        <w:noProof/>
      </w:rPr>
      <w:t>6</w:t>
    </w:r>
    <w:r w:rsidR="00676EC4" w:rsidRPr="00364AFE">
      <w:rPr>
        <w:rFonts w:ascii="Arial Narrow" w:hAnsi="Arial Narrow"/>
      </w:rPr>
      <w:fldChar w:fldCharType="end"/>
    </w:r>
  </w:p>
  <w:p w:rsidR="00604FDC" w:rsidRPr="00E47A61" w:rsidRDefault="0010188D"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10188D"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5D41"/>
    <w:rsid w:val="00006D60"/>
    <w:rsid w:val="00007B8E"/>
    <w:rsid w:val="00013B7D"/>
    <w:rsid w:val="00017108"/>
    <w:rsid w:val="000200BA"/>
    <w:rsid w:val="000213CC"/>
    <w:rsid w:val="0003181B"/>
    <w:rsid w:val="000360FC"/>
    <w:rsid w:val="00041165"/>
    <w:rsid w:val="000431DD"/>
    <w:rsid w:val="00062A44"/>
    <w:rsid w:val="0006416E"/>
    <w:rsid w:val="00067A1F"/>
    <w:rsid w:val="00074979"/>
    <w:rsid w:val="0008026A"/>
    <w:rsid w:val="00082D21"/>
    <w:rsid w:val="00084026"/>
    <w:rsid w:val="00085D86"/>
    <w:rsid w:val="00086C14"/>
    <w:rsid w:val="000946EB"/>
    <w:rsid w:val="00095ED6"/>
    <w:rsid w:val="00097F0B"/>
    <w:rsid w:val="000C04A3"/>
    <w:rsid w:val="000E0FFD"/>
    <w:rsid w:val="000E5077"/>
    <w:rsid w:val="000E5FDB"/>
    <w:rsid w:val="000F0C79"/>
    <w:rsid w:val="0010188D"/>
    <w:rsid w:val="00107FFA"/>
    <w:rsid w:val="00113E3D"/>
    <w:rsid w:val="00113EA5"/>
    <w:rsid w:val="00121DF9"/>
    <w:rsid w:val="00134DE5"/>
    <w:rsid w:val="0014011F"/>
    <w:rsid w:val="00147722"/>
    <w:rsid w:val="001506E1"/>
    <w:rsid w:val="00153244"/>
    <w:rsid w:val="001552CF"/>
    <w:rsid w:val="001568C2"/>
    <w:rsid w:val="00163379"/>
    <w:rsid w:val="001649EB"/>
    <w:rsid w:val="001726CF"/>
    <w:rsid w:val="00172F31"/>
    <w:rsid w:val="00174BB6"/>
    <w:rsid w:val="00181787"/>
    <w:rsid w:val="00181ADD"/>
    <w:rsid w:val="00182622"/>
    <w:rsid w:val="00186B9D"/>
    <w:rsid w:val="00193EDD"/>
    <w:rsid w:val="001B0C05"/>
    <w:rsid w:val="001C187C"/>
    <w:rsid w:val="001C1F4D"/>
    <w:rsid w:val="001C738A"/>
    <w:rsid w:val="001D0B85"/>
    <w:rsid w:val="001D3B2D"/>
    <w:rsid w:val="001F1899"/>
    <w:rsid w:val="002061B2"/>
    <w:rsid w:val="002151C7"/>
    <w:rsid w:val="00217D7E"/>
    <w:rsid w:val="00226DF1"/>
    <w:rsid w:val="00227FB5"/>
    <w:rsid w:val="002369C4"/>
    <w:rsid w:val="00244779"/>
    <w:rsid w:val="0025480F"/>
    <w:rsid w:val="00254BE2"/>
    <w:rsid w:val="00255C6D"/>
    <w:rsid w:val="00256E04"/>
    <w:rsid w:val="00282257"/>
    <w:rsid w:val="00283526"/>
    <w:rsid w:val="00290D39"/>
    <w:rsid w:val="002A5AC5"/>
    <w:rsid w:val="002C35BD"/>
    <w:rsid w:val="002D35F4"/>
    <w:rsid w:val="002D7676"/>
    <w:rsid w:val="002E48BC"/>
    <w:rsid w:val="002F0102"/>
    <w:rsid w:val="002F21DC"/>
    <w:rsid w:val="002F39D1"/>
    <w:rsid w:val="00314E60"/>
    <w:rsid w:val="00316A9F"/>
    <w:rsid w:val="00322953"/>
    <w:rsid w:val="00323A07"/>
    <w:rsid w:val="00326D60"/>
    <w:rsid w:val="003276C7"/>
    <w:rsid w:val="003456E6"/>
    <w:rsid w:val="00345C36"/>
    <w:rsid w:val="00351562"/>
    <w:rsid w:val="00363B3B"/>
    <w:rsid w:val="00364269"/>
    <w:rsid w:val="00364888"/>
    <w:rsid w:val="00371529"/>
    <w:rsid w:val="00380039"/>
    <w:rsid w:val="00386183"/>
    <w:rsid w:val="003978CC"/>
    <w:rsid w:val="003A770C"/>
    <w:rsid w:val="003B7B22"/>
    <w:rsid w:val="003B7E12"/>
    <w:rsid w:val="003D56A2"/>
    <w:rsid w:val="003E2F8A"/>
    <w:rsid w:val="00401BC7"/>
    <w:rsid w:val="00405D0D"/>
    <w:rsid w:val="0042268E"/>
    <w:rsid w:val="004231E3"/>
    <w:rsid w:val="00432BE9"/>
    <w:rsid w:val="00466707"/>
    <w:rsid w:val="0047632F"/>
    <w:rsid w:val="0048201F"/>
    <w:rsid w:val="00493CAE"/>
    <w:rsid w:val="004A01EA"/>
    <w:rsid w:val="004B25C1"/>
    <w:rsid w:val="004B3120"/>
    <w:rsid w:val="004B4DA1"/>
    <w:rsid w:val="004B7319"/>
    <w:rsid w:val="004B7E30"/>
    <w:rsid w:val="004C6FC4"/>
    <w:rsid w:val="004C7716"/>
    <w:rsid w:val="004D0B59"/>
    <w:rsid w:val="004D20B1"/>
    <w:rsid w:val="004D4CAB"/>
    <w:rsid w:val="004E3D4D"/>
    <w:rsid w:val="004E5C2E"/>
    <w:rsid w:val="00515CAC"/>
    <w:rsid w:val="00531282"/>
    <w:rsid w:val="00533C69"/>
    <w:rsid w:val="005359E3"/>
    <w:rsid w:val="00565BFC"/>
    <w:rsid w:val="00571DF7"/>
    <w:rsid w:val="005940F2"/>
    <w:rsid w:val="00597D20"/>
    <w:rsid w:val="005A03D0"/>
    <w:rsid w:val="005A3324"/>
    <w:rsid w:val="005B697D"/>
    <w:rsid w:val="005C6A10"/>
    <w:rsid w:val="005D6984"/>
    <w:rsid w:val="005D7C1C"/>
    <w:rsid w:val="005E30D6"/>
    <w:rsid w:val="005F49F3"/>
    <w:rsid w:val="00610B81"/>
    <w:rsid w:val="006122D4"/>
    <w:rsid w:val="0061256A"/>
    <w:rsid w:val="00615F7E"/>
    <w:rsid w:val="0063586A"/>
    <w:rsid w:val="006401AE"/>
    <w:rsid w:val="0064536D"/>
    <w:rsid w:val="00651583"/>
    <w:rsid w:val="0065495F"/>
    <w:rsid w:val="00654F8D"/>
    <w:rsid w:val="006672F8"/>
    <w:rsid w:val="0067430B"/>
    <w:rsid w:val="00676EC4"/>
    <w:rsid w:val="00695347"/>
    <w:rsid w:val="006B0F13"/>
    <w:rsid w:val="006B2CA6"/>
    <w:rsid w:val="006B7E33"/>
    <w:rsid w:val="006C1622"/>
    <w:rsid w:val="006C5329"/>
    <w:rsid w:val="006C5B81"/>
    <w:rsid w:val="006E5489"/>
    <w:rsid w:val="006F147F"/>
    <w:rsid w:val="006F25D4"/>
    <w:rsid w:val="0070122D"/>
    <w:rsid w:val="007037B3"/>
    <w:rsid w:val="00704407"/>
    <w:rsid w:val="0071526C"/>
    <w:rsid w:val="00742D45"/>
    <w:rsid w:val="00743A48"/>
    <w:rsid w:val="00744005"/>
    <w:rsid w:val="0074610D"/>
    <w:rsid w:val="00756FAF"/>
    <w:rsid w:val="00764C60"/>
    <w:rsid w:val="00794821"/>
    <w:rsid w:val="007A12CA"/>
    <w:rsid w:val="007B35F8"/>
    <w:rsid w:val="007B3A11"/>
    <w:rsid w:val="007B4908"/>
    <w:rsid w:val="007B4D03"/>
    <w:rsid w:val="007C4700"/>
    <w:rsid w:val="007D128C"/>
    <w:rsid w:val="007D7474"/>
    <w:rsid w:val="007E3717"/>
    <w:rsid w:val="007E76B2"/>
    <w:rsid w:val="008066C8"/>
    <w:rsid w:val="0080705A"/>
    <w:rsid w:val="00807C4F"/>
    <w:rsid w:val="00813966"/>
    <w:rsid w:val="00830211"/>
    <w:rsid w:val="008315A2"/>
    <w:rsid w:val="008356D2"/>
    <w:rsid w:val="00850D1B"/>
    <w:rsid w:val="0085727E"/>
    <w:rsid w:val="0086225B"/>
    <w:rsid w:val="00890CCD"/>
    <w:rsid w:val="008923E6"/>
    <w:rsid w:val="00895962"/>
    <w:rsid w:val="008A2D84"/>
    <w:rsid w:val="008C1061"/>
    <w:rsid w:val="008E256B"/>
    <w:rsid w:val="008E7F24"/>
    <w:rsid w:val="00911B15"/>
    <w:rsid w:val="00925239"/>
    <w:rsid w:val="00931632"/>
    <w:rsid w:val="0093521C"/>
    <w:rsid w:val="009356B6"/>
    <w:rsid w:val="00942F52"/>
    <w:rsid w:val="00953EEA"/>
    <w:rsid w:val="00963746"/>
    <w:rsid w:val="0097392F"/>
    <w:rsid w:val="009A126A"/>
    <w:rsid w:val="009A1E13"/>
    <w:rsid w:val="009A71C6"/>
    <w:rsid w:val="009B38B4"/>
    <w:rsid w:val="009B45F5"/>
    <w:rsid w:val="009B5358"/>
    <w:rsid w:val="009B7738"/>
    <w:rsid w:val="009C07D9"/>
    <w:rsid w:val="009C124A"/>
    <w:rsid w:val="009D01D0"/>
    <w:rsid w:val="009D3759"/>
    <w:rsid w:val="009E39A6"/>
    <w:rsid w:val="009E5A79"/>
    <w:rsid w:val="009F2144"/>
    <w:rsid w:val="00A2065A"/>
    <w:rsid w:val="00A31BF5"/>
    <w:rsid w:val="00A32D1D"/>
    <w:rsid w:val="00A46202"/>
    <w:rsid w:val="00A55743"/>
    <w:rsid w:val="00A6361D"/>
    <w:rsid w:val="00A86E0D"/>
    <w:rsid w:val="00A92F29"/>
    <w:rsid w:val="00A97867"/>
    <w:rsid w:val="00AA66F7"/>
    <w:rsid w:val="00AD0188"/>
    <w:rsid w:val="00AE182C"/>
    <w:rsid w:val="00AF61B8"/>
    <w:rsid w:val="00B3282F"/>
    <w:rsid w:val="00B47034"/>
    <w:rsid w:val="00B54665"/>
    <w:rsid w:val="00B66532"/>
    <w:rsid w:val="00B83CB1"/>
    <w:rsid w:val="00B92390"/>
    <w:rsid w:val="00B95B9C"/>
    <w:rsid w:val="00B96054"/>
    <w:rsid w:val="00BA3FFF"/>
    <w:rsid w:val="00BB5860"/>
    <w:rsid w:val="00BB63D5"/>
    <w:rsid w:val="00BB6F23"/>
    <w:rsid w:val="00BD3C4D"/>
    <w:rsid w:val="00BD539C"/>
    <w:rsid w:val="00BF57ED"/>
    <w:rsid w:val="00C07F49"/>
    <w:rsid w:val="00C14B43"/>
    <w:rsid w:val="00C15A66"/>
    <w:rsid w:val="00C22EFA"/>
    <w:rsid w:val="00C24803"/>
    <w:rsid w:val="00C41E21"/>
    <w:rsid w:val="00C56043"/>
    <w:rsid w:val="00C65616"/>
    <w:rsid w:val="00C709D9"/>
    <w:rsid w:val="00C711E1"/>
    <w:rsid w:val="00C7595E"/>
    <w:rsid w:val="00CB7598"/>
    <w:rsid w:val="00CB797B"/>
    <w:rsid w:val="00CB7B70"/>
    <w:rsid w:val="00CC1978"/>
    <w:rsid w:val="00CC73D5"/>
    <w:rsid w:val="00CE3C1E"/>
    <w:rsid w:val="00CF29F2"/>
    <w:rsid w:val="00D00F00"/>
    <w:rsid w:val="00D02B88"/>
    <w:rsid w:val="00D07AFE"/>
    <w:rsid w:val="00D21E0E"/>
    <w:rsid w:val="00D21E7B"/>
    <w:rsid w:val="00D2724E"/>
    <w:rsid w:val="00D27AA9"/>
    <w:rsid w:val="00D419D3"/>
    <w:rsid w:val="00D50C4C"/>
    <w:rsid w:val="00D6134D"/>
    <w:rsid w:val="00D631A0"/>
    <w:rsid w:val="00D6323C"/>
    <w:rsid w:val="00D64D3E"/>
    <w:rsid w:val="00D812B6"/>
    <w:rsid w:val="00D832FF"/>
    <w:rsid w:val="00D8445B"/>
    <w:rsid w:val="00D90D72"/>
    <w:rsid w:val="00D94844"/>
    <w:rsid w:val="00D95949"/>
    <w:rsid w:val="00D95AC6"/>
    <w:rsid w:val="00DA469B"/>
    <w:rsid w:val="00DB3A7B"/>
    <w:rsid w:val="00DB4348"/>
    <w:rsid w:val="00DC19E1"/>
    <w:rsid w:val="00DE479E"/>
    <w:rsid w:val="00DE5757"/>
    <w:rsid w:val="00E26993"/>
    <w:rsid w:val="00E27021"/>
    <w:rsid w:val="00E30E30"/>
    <w:rsid w:val="00E3262B"/>
    <w:rsid w:val="00E32710"/>
    <w:rsid w:val="00E40AC9"/>
    <w:rsid w:val="00E40D22"/>
    <w:rsid w:val="00E41FD4"/>
    <w:rsid w:val="00E44C8D"/>
    <w:rsid w:val="00E513FC"/>
    <w:rsid w:val="00E53C0E"/>
    <w:rsid w:val="00E55919"/>
    <w:rsid w:val="00E56B2B"/>
    <w:rsid w:val="00E61948"/>
    <w:rsid w:val="00E64773"/>
    <w:rsid w:val="00E7117C"/>
    <w:rsid w:val="00E72991"/>
    <w:rsid w:val="00E73AC1"/>
    <w:rsid w:val="00E95F28"/>
    <w:rsid w:val="00EA18AC"/>
    <w:rsid w:val="00EB4416"/>
    <w:rsid w:val="00EB4FC0"/>
    <w:rsid w:val="00EB5E20"/>
    <w:rsid w:val="00EC2C7E"/>
    <w:rsid w:val="00EC4B94"/>
    <w:rsid w:val="00EE7B7D"/>
    <w:rsid w:val="00EF1C3E"/>
    <w:rsid w:val="00EF4026"/>
    <w:rsid w:val="00F00F46"/>
    <w:rsid w:val="00F05C22"/>
    <w:rsid w:val="00F11415"/>
    <w:rsid w:val="00F13344"/>
    <w:rsid w:val="00F1508D"/>
    <w:rsid w:val="00F17BA3"/>
    <w:rsid w:val="00F445B6"/>
    <w:rsid w:val="00F44F59"/>
    <w:rsid w:val="00F63354"/>
    <w:rsid w:val="00F703FC"/>
    <w:rsid w:val="00F823AF"/>
    <w:rsid w:val="00F829BE"/>
    <w:rsid w:val="00F84A76"/>
    <w:rsid w:val="00FB2D1A"/>
    <w:rsid w:val="00FB4175"/>
    <w:rsid w:val="00FB60FF"/>
    <w:rsid w:val="00FC0857"/>
    <w:rsid w:val="00FC5EF1"/>
    <w:rsid w:val="00FD3768"/>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semiHidden/>
    <w:unhideWhenUsed/>
    <w:rsid w:val="001D3B2D"/>
    <w:pPr>
      <w:spacing w:after="120"/>
    </w:pPr>
  </w:style>
  <w:style w:type="character" w:customStyle="1" w:styleId="TextoindependienteCar">
    <w:name w:val="Texto independiente Car"/>
    <w:basedOn w:val="Fuentedeprrafopredeter"/>
    <w:link w:val="Textoindependiente"/>
    <w:uiPriority w:val="99"/>
    <w:semiHidden/>
    <w:rsid w:val="001D3B2D"/>
    <w:rPr>
      <w:rFonts w:ascii="Calibri" w:eastAsia="Calibri" w:hAnsi="Calibri" w:cs="Times New Roman"/>
    </w:rPr>
  </w:style>
  <w:style w:type="paragraph" w:styleId="NormalWeb">
    <w:name w:val="Normal (Web)"/>
    <w:basedOn w:val="Normal"/>
    <w:uiPriority w:val="99"/>
    <w:unhideWhenUsed/>
    <w:rsid w:val="001D3B2D"/>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1D3B2D"/>
    <w:pPr>
      <w:spacing w:before="100" w:beforeAutospacing="1" w:after="100" w:afterAutospacing="1" w:line="240" w:lineRule="auto"/>
    </w:pPr>
    <w:rPr>
      <w:rFonts w:ascii="Arial" w:eastAsia="Times New Roman" w:hAnsi="Arial" w:cs="Arial"/>
      <w:b/>
      <w:bCs/>
      <w:sz w:val="18"/>
      <w:szCs w:val="18"/>
      <w:lang w:eastAsia="es-MX"/>
    </w:rPr>
  </w:style>
  <w:style w:type="table" w:styleId="Tablaconcuadrcula">
    <w:name w:val="Table Grid"/>
    <w:basedOn w:val="Tablanormal"/>
    <w:uiPriority w:val="59"/>
    <w:rsid w:val="00351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32497-E96E-452C-B517-FACCAF60D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3571</Words>
  <Characters>19644</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4</cp:revision>
  <cp:lastPrinted>2019-01-21T16:11:00Z</cp:lastPrinted>
  <dcterms:created xsi:type="dcterms:W3CDTF">2019-04-09T17:57:00Z</dcterms:created>
  <dcterms:modified xsi:type="dcterms:W3CDTF">2019-04-09T18:04:00Z</dcterms:modified>
</cp:coreProperties>
</file>