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362EE" w:rsidRPr="00C36D4B" w:rsidRDefault="008362EE" w:rsidP="008362EE">
      <w:pPr>
        <w:spacing w:after="240" w:line="240" w:lineRule="auto"/>
        <w:jc w:val="both"/>
        <w:rPr>
          <w:color w:val="000000"/>
          <w:sz w:val="24"/>
          <w:szCs w:val="24"/>
        </w:rPr>
      </w:pPr>
    </w:p>
    <w:p w:rsidR="008362EE" w:rsidRPr="00C36D4B" w:rsidRDefault="008362EE" w:rsidP="008362EE">
      <w:pPr>
        <w:spacing w:after="240" w:line="240" w:lineRule="auto"/>
        <w:jc w:val="both"/>
        <w:rPr>
          <w:sz w:val="24"/>
          <w:szCs w:val="24"/>
        </w:rPr>
      </w:pPr>
      <w:r w:rsidRPr="00C36D4B">
        <w:rPr>
          <w:color w:val="000000"/>
          <w:sz w:val="24"/>
          <w:szCs w:val="24"/>
        </w:rPr>
        <w:t xml:space="preserve">Usted puede consultar la página de </w:t>
      </w:r>
      <w:r w:rsidRPr="00C36D4B">
        <w:rPr>
          <w:b/>
          <w:color w:val="000000"/>
          <w:sz w:val="24"/>
          <w:szCs w:val="24"/>
        </w:rPr>
        <w:t xml:space="preserve">Transparencia Presupuestaria Observatorio del Gasto, </w:t>
      </w:r>
      <w:r>
        <w:rPr>
          <w:color w:val="000000"/>
          <w:sz w:val="24"/>
          <w:szCs w:val="24"/>
        </w:rPr>
        <w:t xml:space="preserve">ingresando al </w:t>
      </w:r>
      <w:r w:rsidRPr="00C36D4B">
        <w:rPr>
          <w:color w:val="000000"/>
          <w:sz w:val="24"/>
          <w:szCs w:val="24"/>
        </w:rPr>
        <w:t>siguiente</w:t>
      </w:r>
      <w:r>
        <w:rPr>
          <w:color w:val="000000"/>
          <w:sz w:val="24"/>
          <w:szCs w:val="24"/>
        </w:rPr>
        <w:t xml:space="preserve"> link</w:t>
      </w:r>
      <w:r w:rsidRPr="00C36D4B">
        <w:rPr>
          <w:color w:val="000000"/>
          <w:sz w:val="24"/>
          <w:szCs w:val="24"/>
        </w:rPr>
        <w:t xml:space="preserve">: </w:t>
      </w:r>
      <w:hyperlink r:id="rId8" w:history="1">
        <w:r w:rsidRPr="00C36D4B">
          <w:rPr>
            <w:rStyle w:val="Hipervnculo"/>
            <w:sz w:val="24"/>
            <w:szCs w:val="24"/>
          </w:rPr>
          <w:t>http://www.transparenciapresupuestaria.gob.mx/</w:t>
        </w:r>
      </w:hyperlink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  <w:bookmarkStart w:id="0" w:name="_GoBack"/>
      <w:bookmarkEnd w:id="0"/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77E0" w:rsidRDefault="00DF77E0">
      <w:pPr>
        <w:spacing w:after="0" w:line="240" w:lineRule="auto"/>
      </w:pPr>
      <w:r>
        <w:separator/>
      </w:r>
    </w:p>
  </w:endnote>
  <w:endnote w:type="continuationSeparator" w:id="0">
    <w:p w:rsidR="00DF77E0" w:rsidRDefault="00DF7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BEA33FA-1FA5-484E-AF76-0F8C29DE17BE}"/>
    <w:embedBold r:id="rId2" w:subsetted="1" w:fontKey="{9B58D6D5-6EDF-4DD5-A555-E491C671950C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F686D00F-DE5C-478A-B898-E67E713CB94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77E0" w:rsidRDefault="00DF77E0">
      <w:pPr>
        <w:spacing w:after="0" w:line="240" w:lineRule="auto"/>
      </w:pPr>
      <w:r>
        <w:separator/>
      </w:r>
    </w:p>
  </w:footnote>
  <w:footnote w:type="continuationSeparator" w:id="0">
    <w:p w:rsidR="00DF77E0" w:rsidRDefault="00DF77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62EE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DF77E0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362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parenciapresupuestaria.gob.mx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1F492-8037-4998-A59E-DE2D28D7D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8</cp:revision>
  <cp:lastPrinted>2019-02-14T17:42:00Z</cp:lastPrinted>
  <dcterms:created xsi:type="dcterms:W3CDTF">2019-02-26T20:45:00Z</dcterms:created>
  <dcterms:modified xsi:type="dcterms:W3CDTF">2019-03-09T17:39:00Z</dcterms:modified>
</cp:coreProperties>
</file>