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E43" w:rsidRPr="00056E43" w:rsidRDefault="00056E43" w:rsidP="00056E4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056E43">
        <w:rPr>
          <w:rFonts w:ascii="Calibri" w:eastAsia="Times New Roman" w:hAnsi="Calibri" w:cs="Times New Roman"/>
          <w:color w:val="000000"/>
          <w:lang w:eastAsia="es-MX"/>
        </w:rPr>
        <w:t>Conforme a los Artículos 32, 33 y 35 de  la Ley Orgánica de la Administración Pública del Estado, esta información es generada por las Secretarías de Finanzas y Desarrollo Social y Regional, ya que son las entidades encargadas de la creación de programas sociales, entendiéndose por estos como las iniciativas</w:t>
      </w:r>
      <w:bookmarkStart w:id="0" w:name="_GoBack"/>
      <w:bookmarkEnd w:id="0"/>
      <w:r w:rsidRPr="00056E43">
        <w:rPr>
          <w:rFonts w:ascii="Calibri" w:eastAsia="Times New Roman" w:hAnsi="Calibri" w:cs="Times New Roman"/>
          <w:color w:val="000000"/>
          <w:lang w:eastAsia="es-MX"/>
        </w:rPr>
        <w:t xml:space="preserve"> destinas a mejorar las condiciones de vida de una población, por lo que la Secretaría General de Gobierno no cuenta con atribuciones para ello.</w:t>
      </w:r>
    </w:p>
    <w:p w:rsidR="00FB735F" w:rsidRDefault="00FB735F"/>
    <w:sectPr w:rsidR="00FB73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43"/>
    <w:rsid w:val="00056E43"/>
    <w:rsid w:val="00FB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E3E01C-1B3D-42F3-9E18-39ADE4091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2019-02-19T19:06:00Z</dcterms:created>
  <dcterms:modified xsi:type="dcterms:W3CDTF">2019-02-19T19:07:00Z</dcterms:modified>
</cp:coreProperties>
</file>