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B4B" w:rsidRDefault="00D97A32" w:rsidP="00D97A32">
      <w:pPr>
        <w:jc w:val="both"/>
      </w:pPr>
      <w:r>
        <w:t xml:space="preserve">No se llevan </w:t>
      </w:r>
      <w:bookmarkStart w:id="0" w:name="_GoBack"/>
      <w:bookmarkEnd w:id="0"/>
      <w:r>
        <w:t>a cabo convocatorias para la ocupación de cargos públicos, ya que el presidente cuenta con la facultad de asignar a éstos en base al artículo 70 fracciones V y V de la Ley Orgánica del municipio Libre de San Luis Potosí.</w:t>
      </w:r>
    </w:p>
    <w:p w:rsidR="00D97A32" w:rsidRDefault="00D97A32"/>
    <w:p w:rsidR="00D97A32" w:rsidRDefault="00D97A32"/>
    <w:p w:rsidR="00D97A32" w:rsidRDefault="00D97A32">
      <w:r>
        <w:t>Atentamente</w:t>
      </w:r>
    </w:p>
    <w:p w:rsidR="00D97A32" w:rsidRDefault="00D97A32">
      <w:r>
        <w:t>Secretaría General.</w:t>
      </w:r>
    </w:p>
    <w:sectPr w:rsidR="00D97A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A32"/>
    <w:rsid w:val="00732B4B"/>
    <w:rsid w:val="00D9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7CBD5"/>
  <w15:chartTrackingRefBased/>
  <w15:docId w15:val="{D80C455F-423B-4E04-B524-276E05090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227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Chicharron GonzalesVargas</dc:creator>
  <cp:keywords/>
  <dc:description/>
  <cp:lastModifiedBy>Chicharron GonzalesVargas</cp:lastModifiedBy>
  <cp:revision>1</cp:revision>
  <dcterms:created xsi:type="dcterms:W3CDTF">2019-02-10T03:51:00Z</dcterms:created>
  <dcterms:modified xsi:type="dcterms:W3CDTF">2019-02-10T03:53:00Z</dcterms:modified>
</cp:coreProperties>
</file>