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</w:p>
    <w:p w:rsidR="00E16BF0" w:rsidRPr="00CA5102" w:rsidRDefault="00E16BF0" w:rsidP="00E16BF0">
      <w:pPr>
        <w:jc w:val="center"/>
        <w:rPr>
          <w:rFonts w:ascii="Arial" w:hAnsi="Arial" w:cs="Arial"/>
          <w:b/>
          <w:sz w:val="28"/>
        </w:rPr>
      </w:pPr>
      <w:r w:rsidRPr="00CA5102">
        <w:rPr>
          <w:rFonts w:ascii="Arial" w:hAnsi="Arial" w:cs="Arial"/>
          <w:b/>
          <w:sz w:val="24"/>
        </w:rPr>
        <w:t>DE LA COORDINACION DE DERECHOS HUMANOS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>ARTICULO 88 TER. Son atribuciones de la coordinación Municipal de Derechos Humanos: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 xml:space="preserve">I. Recibir las quejas de la población de su municipalidad, y remitirlas a la Comisión Estatal de Derechos Humanos, por conducto de las </w:t>
      </w:r>
      <w:proofErr w:type="spellStart"/>
      <w:r w:rsidRPr="00CA5102">
        <w:rPr>
          <w:rFonts w:ascii="Arial" w:hAnsi="Arial" w:cs="Arial"/>
          <w:b/>
          <w:sz w:val="24"/>
        </w:rPr>
        <w:t>visitadurías</w:t>
      </w:r>
      <w:proofErr w:type="spellEnd"/>
      <w:r w:rsidRPr="00CA5102">
        <w:rPr>
          <w:rFonts w:ascii="Arial" w:hAnsi="Arial" w:cs="Arial"/>
          <w:b/>
          <w:sz w:val="24"/>
        </w:rPr>
        <w:t xml:space="preserve">, dentro de las veinticuatro horas siguientes a que tenga conocimiento de las mismas; 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 xml:space="preserve">II. Informar a la Comisión Estatal de Derechos Humanos, acerca de presumibles violaciones a los derechos humanos por actos u omisiones cometidas por cualquier autoridad o servidor público que resida en el municipio de su adscripción; </w:t>
      </w:r>
      <w:bookmarkStart w:id="0" w:name="_GoBack"/>
      <w:bookmarkEnd w:id="0"/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>III. Observar que el presidente municipal rinda de manera oportuna y veraz los informes que solicite la Comisión Estatal de Derechos Humanos;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>IV. Verificar que las medidas precautorias o cautelares solicitadas por la Comisión Estatal de Derechos Humanos sean cumplidas en sus términos, una vez aceptadas por la autoridad dentro de su municipio;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 xml:space="preserve">V. Elaborar acta circunstanciada por hechos que puedan ser considerados violatorios de derechos humanos que ocurran dentro de su adscripción, teniendo fe pública sólo para ese efecto, debiendo remitirla a la </w:t>
      </w:r>
      <w:proofErr w:type="spellStart"/>
      <w:r w:rsidRPr="00CA5102">
        <w:rPr>
          <w:rFonts w:ascii="Arial" w:hAnsi="Arial" w:cs="Arial"/>
          <w:b/>
          <w:sz w:val="24"/>
        </w:rPr>
        <w:t>visitaduría</w:t>
      </w:r>
      <w:proofErr w:type="spellEnd"/>
      <w:r w:rsidRPr="00CA5102">
        <w:rPr>
          <w:rFonts w:ascii="Arial" w:hAnsi="Arial" w:cs="Arial"/>
          <w:b/>
          <w:sz w:val="24"/>
        </w:rPr>
        <w:t xml:space="preserve"> correspondiente, dentro de las veinticuatro horas siguientes a que tenga conocimiento de los mismos; VI. Practicar, conjuntamente con el visitador designado por la Comisión Estatal de Derechos Humanos, las conciliaciones y mediaciones que se deriven de las quejas sobre las que tenga conocimiento, conforme lo establecen la Ley de la Comisión de Derechos Humanos del Estado, y su reglamento;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 xml:space="preserve">VII. Coadyuvar con la Comisión Estatal de Derechos Humanos, en el seguimiento de las recomendaciones que el organismo dicte en contra de autoridades o servidores públicos que residan o ejerzan sus atribuciones dentro del municipio; 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>VIII. Proponer medidas administrativas a los servidores públicos para que, durante el desempeño de sus funciones, actúen con pleno respeto a los derechos humanos;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lastRenderedPageBreak/>
        <w:t>IX. Desarrollar programas y acciones tendientes a promover los derechos humanos;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>X. Fomentar y difundir la práctica de los derechos humanos, con la participación de organismos no gubernamentales del municipio;</w:t>
      </w:r>
    </w:p>
    <w:p w:rsidR="00E16BF0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>XI. Participar en las acciones y programas de los organismos no gubernamentales de derechos humanos de su municipio, así como supervisar las actividades y eventos que éstos realicen.</w:t>
      </w:r>
    </w:p>
    <w:p w:rsidR="007647B6" w:rsidRPr="00CA5102" w:rsidRDefault="00E16BF0" w:rsidP="00E16BF0">
      <w:pPr>
        <w:jc w:val="both"/>
        <w:rPr>
          <w:rFonts w:ascii="Arial" w:hAnsi="Arial" w:cs="Arial"/>
          <w:b/>
          <w:sz w:val="24"/>
        </w:rPr>
      </w:pPr>
      <w:r w:rsidRPr="00CA5102">
        <w:rPr>
          <w:rFonts w:ascii="Arial" w:hAnsi="Arial" w:cs="Arial"/>
          <w:b/>
          <w:sz w:val="24"/>
        </w:rPr>
        <w:t>XII. Asesorar y orientar a los habitantes de su municipio, en especial a los menores, mujeres, adultos mayores, personas con discapacidad, indígenas, y detenidos o arrestados, a fin de que les sean respetados sus derechos humanos;</w:t>
      </w:r>
    </w:p>
    <w:p w:rsidR="00CA5102" w:rsidRPr="00CA5102" w:rsidRDefault="00CA5102">
      <w:pPr>
        <w:jc w:val="both"/>
        <w:rPr>
          <w:rFonts w:ascii="Arial" w:hAnsi="Arial" w:cs="Arial"/>
          <w:b/>
          <w:sz w:val="24"/>
        </w:rPr>
      </w:pPr>
    </w:p>
    <w:sectPr w:rsidR="00CA5102" w:rsidRPr="00CA51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BF0"/>
    <w:rsid w:val="007647B6"/>
    <w:rsid w:val="00CA5102"/>
    <w:rsid w:val="00D43187"/>
    <w:rsid w:val="00E1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395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TESORERIA3</dc:creator>
  <cp:lastModifiedBy>TESORERIA3</cp:lastModifiedBy>
  <cp:revision>3</cp:revision>
  <dcterms:created xsi:type="dcterms:W3CDTF">2019-03-12T18:37:00Z</dcterms:created>
  <dcterms:modified xsi:type="dcterms:W3CDTF">2019-03-14T18:30:00Z</dcterms:modified>
</cp:coreProperties>
</file>