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142" w:rsidRDefault="003F4142" w:rsidP="003F4142">
      <w:pPr>
        <w:jc w:val="center"/>
      </w:pPr>
      <w:r>
        <w:t>ACTA DE SESIÓN DE</w:t>
      </w:r>
      <w:r w:rsidR="000A6F36">
        <w:t xml:space="preserve"> CABILDO EXTRAORDINARIA NUMERO 4</w:t>
      </w:r>
    </w:p>
    <w:p w:rsidR="003F4142" w:rsidRDefault="003F4142" w:rsidP="003F4142">
      <w:pPr>
        <w:jc w:val="center"/>
      </w:pPr>
    </w:p>
    <w:p w:rsidR="003F4142" w:rsidRPr="003F4142" w:rsidRDefault="003F4142" w:rsidP="003F4142">
      <w:pPr>
        <w:jc w:val="center"/>
        <w:rPr>
          <w:b/>
        </w:rPr>
      </w:pPr>
      <w:r w:rsidRPr="003F4142">
        <w:rPr>
          <w:b/>
        </w:rPr>
        <w:t>ORDEN DEL DIA</w:t>
      </w:r>
    </w:p>
    <w:p w:rsidR="003F4142" w:rsidRDefault="003F4142" w:rsidP="003F4142">
      <w:r>
        <w:t>1.- Pase de lista</w:t>
      </w:r>
    </w:p>
    <w:p w:rsidR="003F4142" w:rsidRDefault="003F4142" w:rsidP="003F4142">
      <w:r>
        <w:t xml:space="preserve">2.- </w:t>
      </w:r>
      <w:r>
        <w:t>Verificación</w:t>
      </w:r>
      <w:r>
        <w:t xml:space="preserve"> del </w:t>
      </w:r>
      <w:r>
        <w:t>Quórum</w:t>
      </w:r>
      <w:r>
        <w:t xml:space="preserve"> e </w:t>
      </w:r>
      <w:r>
        <w:t>instalación</w:t>
      </w:r>
      <w:r>
        <w:t xml:space="preserve"> de la asamblea por parte del Presidente Municipal Constitucional PROFESOR RAÚL RIVERA OLVERA.</w:t>
      </w:r>
    </w:p>
    <w:p w:rsidR="003F4142" w:rsidRDefault="003F4142" w:rsidP="003F4142">
      <w:r>
        <w:t xml:space="preserve">3.- Lectura del acta de sesión anterior y en su caso aprobación de </w:t>
      </w:r>
      <w:r>
        <w:t>la misma</w:t>
      </w:r>
      <w:r>
        <w:t>.</w:t>
      </w:r>
    </w:p>
    <w:p w:rsidR="003F4142" w:rsidRDefault="003F4142" w:rsidP="003F4142">
      <w:r>
        <w:t xml:space="preserve">4.- </w:t>
      </w:r>
      <w:r>
        <w:t>Análisis</w:t>
      </w:r>
      <w:r>
        <w:t xml:space="preserve">, </w:t>
      </w:r>
      <w:r>
        <w:t>discusión y</w:t>
      </w:r>
      <w:r>
        <w:t xml:space="preserve"> aprobación en su caso, de la reducción del 100% de los recargos, multas, gastos de ejecución y demás en las que preceda descuento, a los ciudadanos del </w:t>
      </w:r>
      <w:r>
        <w:t>Municipio de</w:t>
      </w:r>
      <w:r>
        <w:t xml:space="preserve"> Tanlajás, S.L.P.</w:t>
      </w:r>
    </w:p>
    <w:p w:rsidR="003F4142" w:rsidRDefault="003F4142" w:rsidP="003F4142">
      <w:r>
        <w:t xml:space="preserve">5.- Análisis, discusión y aprobación en su caso, de modificar el artículo 22, inciso e) fracción VII, de la Ley de Ingresos para el ejercicio fiscal 2019, relativo al costo de </w:t>
      </w:r>
      <w:r>
        <w:t>subdivisión</w:t>
      </w:r>
      <w:r>
        <w:t xml:space="preserve"> de predios.</w:t>
      </w:r>
    </w:p>
    <w:p w:rsidR="003F4142" w:rsidRDefault="003F4142" w:rsidP="003F4142">
      <w:r>
        <w:t>6.- Análisis, discusión y aprobación en su caso de la cuenta públic</w:t>
      </w:r>
      <w:bookmarkStart w:id="0" w:name="_GoBack"/>
      <w:bookmarkEnd w:id="0"/>
      <w:r>
        <w:t xml:space="preserve">a del mes de diciembre del año 2018, </w:t>
      </w:r>
      <w:r>
        <w:t>así</w:t>
      </w:r>
      <w:r>
        <w:t xml:space="preserve"> como las modificaciones, ampliaciones y reducciones a los </w:t>
      </w:r>
      <w:r>
        <w:t>presupuestos</w:t>
      </w:r>
      <w:r>
        <w:t xml:space="preserve"> de ingresos y egresos, incluyendo los estados </w:t>
      </w:r>
      <w:r>
        <w:t>financieros</w:t>
      </w:r>
      <w:r>
        <w:t xml:space="preserve">: </w:t>
      </w:r>
      <w:r>
        <w:t>información</w:t>
      </w:r>
      <w:r>
        <w:t xml:space="preserve"> contable, información </w:t>
      </w:r>
      <w:r>
        <w:t>presupuestaria</w:t>
      </w:r>
      <w:r>
        <w:t xml:space="preserve">, información de la </w:t>
      </w:r>
      <w:r>
        <w:t>Ley de</w:t>
      </w:r>
      <w:r>
        <w:t xml:space="preserve"> Disciplina Financiera y otros estados financieros.</w:t>
      </w:r>
    </w:p>
    <w:p w:rsidR="003F4142" w:rsidRDefault="003F4142" w:rsidP="003F4142">
      <w:r>
        <w:t xml:space="preserve">7.- Análisis, discusión y en su caso aprobación a la solicitud de incremento salarial, del sindicato </w:t>
      </w:r>
      <w:r>
        <w:t>Democrático</w:t>
      </w:r>
      <w:r>
        <w:t xml:space="preserve"> de los Trabajadores al Servicio del Ayuntamiento Municipal de Tanlajás, S.L.P.</w:t>
      </w:r>
    </w:p>
    <w:p w:rsidR="003F4142" w:rsidRDefault="003F4142" w:rsidP="003F4142">
      <w:r>
        <w:t xml:space="preserve">8.-Análisis, discusión y en su caso aprobación, de la autorización de dos contratos de comodato vehicular entre el Municipio de Tanlajás y Francisco Javier Núñez Meraz, asesor técnico de contraloría interna y el Lic. Feliciano Pulido </w:t>
      </w:r>
      <w:r>
        <w:t>Mejía</w:t>
      </w:r>
      <w:r>
        <w:t xml:space="preserve">, secretario General del H. Ayuntamiento. </w:t>
      </w:r>
    </w:p>
    <w:p w:rsidR="003F4142" w:rsidRDefault="003F4142" w:rsidP="003F4142">
      <w:r>
        <w:t>9.- Asuntos Generales.</w:t>
      </w:r>
    </w:p>
    <w:p w:rsidR="003D30EA" w:rsidRDefault="003F4142" w:rsidP="003F4142">
      <w:r>
        <w:t>10.- Clausura de la sesión.</w:t>
      </w:r>
    </w:p>
    <w:p w:rsidR="000A6F36" w:rsidRDefault="000A6F36" w:rsidP="003F4142"/>
    <w:p w:rsidR="000A6F36" w:rsidRDefault="000A6F36" w:rsidP="003F4142"/>
    <w:p w:rsidR="000A6F36" w:rsidRDefault="000A6F36" w:rsidP="003F4142"/>
    <w:p w:rsidR="000A6F36" w:rsidRDefault="000A6F36" w:rsidP="003F4142"/>
    <w:p w:rsidR="000A6F36" w:rsidRDefault="000A6F36" w:rsidP="003F4142"/>
    <w:p w:rsidR="000A6F36" w:rsidRDefault="000A6F36" w:rsidP="003F4142"/>
    <w:p w:rsidR="000A6F36" w:rsidRDefault="000A6F36" w:rsidP="003F4142"/>
    <w:p w:rsidR="000A6F36" w:rsidRPr="003F4142" w:rsidRDefault="000A6F36" w:rsidP="003F4142"/>
    <w:sectPr w:rsidR="000A6F36" w:rsidRPr="003F41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142"/>
    <w:rsid w:val="00026D0E"/>
    <w:rsid w:val="000A6F36"/>
    <w:rsid w:val="00197D0E"/>
    <w:rsid w:val="003A1B56"/>
    <w:rsid w:val="003D30EA"/>
    <w:rsid w:val="003F4142"/>
    <w:rsid w:val="006E5F22"/>
    <w:rsid w:val="0074587D"/>
    <w:rsid w:val="00AB17C5"/>
    <w:rsid w:val="00B56C2E"/>
    <w:rsid w:val="00E5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0909C"/>
  <w15:chartTrackingRefBased/>
  <w15:docId w15:val="{A1F4795C-8328-41E9-A79C-C74408479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246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2019-02-25T18:22:00Z</dcterms:created>
  <dcterms:modified xsi:type="dcterms:W3CDTF">2019-02-25T18:33:00Z</dcterms:modified>
</cp:coreProperties>
</file>