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556B1" w:rsidRPr="00B14580" w:rsidRDefault="00C556B1" w:rsidP="00254BE2">
      <w:pPr>
        <w:pStyle w:val="Sinespaciado"/>
        <w:ind w:left="3969"/>
        <w:jc w:val="both"/>
        <w:rPr>
          <w:rFonts w:ascii="Arial Narrow" w:eastAsia="Arial Unicode MS" w:hAnsi="Arial Narrow" w:cs="Arial Unicode MS"/>
          <w:b/>
          <w:sz w:val="18"/>
          <w:szCs w:val="18"/>
        </w:rPr>
      </w:pPr>
      <w:bookmarkStart w:id="0" w:name="_GoBack"/>
      <w:bookmarkEnd w:id="0"/>
    </w:p>
    <w:p w:rsidR="00C556B1" w:rsidRPr="00B14580" w:rsidRDefault="00C556B1" w:rsidP="00254BE2">
      <w:pPr>
        <w:pStyle w:val="Sinespaciado"/>
        <w:ind w:left="3969"/>
        <w:jc w:val="both"/>
        <w:rPr>
          <w:rFonts w:ascii="Arial Narrow" w:eastAsia="Arial Unicode MS" w:hAnsi="Arial Narrow" w:cs="Arial Unicode MS"/>
          <w:b/>
          <w:sz w:val="18"/>
          <w:szCs w:val="18"/>
        </w:rPr>
      </w:pPr>
    </w:p>
    <w:p w:rsidR="00254BE2" w:rsidRPr="00B14580" w:rsidRDefault="00254BE2"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TRIBUNAL ESTATAL DE JUSTICIA ADMINISTRATIVA</w:t>
      </w:r>
    </w:p>
    <w:p w:rsidR="00254BE2" w:rsidRPr="00B14580" w:rsidRDefault="00254BE2" w:rsidP="00254BE2">
      <w:pPr>
        <w:pStyle w:val="Sinespaciado"/>
        <w:ind w:left="3969"/>
        <w:jc w:val="both"/>
        <w:rPr>
          <w:rFonts w:ascii="Arial Narrow" w:eastAsia="Arial Unicode MS" w:hAnsi="Arial Narrow" w:cs="Arial Unicode MS"/>
          <w:b/>
          <w:sz w:val="18"/>
          <w:szCs w:val="18"/>
        </w:rPr>
      </w:pPr>
    </w:p>
    <w:p w:rsidR="00C766FB" w:rsidRPr="00B14580" w:rsidRDefault="00C766FB"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TERCERA SALA UNITARIA</w:t>
      </w:r>
    </w:p>
    <w:p w:rsidR="00C766FB" w:rsidRPr="00B14580" w:rsidRDefault="00C766FB" w:rsidP="00254BE2">
      <w:pPr>
        <w:pStyle w:val="Sinespaciado"/>
        <w:ind w:left="3969"/>
        <w:jc w:val="both"/>
        <w:rPr>
          <w:rFonts w:ascii="Arial Narrow" w:eastAsia="Arial Unicode MS" w:hAnsi="Arial Narrow" w:cs="Arial Unicode MS"/>
          <w:b/>
          <w:sz w:val="18"/>
          <w:szCs w:val="18"/>
        </w:rPr>
      </w:pPr>
    </w:p>
    <w:p w:rsidR="00254BE2" w:rsidRPr="00B14580" w:rsidRDefault="00E570BE"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EXPEDIENTE:</w:t>
      </w:r>
      <w:r w:rsidR="00B40678" w:rsidRPr="00B14580">
        <w:rPr>
          <w:rFonts w:ascii="Arial Narrow" w:eastAsia="Arial Unicode MS" w:hAnsi="Arial Narrow" w:cs="Arial Unicode MS"/>
          <w:b/>
          <w:sz w:val="18"/>
          <w:szCs w:val="18"/>
        </w:rPr>
        <w:t xml:space="preserve"> 897/2018-3</w:t>
      </w:r>
      <w:r w:rsidRPr="00B14580">
        <w:rPr>
          <w:rFonts w:ascii="Arial Narrow" w:eastAsia="Arial Unicode MS" w:hAnsi="Arial Narrow" w:cs="Arial Unicode MS"/>
          <w:b/>
          <w:sz w:val="18"/>
          <w:szCs w:val="18"/>
        </w:rPr>
        <w:t xml:space="preserve"> </w:t>
      </w:r>
    </w:p>
    <w:p w:rsidR="00254BE2" w:rsidRPr="00B14580" w:rsidRDefault="00254BE2" w:rsidP="00254BE2">
      <w:pPr>
        <w:pStyle w:val="Sinespaciado"/>
        <w:ind w:left="3969"/>
        <w:jc w:val="both"/>
        <w:rPr>
          <w:rFonts w:ascii="Arial Narrow" w:eastAsia="Arial Unicode MS" w:hAnsi="Arial Narrow" w:cs="Arial Unicode MS"/>
          <w:b/>
          <w:sz w:val="18"/>
          <w:szCs w:val="18"/>
        </w:rPr>
      </w:pPr>
    </w:p>
    <w:p w:rsidR="00C556B1" w:rsidRPr="00B14580" w:rsidRDefault="00C556B1" w:rsidP="00254BE2">
      <w:pPr>
        <w:pStyle w:val="Sinespaciado"/>
        <w:ind w:left="3969"/>
        <w:jc w:val="both"/>
        <w:rPr>
          <w:rFonts w:ascii="Arial Narrow" w:eastAsia="Arial Unicode MS" w:hAnsi="Arial Narrow" w:cs="Arial Unicode MS"/>
          <w:b/>
          <w:sz w:val="18"/>
          <w:szCs w:val="18"/>
        </w:rPr>
      </w:pPr>
    </w:p>
    <w:p w:rsidR="00FC695D" w:rsidRPr="00B14580" w:rsidRDefault="00254BE2"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PARTE ACTORA:</w:t>
      </w:r>
      <w:r w:rsidR="00AF79A3" w:rsidRPr="00B14580">
        <w:rPr>
          <w:rFonts w:ascii="Arial Narrow" w:eastAsia="Arial Unicode MS" w:hAnsi="Arial Narrow" w:cs="Arial Unicode MS"/>
          <w:b/>
          <w:sz w:val="18"/>
          <w:szCs w:val="18"/>
        </w:rPr>
        <w:t xml:space="preserve"> </w:t>
      </w:r>
    </w:p>
    <w:p w:rsidR="009B25B9" w:rsidRPr="00B14580" w:rsidRDefault="00651916" w:rsidP="00254BE2">
      <w:pPr>
        <w:pStyle w:val="Sinespaciado"/>
        <w:ind w:left="3969"/>
        <w:jc w:val="both"/>
        <w:rPr>
          <w:rFonts w:ascii="Arial Narrow" w:eastAsia="Arial Unicode MS" w:hAnsi="Arial Narrow" w:cs="Arial Unicode MS"/>
          <w:b/>
          <w:sz w:val="18"/>
          <w:szCs w:val="18"/>
        </w:rPr>
      </w:pPr>
      <w:r>
        <w:rPr>
          <w:rFonts w:ascii="Arial Narrow" w:eastAsia="Arial Unicode MS" w:hAnsi="Arial Narrow" w:cs="Arial Unicode MS"/>
          <w:b/>
          <w:color w:val="FF0000"/>
          <w:sz w:val="18"/>
          <w:szCs w:val="18"/>
        </w:rPr>
        <w:t>**********</w:t>
      </w:r>
    </w:p>
    <w:p w:rsidR="009B25B9" w:rsidRPr="00B14580" w:rsidRDefault="009B25B9" w:rsidP="00254BE2">
      <w:pPr>
        <w:pStyle w:val="Sinespaciado"/>
        <w:ind w:left="3969"/>
        <w:jc w:val="both"/>
        <w:rPr>
          <w:rFonts w:ascii="Arial Narrow" w:eastAsia="Arial Unicode MS" w:hAnsi="Arial Narrow" w:cs="Arial Unicode MS"/>
          <w:b/>
          <w:sz w:val="18"/>
          <w:szCs w:val="18"/>
        </w:rPr>
      </w:pPr>
    </w:p>
    <w:p w:rsidR="00254BE2" w:rsidRPr="00B14580" w:rsidRDefault="00254BE2"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AUTORIDAD DEMANDADA:</w:t>
      </w:r>
    </w:p>
    <w:p w:rsidR="00254BE2" w:rsidRPr="00B14580" w:rsidRDefault="00254BE2" w:rsidP="00254BE2">
      <w:pPr>
        <w:pStyle w:val="Sinespaciado"/>
        <w:ind w:left="396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color w:val="000000"/>
          <w:sz w:val="18"/>
          <w:szCs w:val="18"/>
        </w:rPr>
        <w:t xml:space="preserve">POLICIA VIAL DEL MUNICIPIO DE SAN LUIS POTOSI </w:t>
      </w:r>
    </w:p>
    <w:p w:rsidR="00E03CF7" w:rsidRPr="00B14580" w:rsidRDefault="00E03CF7" w:rsidP="00254BE2">
      <w:pPr>
        <w:pStyle w:val="Sinespaciado"/>
        <w:ind w:left="3969"/>
        <w:jc w:val="both"/>
        <w:rPr>
          <w:rFonts w:ascii="Arial Narrow" w:eastAsia="Arial Unicode MS" w:hAnsi="Arial Narrow" w:cs="Arial Unicode MS"/>
          <w:b/>
          <w:sz w:val="18"/>
          <w:szCs w:val="18"/>
        </w:rPr>
      </w:pPr>
    </w:p>
    <w:p w:rsidR="00254BE2" w:rsidRPr="00B14580" w:rsidRDefault="00254BE2" w:rsidP="00254BE2">
      <w:pPr>
        <w:pStyle w:val="Sinespaciado"/>
        <w:ind w:left="3969"/>
        <w:jc w:val="both"/>
        <w:rPr>
          <w:rFonts w:ascii="Arial Narrow" w:eastAsia="Arial Unicode MS" w:hAnsi="Arial Narrow" w:cs="Arial Unicode MS"/>
          <w:b/>
          <w:sz w:val="18"/>
          <w:szCs w:val="18"/>
        </w:rPr>
      </w:pPr>
    </w:p>
    <w:p w:rsidR="00254BE2" w:rsidRPr="00B14580" w:rsidRDefault="00254BE2"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 xml:space="preserve">MAGISTRADO PONENTE: </w:t>
      </w:r>
    </w:p>
    <w:p w:rsidR="00254BE2" w:rsidRPr="00B14580" w:rsidRDefault="00254BE2" w:rsidP="00254BE2">
      <w:pPr>
        <w:pStyle w:val="Sinespaciado"/>
        <w:ind w:left="396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LICENCIADO DIEGO AMARO GONZÁLEZ</w:t>
      </w:r>
    </w:p>
    <w:p w:rsidR="00E03CF7" w:rsidRPr="00B14580" w:rsidRDefault="00E03CF7" w:rsidP="00254BE2">
      <w:pPr>
        <w:pStyle w:val="Sinespaciado"/>
        <w:ind w:left="3969"/>
        <w:jc w:val="both"/>
        <w:rPr>
          <w:rFonts w:ascii="Arial Narrow" w:eastAsia="Arial Unicode MS" w:hAnsi="Arial Narrow" w:cs="Arial Unicode MS"/>
          <w:sz w:val="18"/>
          <w:szCs w:val="18"/>
        </w:rPr>
      </w:pPr>
    </w:p>
    <w:p w:rsidR="00254BE2" w:rsidRPr="00B14580" w:rsidRDefault="00254BE2" w:rsidP="00254BE2">
      <w:pPr>
        <w:pStyle w:val="Sinespaciado"/>
        <w:ind w:left="3969"/>
        <w:jc w:val="both"/>
        <w:rPr>
          <w:rFonts w:ascii="Arial Narrow" w:eastAsia="Arial Unicode MS" w:hAnsi="Arial Narrow" w:cs="Arial Unicode MS"/>
          <w:sz w:val="18"/>
          <w:szCs w:val="18"/>
        </w:rPr>
      </w:pPr>
    </w:p>
    <w:p w:rsidR="00254BE2" w:rsidRPr="00B14580" w:rsidRDefault="00254BE2" w:rsidP="00254BE2">
      <w:pPr>
        <w:pStyle w:val="Sinespaciado"/>
        <w:ind w:left="3969"/>
        <w:jc w:val="both"/>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SECRETARIO DE ESTUDIO Y CUENTA:</w:t>
      </w:r>
    </w:p>
    <w:p w:rsidR="00254BE2" w:rsidRPr="00B14580" w:rsidRDefault="00254BE2" w:rsidP="00254BE2">
      <w:pPr>
        <w:pStyle w:val="Sinespaciado"/>
        <w:ind w:left="396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LICENCIADO MANUEL GOMEZ SANCHEZ</w:t>
      </w:r>
    </w:p>
    <w:p w:rsidR="00254BE2" w:rsidRPr="00B14580" w:rsidRDefault="00254BE2" w:rsidP="00254BE2">
      <w:pPr>
        <w:pStyle w:val="Sinespaciado"/>
        <w:ind w:firstLine="709"/>
        <w:jc w:val="both"/>
        <w:rPr>
          <w:rFonts w:ascii="Arial Narrow" w:eastAsia="Arial Unicode MS" w:hAnsi="Arial Narrow" w:cs="Arial Unicode MS"/>
          <w:w w:val="95"/>
          <w:sz w:val="18"/>
          <w:szCs w:val="18"/>
        </w:rPr>
      </w:pPr>
    </w:p>
    <w:p w:rsidR="00C556B1" w:rsidRPr="00B14580" w:rsidRDefault="00C556B1" w:rsidP="00254BE2">
      <w:pPr>
        <w:pStyle w:val="Sinespaciado"/>
        <w:ind w:firstLine="709"/>
        <w:jc w:val="both"/>
        <w:rPr>
          <w:rFonts w:ascii="Arial Narrow" w:eastAsia="Arial Unicode MS" w:hAnsi="Arial Narrow" w:cs="Arial Unicode MS"/>
          <w:w w:val="95"/>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San Luis Potosí, S.L.P.,</w:t>
      </w:r>
      <w:r w:rsidR="00B40678" w:rsidRPr="00B14580">
        <w:rPr>
          <w:rFonts w:ascii="Arial Narrow" w:eastAsia="Arial Unicode MS" w:hAnsi="Arial Narrow" w:cs="Arial Unicode MS"/>
          <w:sz w:val="18"/>
          <w:szCs w:val="18"/>
        </w:rPr>
        <w:t xml:space="preserve"> once de enero de dos mil  diecinueve</w:t>
      </w:r>
      <w:r w:rsidR="002042BC" w:rsidRPr="00B14580">
        <w:rPr>
          <w:rFonts w:ascii="Arial Narrow" w:eastAsia="Arial Unicode MS" w:hAnsi="Arial Narrow" w:cs="Arial Unicode MS"/>
          <w:sz w:val="18"/>
          <w:szCs w:val="18"/>
        </w:rPr>
        <w:t xml:space="preserve"> </w:t>
      </w:r>
      <w:r w:rsidR="00AF79A3" w:rsidRPr="00B14580">
        <w:rPr>
          <w:rFonts w:ascii="Arial Narrow" w:eastAsia="Arial Unicode MS" w:hAnsi="Arial Narrow" w:cs="Arial Unicode MS"/>
          <w:sz w:val="18"/>
          <w:szCs w:val="18"/>
        </w:rPr>
        <w:t xml:space="preserve"> </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V I S T O S</w:t>
      </w:r>
      <w:r w:rsidRPr="00B14580">
        <w:rPr>
          <w:rFonts w:ascii="Arial Narrow" w:eastAsia="Arial Unicode MS" w:hAnsi="Arial Narrow" w:cs="Arial Unicode MS"/>
          <w:color w:val="000000"/>
          <w:sz w:val="18"/>
          <w:szCs w:val="18"/>
        </w:rPr>
        <w:t xml:space="preserve"> para resolver en definitiva los autos del Ju</w:t>
      </w:r>
      <w:r w:rsidR="00EE3E3D" w:rsidRPr="00B14580">
        <w:rPr>
          <w:rFonts w:ascii="Arial Narrow" w:eastAsia="Arial Unicode MS" w:hAnsi="Arial Narrow" w:cs="Arial Unicode MS"/>
          <w:color w:val="000000"/>
          <w:sz w:val="18"/>
          <w:szCs w:val="18"/>
        </w:rPr>
        <w:t xml:space="preserve">icio Contencioso </w:t>
      </w:r>
      <w:r w:rsidR="00F54C4C" w:rsidRPr="00B14580">
        <w:rPr>
          <w:rFonts w:ascii="Arial Narrow" w:eastAsia="Arial Unicode MS" w:hAnsi="Arial Narrow" w:cs="Arial Unicode MS"/>
          <w:color w:val="000000"/>
          <w:sz w:val="18"/>
          <w:szCs w:val="18"/>
        </w:rPr>
        <w:t xml:space="preserve">Administrativo   </w:t>
      </w:r>
      <w:r w:rsidR="00B40678" w:rsidRPr="00B14580">
        <w:rPr>
          <w:rFonts w:ascii="Arial Narrow" w:eastAsia="Arial Unicode MS" w:hAnsi="Arial Narrow" w:cs="Arial Unicode MS"/>
          <w:b/>
          <w:color w:val="000000"/>
          <w:sz w:val="18"/>
          <w:szCs w:val="18"/>
        </w:rPr>
        <w:t>897/2018-3</w:t>
      </w:r>
      <w:r w:rsidRPr="00B14580">
        <w:rPr>
          <w:rFonts w:ascii="Arial Narrow" w:eastAsia="Arial Unicode MS" w:hAnsi="Arial Narrow" w:cs="Arial Unicode MS"/>
          <w:b/>
          <w:color w:val="000000"/>
          <w:sz w:val="18"/>
          <w:szCs w:val="18"/>
        </w:rPr>
        <w:t xml:space="preserve"> </w:t>
      </w:r>
      <w:r w:rsidR="002042BC" w:rsidRPr="00B14580">
        <w:rPr>
          <w:rFonts w:ascii="Arial Narrow" w:eastAsia="Arial Unicode MS" w:hAnsi="Arial Narrow" w:cs="Arial Unicode MS"/>
          <w:color w:val="000000"/>
          <w:sz w:val="18"/>
          <w:szCs w:val="18"/>
        </w:rPr>
        <w:t>promovido por</w:t>
      </w:r>
      <w:r w:rsidR="00651916">
        <w:rPr>
          <w:rFonts w:ascii="Arial Narrow" w:eastAsia="Arial Unicode MS" w:hAnsi="Arial Narrow" w:cs="Arial Unicode MS"/>
          <w:b/>
          <w:color w:val="FF0000"/>
          <w:sz w:val="18"/>
          <w:szCs w:val="18"/>
        </w:rPr>
        <w:t>**********</w:t>
      </w:r>
      <w:r w:rsidRPr="00B14580">
        <w:rPr>
          <w:rFonts w:ascii="Arial Narrow" w:eastAsia="Arial Unicode MS" w:hAnsi="Arial Narrow" w:cs="Arial Unicode MS"/>
          <w:b/>
          <w:color w:val="000000"/>
          <w:sz w:val="18"/>
          <w:szCs w:val="18"/>
        </w:rPr>
        <w:t xml:space="preserve"> </w:t>
      </w:r>
      <w:r w:rsidR="0098752D" w:rsidRPr="00B14580">
        <w:rPr>
          <w:rFonts w:ascii="Arial Narrow" w:eastAsia="Arial Unicode MS" w:hAnsi="Arial Narrow" w:cs="Arial Unicode MS"/>
          <w:color w:val="000000"/>
          <w:sz w:val="18"/>
          <w:szCs w:val="18"/>
        </w:rPr>
        <w:t xml:space="preserve">contra actos de </w:t>
      </w:r>
      <w:r w:rsidR="0098752D" w:rsidRPr="00B14580">
        <w:rPr>
          <w:rFonts w:ascii="Arial Narrow" w:eastAsia="Arial Unicode MS" w:hAnsi="Arial Narrow" w:cs="Arial Unicode MS"/>
          <w:b/>
          <w:color w:val="000000"/>
          <w:sz w:val="18"/>
          <w:szCs w:val="18"/>
        </w:rPr>
        <w:t>Policía Vial del Municipio de San Luis Potosí</w:t>
      </w:r>
      <w:r w:rsidRPr="00B14580">
        <w:rPr>
          <w:rFonts w:ascii="Arial Narrow" w:eastAsia="Arial Unicode MS" w:hAnsi="Arial Narrow" w:cs="Arial Unicode MS"/>
          <w:b/>
          <w:color w:val="000000"/>
          <w:sz w:val="18"/>
          <w:szCs w:val="18"/>
        </w:rPr>
        <w:t xml:space="preserve">; </w:t>
      </w:r>
      <w:r w:rsidRPr="00B14580">
        <w:rPr>
          <w:rFonts w:ascii="Arial Narrow" w:eastAsia="Arial Unicode MS" w:hAnsi="Arial Narrow" w:cs="Arial Unicode MS"/>
          <w:color w:val="000000"/>
          <w:sz w:val="18"/>
          <w:szCs w:val="18"/>
        </w:rPr>
        <w:t>y:</w:t>
      </w: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B14580" w:rsidRDefault="00254BE2" w:rsidP="00254BE2">
      <w:pPr>
        <w:pStyle w:val="Sinespaciado"/>
        <w:jc w:val="center"/>
        <w:rPr>
          <w:rFonts w:ascii="Arial Narrow" w:eastAsia="Arial Unicode MS" w:hAnsi="Arial Narrow" w:cs="Arial Unicode MS"/>
          <w:b/>
          <w:color w:val="000000"/>
          <w:sz w:val="18"/>
          <w:szCs w:val="18"/>
        </w:rPr>
      </w:pPr>
      <w:r w:rsidRPr="00B14580">
        <w:rPr>
          <w:rFonts w:ascii="Arial Narrow" w:eastAsia="Arial Unicode MS" w:hAnsi="Arial Narrow" w:cs="Arial Unicode MS"/>
          <w:b/>
          <w:color w:val="000000"/>
          <w:sz w:val="18"/>
          <w:szCs w:val="18"/>
        </w:rPr>
        <w:t>R E S U L T A N D O</w:t>
      </w:r>
    </w:p>
    <w:p w:rsidR="00254BE2" w:rsidRPr="00B14580" w:rsidRDefault="00254BE2" w:rsidP="00254BE2">
      <w:pPr>
        <w:pStyle w:val="Sinespaciado"/>
        <w:jc w:val="center"/>
        <w:rPr>
          <w:rFonts w:ascii="Arial Narrow" w:eastAsia="Arial Unicode MS" w:hAnsi="Arial Narrow" w:cs="Arial Unicode MS"/>
          <w:color w:val="000000"/>
          <w:sz w:val="18"/>
          <w:szCs w:val="18"/>
        </w:rPr>
      </w:pPr>
    </w:p>
    <w:p w:rsidR="0084371E" w:rsidRPr="00B14580" w:rsidRDefault="00641C57" w:rsidP="00641C57">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b/>
          <w:sz w:val="18"/>
          <w:szCs w:val="18"/>
        </w:rPr>
        <w:t xml:space="preserve">ÚNICO.- </w:t>
      </w:r>
      <w:r w:rsidR="008C27CF" w:rsidRPr="00B14580">
        <w:rPr>
          <w:rFonts w:ascii="Arial Narrow" w:eastAsia="Arial Unicode MS" w:hAnsi="Arial Narrow" w:cs="Arial Unicode MS"/>
          <w:sz w:val="18"/>
          <w:szCs w:val="18"/>
        </w:rPr>
        <w:t xml:space="preserve">Mediante acuerdo del </w:t>
      </w:r>
      <w:r w:rsidR="00B40678" w:rsidRPr="00B14580">
        <w:rPr>
          <w:rFonts w:ascii="Arial Narrow" w:eastAsia="Arial Unicode MS" w:hAnsi="Arial Narrow" w:cs="Arial Unicode MS"/>
          <w:b/>
          <w:sz w:val="18"/>
          <w:szCs w:val="18"/>
        </w:rPr>
        <w:t>13 de noviembre de 2018</w:t>
      </w:r>
      <w:r w:rsidRPr="00B14580">
        <w:rPr>
          <w:rFonts w:ascii="Arial Narrow" w:eastAsia="Arial Unicode MS" w:hAnsi="Arial Narrow" w:cs="Arial Unicode MS"/>
          <w:sz w:val="18"/>
          <w:szCs w:val="18"/>
        </w:rPr>
        <w:t xml:space="preserve">, se tuvo por recibido escrito firmado por </w:t>
      </w:r>
      <w:r w:rsidR="00651916">
        <w:rPr>
          <w:rFonts w:ascii="Arial Narrow" w:eastAsia="Arial Unicode MS" w:hAnsi="Arial Narrow" w:cs="Arial Unicode MS"/>
          <w:b/>
          <w:color w:val="FF0000"/>
          <w:sz w:val="18"/>
          <w:szCs w:val="18"/>
        </w:rPr>
        <w:t>**********</w:t>
      </w:r>
      <w:r w:rsidRPr="00B14580">
        <w:rPr>
          <w:rFonts w:ascii="Arial Narrow" w:eastAsia="Arial Unicode MS" w:hAnsi="Arial Narrow" w:cs="Arial Unicode MS"/>
          <w:b/>
          <w:sz w:val="18"/>
          <w:szCs w:val="18"/>
        </w:rPr>
        <w:t xml:space="preserve"> </w:t>
      </w:r>
      <w:r w:rsidRPr="00B14580">
        <w:rPr>
          <w:rFonts w:ascii="Arial Narrow" w:eastAsia="Arial Unicode MS" w:hAnsi="Arial Narrow" w:cs="Arial Unicode MS"/>
          <w:sz w:val="18"/>
          <w:szCs w:val="18"/>
        </w:rPr>
        <w:t xml:space="preserve">quien demandó a la autoridad: </w:t>
      </w:r>
      <w:r w:rsidRPr="00B14580">
        <w:rPr>
          <w:rFonts w:ascii="Arial Narrow" w:eastAsia="Arial Unicode MS" w:hAnsi="Arial Narrow" w:cs="Arial Unicode MS"/>
          <w:b/>
          <w:sz w:val="18"/>
          <w:szCs w:val="18"/>
        </w:rPr>
        <w:t xml:space="preserve">Policía Vial del Municipio de </w:t>
      </w:r>
      <w:r w:rsidR="008C27CF" w:rsidRPr="00B14580">
        <w:rPr>
          <w:rFonts w:ascii="Arial Narrow" w:eastAsia="Arial Unicode MS" w:hAnsi="Arial Narrow" w:cs="Arial Unicode MS"/>
          <w:b/>
          <w:sz w:val="18"/>
          <w:szCs w:val="18"/>
        </w:rPr>
        <w:t xml:space="preserve">San </w:t>
      </w:r>
      <w:r w:rsidR="00DE3CA4" w:rsidRPr="00B14580">
        <w:rPr>
          <w:rFonts w:ascii="Arial Narrow" w:eastAsia="Arial Unicode MS" w:hAnsi="Arial Narrow" w:cs="Arial Unicode MS"/>
          <w:b/>
          <w:sz w:val="18"/>
          <w:szCs w:val="18"/>
        </w:rPr>
        <w:t xml:space="preserve">Luis </w:t>
      </w:r>
      <w:r w:rsidR="00B40678" w:rsidRPr="00B14580">
        <w:rPr>
          <w:rFonts w:ascii="Arial Narrow" w:eastAsia="Arial Unicode MS" w:hAnsi="Arial Narrow" w:cs="Arial Unicode MS"/>
          <w:b/>
          <w:sz w:val="18"/>
          <w:szCs w:val="18"/>
        </w:rPr>
        <w:t>Potosí, de nombre Iván Israel Rodríguez Mariel,</w:t>
      </w:r>
      <w:r w:rsidR="003976DE" w:rsidRPr="00B14580">
        <w:rPr>
          <w:rFonts w:ascii="Arial Narrow" w:eastAsia="Arial Unicode MS" w:hAnsi="Arial Narrow" w:cs="Arial Unicode MS"/>
          <w:sz w:val="18"/>
          <w:szCs w:val="18"/>
        </w:rPr>
        <w:t xml:space="preserve"> por </w:t>
      </w:r>
      <w:r w:rsidRPr="00B14580">
        <w:rPr>
          <w:rFonts w:ascii="Arial Narrow" w:eastAsia="Arial Unicode MS" w:hAnsi="Arial Narrow" w:cs="Arial Unicode MS"/>
          <w:sz w:val="18"/>
          <w:szCs w:val="18"/>
        </w:rPr>
        <w:t>la nulidad de los actos que se mencionan:“…</w:t>
      </w:r>
      <w:r w:rsidRPr="00B14580">
        <w:rPr>
          <w:rFonts w:ascii="Arial Narrow" w:eastAsia="Arial Unicode MS" w:hAnsi="Arial Narrow" w:cs="Arial Unicode MS"/>
          <w:b/>
          <w:sz w:val="18"/>
          <w:szCs w:val="18"/>
        </w:rPr>
        <w:t xml:space="preserve">Reclamo la emisión y aplicación en mi perjuicio de la boleta de infracción folio </w:t>
      </w:r>
      <w:r w:rsidR="00651916">
        <w:rPr>
          <w:rFonts w:ascii="Arial Narrow" w:eastAsia="Arial Unicode MS" w:hAnsi="Arial Narrow" w:cs="Arial Unicode MS"/>
          <w:b/>
          <w:color w:val="FF0000"/>
          <w:sz w:val="18"/>
          <w:szCs w:val="18"/>
        </w:rPr>
        <w:t>**********</w:t>
      </w:r>
      <w:r w:rsidRPr="00B14580">
        <w:rPr>
          <w:rFonts w:ascii="Arial Narrow" w:eastAsia="Arial Unicode MS" w:hAnsi="Arial Narrow" w:cs="Arial Unicode MS"/>
          <w:b/>
          <w:sz w:val="18"/>
          <w:szCs w:val="18"/>
        </w:rPr>
        <w:t xml:space="preserve">, en perjuicio de quien suscribe y </w:t>
      </w:r>
      <w:r w:rsidR="003E256B" w:rsidRPr="00B14580">
        <w:rPr>
          <w:rFonts w:ascii="Arial Narrow" w:eastAsia="Arial Unicode MS" w:hAnsi="Arial Narrow" w:cs="Arial Unicode MS"/>
          <w:b/>
          <w:sz w:val="18"/>
          <w:szCs w:val="18"/>
        </w:rPr>
        <w:t xml:space="preserve">como consecuencia de la nulidad, se restituya al actor en sus derechos que le fueron violentados, que consiste en </w:t>
      </w:r>
      <w:r w:rsidRPr="00B14580">
        <w:rPr>
          <w:rFonts w:ascii="Arial Narrow" w:eastAsia="Arial Unicode MS" w:hAnsi="Arial Narrow" w:cs="Arial Unicode MS"/>
          <w:b/>
          <w:sz w:val="18"/>
          <w:szCs w:val="18"/>
        </w:rPr>
        <w:t>l</w:t>
      </w:r>
      <w:r w:rsidR="00B40678" w:rsidRPr="00B14580">
        <w:rPr>
          <w:rFonts w:ascii="Arial Narrow" w:eastAsia="Arial Unicode MS" w:hAnsi="Arial Narrow" w:cs="Arial Unicode MS"/>
          <w:b/>
          <w:sz w:val="18"/>
          <w:szCs w:val="18"/>
        </w:rPr>
        <w:t>a retención y secuestro de la licencia de conducir</w:t>
      </w:r>
      <w:r w:rsidRPr="00B14580">
        <w:rPr>
          <w:rFonts w:ascii="Arial Narrow" w:eastAsia="Arial Unicode MS" w:hAnsi="Arial Narrow" w:cs="Arial Unicode MS"/>
          <w:b/>
          <w:sz w:val="18"/>
          <w:szCs w:val="18"/>
        </w:rPr>
        <w:t xml:space="preserve"> ….” </w:t>
      </w:r>
      <w:r w:rsidRPr="00B14580">
        <w:rPr>
          <w:rFonts w:ascii="Arial Narrow" w:eastAsia="Arial Unicode MS" w:hAnsi="Arial Narrow" w:cs="Arial Unicode MS"/>
          <w:sz w:val="18"/>
          <w:szCs w:val="18"/>
        </w:rPr>
        <w:t xml:space="preserve">de lo cual tuvo conocimiento el </w:t>
      </w:r>
      <w:r w:rsidR="00B40678" w:rsidRPr="00B14580">
        <w:rPr>
          <w:rFonts w:ascii="Arial Narrow" w:eastAsia="Arial Unicode MS" w:hAnsi="Arial Narrow" w:cs="Arial Unicode MS"/>
          <w:b/>
          <w:sz w:val="18"/>
          <w:szCs w:val="18"/>
        </w:rPr>
        <w:t>30 de octubre de 2018</w:t>
      </w:r>
      <w:r w:rsidRPr="00B14580">
        <w:rPr>
          <w:rFonts w:ascii="Arial Narrow" w:eastAsia="Arial Unicode MS" w:hAnsi="Arial Narrow" w:cs="Arial Unicode MS"/>
          <w:b/>
          <w:sz w:val="18"/>
          <w:szCs w:val="18"/>
        </w:rPr>
        <w:t>;</w:t>
      </w:r>
      <w:r w:rsidRPr="00B14580">
        <w:rPr>
          <w:rFonts w:ascii="Arial Narrow" w:eastAsia="Arial Unicode MS" w:hAnsi="Arial Narrow" w:cs="Arial Unicode MS"/>
          <w:sz w:val="18"/>
          <w:szCs w:val="18"/>
        </w:rPr>
        <w:t xml:space="preserve"> en el propio auto, se admitió a trámite la demanda y se ordenó correr traslado a la autoridad demandada, para que contestara dentro del término legal lo que a sus intereses conviniera. Con proveído de fecha </w:t>
      </w:r>
      <w:r w:rsidR="00B40678" w:rsidRPr="00B14580">
        <w:rPr>
          <w:rFonts w:ascii="Arial Narrow" w:eastAsia="Arial Unicode MS" w:hAnsi="Arial Narrow" w:cs="Arial Unicode MS"/>
          <w:b/>
          <w:sz w:val="18"/>
          <w:szCs w:val="18"/>
        </w:rPr>
        <w:t>4 de diciembre de 2018</w:t>
      </w:r>
      <w:r w:rsidRPr="00B14580">
        <w:rPr>
          <w:rFonts w:ascii="Arial Narrow" w:eastAsia="Arial Unicode MS" w:hAnsi="Arial Narrow" w:cs="Arial Unicode MS"/>
          <w:sz w:val="18"/>
          <w:szCs w:val="18"/>
        </w:rPr>
        <w:t xml:space="preserve">, </w:t>
      </w:r>
      <w:r w:rsidR="0084371E" w:rsidRPr="00B14580">
        <w:rPr>
          <w:rFonts w:ascii="Arial Narrow" w:eastAsia="Arial Unicode MS" w:hAnsi="Arial Narrow" w:cs="Arial Unicode MS"/>
          <w:sz w:val="18"/>
          <w:szCs w:val="18"/>
        </w:rPr>
        <w:t>se tuvo a la autoridad demandada por contestando la demanda, oponiendo excepciones, y ofreciendo pruebas; se ordenó dar vista a la parte actora para los efectos legales consiguientes; en el propio auto, se tuvieron por ofrecidas y admitidas las diversas probanzas de las partes. La au</w:t>
      </w:r>
      <w:r w:rsidR="00F07DDB" w:rsidRPr="00B14580">
        <w:rPr>
          <w:rFonts w:ascii="Arial Narrow" w:eastAsia="Arial Unicode MS" w:hAnsi="Arial Narrow" w:cs="Arial Unicode MS"/>
          <w:sz w:val="18"/>
          <w:szCs w:val="18"/>
        </w:rPr>
        <w:t xml:space="preserve">diencia final se verificó el </w:t>
      </w:r>
      <w:r w:rsidR="00A6508C" w:rsidRPr="00B14580">
        <w:rPr>
          <w:rFonts w:ascii="Arial Narrow" w:eastAsia="Arial Unicode MS" w:hAnsi="Arial Narrow" w:cs="Arial Unicode MS"/>
          <w:b/>
          <w:sz w:val="18"/>
          <w:szCs w:val="18"/>
        </w:rPr>
        <w:t>18 de diciembre de 2018,</w:t>
      </w:r>
      <w:r w:rsidR="00F07DDB" w:rsidRPr="00B14580">
        <w:rPr>
          <w:rFonts w:ascii="Arial Narrow" w:eastAsia="Arial Unicode MS" w:hAnsi="Arial Narrow" w:cs="Arial Unicode MS"/>
          <w:b/>
          <w:sz w:val="18"/>
          <w:szCs w:val="18"/>
        </w:rPr>
        <w:t xml:space="preserve"> </w:t>
      </w:r>
      <w:r w:rsidR="0084371E" w:rsidRPr="00B14580">
        <w:rPr>
          <w:rFonts w:ascii="Arial Narrow" w:eastAsia="Arial Unicode MS" w:hAnsi="Arial Narrow" w:cs="Arial Unicode MS"/>
          <w:sz w:val="18"/>
          <w:szCs w:val="18"/>
        </w:rPr>
        <w:t>con la asistencia de la autorizada por la parte actora,  el Secretario de Acuerdos de la Tercera Sala Unitaria, dio cuenta con los escritos de demanda y contestación, y reseñó las pruebas ofrecidas por las partes; en periodo de pruebas, se tuvieron por desahogadas las que así lo ameritaron; en etapa de alegatos, se certificó que se formularon ésto</w:t>
      </w:r>
      <w:r w:rsidR="00F07DDB" w:rsidRPr="00B14580">
        <w:rPr>
          <w:rFonts w:ascii="Arial Narrow" w:eastAsia="Arial Unicode MS" w:hAnsi="Arial Narrow" w:cs="Arial Unicode MS"/>
          <w:sz w:val="18"/>
          <w:szCs w:val="18"/>
        </w:rPr>
        <w:t>s por la autorizada de la atora</w:t>
      </w:r>
      <w:r w:rsidR="0084371E" w:rsidRPr="00B14580">
        <w:rPr>
          <w:rFonts w:ascii="Arial Narrow" w:eastAsia="Arial Unicode MS" w:hAnsi="Arial Narrow" w:cs="Arial Unicode MS"/>
          <w:sz w:val="18"/>
          <w:szCs w:val="18"/>
        </w:rPr>
        <w:t xml:space="preserve"> y</w:t>
      </w:r>
      <w:r w:rsidR="00F07DDB" w:rsidRPr="00B14580">
        <w:rPr>
          <w:rFonts w:ascii="Arial Narrow" w:eastAsia="Arial Unicode MS" w:hAnsi="Arial Narrow" w:cs="Arial Unicode MS"/>
          <w:sz w:val="18"/>
          <w:szCs w:val="18"/>
        </w:rPr>
        <w:t>,</w:t>
      </w:r>
      <w:r w:rsidR="0084371E" w:rsidRPr="00B14580">
        <w:rPr>
          <w:rFonts w:ascii="Arial Narrow" w:eastAsia="Arial Unicode MS" w:hAnsi="Arial Narrow" w:cs="Arial Unicode MS"/>
          <w:sz w:val="18"/>
          <w:szCs w:val="18"/>
        </w:rPr>
        <w:t xml:space="preserve"> concluida la audiencia, se citó para resolver en definitiva.</w:t>
      </w:r>
    </w:p>
    <w:p w:rsidR="00641C57" w:rsidRPr="00B14580" w:rsidRDefault="00641C57" w:rsidP="00641C57">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jc w:val="center"/>
        <w:rPr>
          <w:rFonts w:ascii="Arial Narrow" w:eastAsia="Arial Unicode MS" w:hAnsi="Arial Narrow" w:cs="Arial Unicode MS"/>
          <w:b/>
          <w:color w:val="000000"/>
          <w:sz w:val="18"/>
          <w:szCs w:val="18"/>
        </w:rPr>
      </w:pPr>
      <w:r w:rsidRPr="00B14580">
        <w:rPr>
          <w:rFonts w:ascii="Arial Narrow" w:eastAsia="Arial Unicode MS" w:hAnsi="Arial Narrow" w:cs="Arial Unicode MS"/>
          <w:b/>
          <w:color w:val="000000"/>
          <w:sz w:val="18"/>
          <w:szCs w:val="18"/>
        </w:rPr>
        <w:t>C O N S I D E R A N D O</w:t>
      </w:r>
    </w:p>
    <w:p w:rsidR="00254BE2" w:rsidRPr="00B14580" w:rsidRDefault="00254BE2" w:rsidP="00254BE2">
      <w:pPr>
        <w:pStyle w:val="Sinespaciado"/>
        <w:ind w:firstLine="709"/>
        <w:jc w:val="center"/>
        <w:rPr>
          <w:rFonts w:ascii="Arial Narrow" w:eastAsia="Arial Unicode MS" w:hAnsi="Arial Narrow" w:cs="Arial Unicode MS"/>
          <w:color w:val="000000"/>
          <w:sz w:val="18"/>
          <w:szCs w:val="18"/>
        </w:rPr>
      </w:pPr>
    </w:p>
    <w:p w:rsidR="00C766FB"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PRIMERO.-</w:t>
      </w:r>
      <w:r w:rsidRPr="00B14580">
        <w:rPr>
          <w:rFonts w:ascii="Arial Narrow" w:eastAsia="Arial Unicode MS" w:hAnsi="Arial Narrow" w:cs="Arial Unicode MS"/>
          <w:color w:val="000000"/>
          <w:sz w:val="18"/>
          <w:szCs w:val="18"/>
        </w:rPr>
        <w:t xml:space="preserve"> </w:t>
      </w:r>
      <w:r w:rsidR="00814C5A" w:rsidRPr="00B14580">
        <w:rPr>
          <w:rFonts w:ascii="Arial Narrow" w:eastAsia="Arial Unicode MS" w:hAnsi="Arial Narrow" w:cs="Arial Unicode MS"/>
          <w:color w:val="000000"/>
          <w:sz w:val="18"/>
          <w:szCs w:val="18"/>
        </w:rPr>
        <w:t>Esta</w:t>
      </w:r>
      <w:r w:rsidRPr="00B14580">
        <w:rPr>
          <w:rFonts w:ascii="Arial Narrow" w:eastAsia="Arial Unicode MS" w:hAnsi="Arial Narrow" w:cs="Arial Unicode MS"/>
          <w:color w:val="000000"/>
          <w:sz w:val="18"/>
          <w:szCs w:val="18"/>
        </w:rPr>
        <w:t xml:space="preserve"> Tercera Sala Unitaria del Tribunal Estatal de Justicia administrativa, corresponde conocer, substanciar y resolver los juicios de su competencia, en términos de los artículos 123 de la Constitución Política del Estado de San Luis Potosí, y 7°, 9° fracción III, 24, 25, 26, 28, 29, 30, 33, 34, 35, 36 y 37, de la Ley Orgánica del Tribunal Estatal de Justicia Administrativa de San Luis Potosí,</w:t>
      </w:r>
      <w:r w:rsidR="00814C5A" w:rsidRPr="00B14580">
        <w:rPr>
          <w:rFonts w:ascii="Arial Narrow" w:eastAsia="Arial Unicode MS" w:hAnsi="Arial Narrow" w:cs="Arial Unicode MS"/>
          <w:color w:val="000000"/>
          <w:sz w:val="18"/>
          <w:szCs w:val="18"/>
        </w:rPr>
        <w:t xml:space="preserve"> ya que se trata de una controversia suscitada entre un particular</w:t>
      </w:r>
      <w:r w:rsidR="00C766FB" w:rsidRPr="00B14580">
        <w:rPr>
          <w:rFonts w:ascii="Arial Narrow" w:eastAsia="Arial Unicode MS" w:hAnsi="Arial Narrow" w:cs="Arial Unicode MS"/>
          <w:color w:val="000000"/>
          <w:sz w:val="18"/>
          <w:szCs w:val="18"/>
        </w:rPr>
        <w:t xml:space="preserve"> y autoridades municipales de esta </w:t>
      </w:r>
      <w:r w:rsidR="001656F8" w:rsidRPr="00B14580">
        <w:rPr>
          <w:rFonts w:ascii="Arial Narrow" w:eastAsia="Arial Unicode MS" w:hAnsi="Arial Narrow" w:cs="Arial Unicode MS"/>
          <w:color w:val="000000"/>
          <w:sz w:val="18"/>
          <w:szCs w:val="18"/>
        </w:rPr>
        <w:t>entidad federativa, donde se eje</w:t>
      </w:r>
      <w:r w:rsidR="0032080C" w:rsidRPr="00B14580">
        <w:rPr>
          <w:rFonts w:ascii="Arial Narrow" w:eastAsia="Arial Unicode MS" w:hAnsi="Arial Narrow" w:cs="Arial Unicode MS"/>
          <w:color w:val="000000"/>
          <w:sz w:val="18"/>
          <w:szCs w:val="18"/>
        </w:rPr>
        <w:t>rce jurisdicción con motivo de una sanción por infracciones a los ordenamientos de tránsito.</w:t>
      </w:r>
      <w:r w:rsidR="00C766FB" w:rsidRPr="00B14580">
        <w:rPr>
          <w:rFonts w:ascii="Arial Narrow" w:eastAsia="Arial Unicode MS" w:hAnsi="Arial Narrow" w:cs="Arial Unicode MS"/>
          <w:color w:val="000000"/>
          <w:sz w:val="18"/>
          <w:szCs w:val="18"/>
        </w:rPr>
        <w:t xml:space="preserve">  </w:t>
      </w:r>
    </w:p>
    <w:p w:rsidR="00C766FB" w:rsidRPr="00B14580" w:rsidRDefault="00C766FB" w:rsidP="00254BE2">
      <w:pPr>
        <w:pStyle w:val="Sinespaciado"/>
        <w:ind w:firstLine="709"/>
        <w:jc w:val="both"/>
        <w:rPr>
          <w:rFonts w:ascii="Arial Narrow" w:eastAsia="Arial Unicode MS" w:hAnsi="Arial Narrow" w:cs="Arial Unicode MS"/>
          <w:color w:val="000000"/>
          <w:sz w:val="18"/>
          <w:szCs w:val="18"/>
        </w:rPr>
      </w:pPr>
    </w:p>
    <w:p w:rsidR="00641C57" w:rsidRPr="00B14580" w:rsidRDefault="00254BE2" w:rsidP="00641C57">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SEGUNDO.-</w:t>
      </w:r>
      <w:r w:rsidRPr="00B14580">
        <w:rPr>
          <w:rFonts w:ascii="Arial Narrow" w:eastAsia="Arial Unicode MS" w:hAnsi="Arial Narrow" w:cs="Arial Unicode MS"/>
          <w:color w:val="000000"/>
          <w:sz w:val="18"/>
          <w:szCs w:val="18"/>
        </w:rPr>
        <w:t xml:space="preserve"> </w:t>
      </w:r>
      <w:r w:rsidR="00641C57" w:rsidRPr="00B14580">
        <w:rPr>
          <w:rFonts w:ascii="Arial Narrow" w:eastAsia="Arial Unicode MS" w:hAnsi="Arial Narrow" w:cs="Arial Unicode MS"/>
          <w:color w:val="000000"/>
          <w:sz w:val="18"/>
          <w:szCs w:val="18"/>
        </w:rPr>
        <w:t xml:space="preserve">La parte </w:t>
      </w:r>
      <w:r w:rsidR="00641C57" w:rsidRPr="00B14580">
        <w:rPr>
          <w:rFonts w:ascii="Arial Narrow" w:eastAsia="Arial Unicode MS" w:hAnsi="Arial Narrow" w:cs="Arial Unicode MS"/>
          <w:b/>
          <w:color w:val="000000"/>
          <w:sz w:val="18"/>
          <w:szCs w:val="18"/>
        </w:rPr>
        <w:t>actora</w:t>
      </w:r>
      <w:r w:rsidR="00641C57" w:rsidRPr="00B14580">
        <w:rPr>
          <w:rFonts w:ascii="Arial Narrow" w:eastAsia="Arial Unicode MS" w:hAnsi="Arial Narrow" w:cs="Arial Unicode MS"/>
          <w:color w:val="000000"/>
          <w:sz w:val="18"/>
          <w:szCs w:val="18"/>
        </w:rPr>
        <w:t xml:space="preserve"> acreditó su interés jurídico, de conformidad con  el  artículo  231 del Código Procesal Administrativo del estado de San Luis Potosí, toda vez que acompañó la boleta de infracción </w:t>
      </w:r>
      <w:r w:rsidR="00651916">
        <w:rPr>
          <w:rFonts w:ascii="Arial Narrow" w:eastAsia="Arial Unicode MS" w:hAnsi="Arial Narrow" w:cs="Arial Unicode MS"/>
          <w:b/>
          <w:color w:val="FF0000"/>
          <w:sz w:val="18"/>
          <w:szCs w:val="18"/>
        </w:rPr>
        <w:t>**********</w:t>
      </w:r>
      <w:r w:rsidR="00641C57" w:rsidRPr="00B14580">
        <w:rPr>
          <w:rFonts w:ascii="Arial Narrow" w:eastAsia="Arial Unicode MS" w:hAnsi="Arial Narrow" w:cs="Arial Unicode MS"/>
          <w:color w:val="000000"/>
          <w:sz w:val="18"/>
          <w:szCs w:val="18"/>
        </w:rPr>
        <w:t xml:space="preserve">, </w:t>
      </w:r>
      <w:r w:rsidR="00A6508C" w:rsidRPr="00B14580">
        <w:rPr>
          <w:rFonts w:ascii="Arial Narrow" w:eastAsia="Arial Unicode MS" w:hAnsi="Arial Narrow" w:cs="Arial Unicode MS"/>
          <w:color w:val="000000"/>
          <w:sz w:val="18"/>
          <w:szCs w:val="18"/>
        </w:rPr>
        <w:t>visible</w:t>
      </w:r>
      <w:r w:rsidR="00641C57" w:rsidRPr="00B14580">
        <w:rPr>
          <w:rFonts w:ascii="Arial Narrow" w:eastAsia="Arial Unicode MS" w:hAnsi="Arial Narrow" w:cs="Arial Unicode MS"/>
          <w:color w:val="000000"/>
          <w:sz w:val="18"/>
          <w:szCs w:val="18"/>
        </w:rPr>
        <w:t xml:space="preserve"> en </w:t>
      </w:r>
      <w:r w:rsidR="00A6508C" w:rsidRPr="00B14580">
        <w:rPr>
          <w:rFonts w:ascii="Arial Narrow" w:eastAsia="Arial Unicode MS" w:hAnsi="Arial Narrow" w:cs="Arial Unicode MS"/>
          <w:b/>
          <w:color w:val="000000"/>
          <w:sz w:val="18"/>
          <w:szCs w:val="18"/>
        </w:rPr>
        <w:t>foja 6</w:t>
      </w:r>
      <w:r w:rsidR="00641C57" w:rsidRPr="00B14580">
        <w:rPr>
          <w:rFonts w:ascii="Arial Narrow" w:eastAsia="Arial Unicode MS" w:hAnsi="Arial Narrow" w:cs="Arial Unicode MS"/>
          <w:color w:val="000000"/>
          <w:sz w:val="18"/>
          <w:szCs w:val="18"/>
        </w:rPr>
        <w:t xml:space="preserve"> de los autos; con el valor probatorio que le confiere el artículo 72 fracción I de</w:t>
      </w:r>
      <w:r w:rsidR="00634CD2" w:rsidRPr="00B14580">
        <w:rPr>
          <w:rFonts w:ascii="Arial Narrow" w:eastAsia="Arial Unicode MS" w:hAnsi="Arial Narrow" w:cs="Arial Unicode MS"/>
          <w:color w:val="000000"/>
          <w:sz w:val="18"/>
          <w:szCs w:val="18"/>
        </w:rPr>
        <w:t>l Código mencionado</w:t>
      </w:r>
      <w:r w:rsidR="00641C57" w:rsidRPr="00B14580">
        <w:rPr>
          <w:rFonts w:ascii="Arial Narrow" w:eastAsia="Arial Unicode MS" w:hAnsi="Arial Narrow" w:cs="Arial Unicode MS"/>
          <w:color w:val="000000"/>
          <w:sz w:val="18"/>
          <w:szCs w:val="18"/>
        </w:rPr>
        <w:t>.</w:t>
      </w:r>
    </w:p>
    <w:p w:rsidR="00641C57" w:rsidRPr="00B14580" w:rsidRDefault="00641C57" w:rsidP="00641C57">
      <w:pPr>
        <w:pStyle w:val="Sinespaciado"/>
        <w:ind w:firstLine="709"/>
        <w:jc w:val="both"/>
        <w:rPr>
          <w:rFonts w:ascii="Arial Narrow" w:eastAsia="Arial Unicode MS" w:hAnsi="Arial Narrow" w:cs="Arial Unicode MS"/>
          <w:color w:val="000000"/>
          <w:sz w:val="18"/>
          <w:szCs w:val="18"/>
        </w:rPr>
      </w:pPr>
    </w:p>
    <w:p w:rsidR="00254BE2" w:rsidRPr="00B14580" w:rsidRDefault="00641C57" w:rsidP="00A6508C">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color w:val="000000"/>
          <w:sz w:val="18"/>
          <w:szCs w:val="18"/>
        </w:rPr>
        <w:t xml:space="preserve">De igual forma, la personalidad y legitimidad de la autoridad </w:t>
      </w:r>
      <w:r w:rsidRPr="00B14580">
        <w:rPr>
          <w:rFonts w:ascii="Arial Narrow" w:eastAsia="Arial Unicode MS" w:hAnsi="Arial Narrow" w:cs="Arial Unicode MS"/>
          <w:b/>
          <w:color w:val="000000"/>
          <w:sz w:val="18"/>
          <w:szCs w:val="18"/>
        </w:rPr>
        <w:t>demandada,</w:t>
      </w:r>
      <w:r w:rsidRPr="00B14580">
        <w:rPr>
          <w:rFonts w:ascii="Arial Narrow" w:eastAsia="Arial Unicode MS" w:hAnsi="Arial Narrow" w:cs="Arial Unicode MS"/>
          <w:color w:val="000000"/>
          <w:sz w:val="18"/>
          <w:szCs w:val="18"/>
        </w:rPr>
        <w:t xml:space="preserve"> se encuentra legalmente acreditada, conforme a </w:t>
      </w:r>
      <w:r w:rsidR="00AA127A" w:rsidRPr="00B14580">
        <w:rPr>
          <w:rFonts w:ascii="Arial Narrow" w:eastAsia="Arial Unicode MS" w:hAnsi="Arial Narrow" w:cs="Arial Unicode MS"/>
          <w:color w:val="000000"/>
          <w:sz w:val="18"/>
          <w:szCs w:val="18"/>
        </w:rPr>
        <w:t xml:space="preserve">lo establecido por el numeral 234 del Código Procesal </w:t>
      </w:r>
      <w:r w:rsidRPr="00B14580">
        <w:rPr>
          <w:rFonts w:ascii="Arial Narrow" w:eastAsia="Arial Unicode MS" w:hAnsi="Arial Narrow" w:cs="Arial Unicode MS"/>
          <w:color w:val="000000"/>
          <w:sz w:val="18"/>
          <w:szCs w:val="18"/>
        </w:rPr>
        <w:t xml:space="preserve"> </w:t>
      </w:r>
      <w:r w:rsidR="00C95523" w:rsidRPr="00B14580">
        <w:rPr>
          <w:rFonts w:ascii="Arial Narrow" w:eastAsia="Arial Unicode MS" w:hAnsi="Arial Narrow" w:cs="Arial Unicode MS"/>
          <w:color w:val="000000"/>
          <w:sz w:val="18"/>
          <w:szCs w:val="18"/>
        </w:rPr>
        <w:t xml:space="preserve">Administrativo para el </w:t>
      </w:r>
      <w:r w:rsidRPr="00B14580">
        <w:rPr>
          <w:rFonts w:ascii="Arial Narrow" w:eastAsia="Arial Unicode MS" w:hAnsi="Arial Narrow" w:cs="Arial Unicode MS"/>
          <w:color w:val="000000"/>
          <w:sz w:val="18"/>
          <w:szCs w:val="18"/>
        </w:rPr>
        <w:t>Estado</w:t>
      </w:r>
      <w:r w:rsidR="00C95523" w:rsidRPr="00B14580">
        <w:rPr>
          <w:rFonts w:ascii="Arial Narrow" w:eastAsia="Arial Unicode MS" w:hAnsi="Arial Narrow" w:cs="Arial Unicode MS"/>
          <w:color w:val="000000"/>
          <w:sz w:val="18"/>
          <w:szCs w:val="18"/>
        </w:rPr>
        <w:t xml:space="preserve"> de San Luis Potosí</w:t>
      </w:r>
      <w:r w:rsidRPr="00B14580">
        <w:rPr>
          <w:rFonts w:ascii="Arial Narrow" w:eastAsia="Arial Unicode MS" w:hAnsi="Arial Narrow" w:cs="Arial Unicode MS"/>
          <w:color w:val="000000"/>
          <w:sz w:val="18"/>
          <w:szCs w:val="18"/>
        </w:rPr>
        <w:t xml:space="preserve">, en relación con el diverso precepto 120 fracción I de la Ley de Seguridad Pública del Estado, con la copia certificada relativa a su nombramiento, visible en </w:t>
      </w:r>
      <w:r w:rsidR="00A6508C" w:rsidRPr="00B14580">
        <w:rPr>
          <w:rFonts w:ascii="Arial Narrow" w:eastAsia="Arial Unicode MS" w:hAnsi="Arial Narrow" w:cs="Arial Unicode MS"/>
          <w:b/>
          <w:color w:val="000000"/>
          <w:sz w:val="18"/>
          <w:szCs w:val="18"/>
        </w:rPr>
        <w:t>foja 24</w:t>
      </w:r>
      <w:r w:rsidRPr="00B14580">
        <w:rPr>
          <w:rFonts w:ascii="Arial Narrow" w:eastAsia="Arial Unicode MS" w:hAnsi="Arial Narrow" w:cs="Arial Unicode MS"/>
          <w:color w:val="000000"/>
          <w:sz w:val="18"/>
          <w:szCs w:val="18"/>
        </w:rPr>
        <w:t xml:space="preserve"> del sumario, que lo acredita </w:t>
      </w:r>
      <w:r w:rsidR="00A05709" w:rsidRPr="00B14580">
        <w:rPr>
          <w:rFonts w:ascii="Arial Narrow" w:eastAsia="Arial Unicode MS" w:hAnsi="Arial Narrow" w:cs="Arial Unicode MS"/>
          <w:color w:val="000000"/>
          <w:sz w:val="18"/>
          <w:szCs w:val="18"/>
        </w:rPr>
        <w:t>el carácter con que comparece</w:t>
      </w:r>
      <w:r w:rsidRPr="00B14580">
        <w:rPr>
          <w:rFonts w:ascii="Arial Narrow" w:eastAsia="Arial Unicode MS" w:hAnsi="Arial Narrow" w:cs="Arial Unicode MS"/>
          <w:color w:val="000000"/>
          <w:sz w:val="18"/>
          <w:szCs w:val="18"/>
        </w:rPr>
        <w:t>, con valor probatorio ple</w:t>
      </w:r>
      <w:r w:rsidR="008C27CF" w:rsidRPr="00B14580">
        <w:rPr>
          <w:rFonts w:ascii="Arial Narrow" w:eastAsia="Arial Unicode MS" w:hAnsi="Arial Narrow" w:cs="Arial Unicode MS"/>
          <w:color w:val="000000"/>
          <w:sz w:val="18"/>
          <w:szCs w:val="18"/>
        </w:rPr>
        <w:t>no q</w:t>
      </w:r>
      <w:r w:rsidR="002121BC" w:rsidRPr="00B14580">
        <w:rPr>
          <w:rFonts w:ascii="Arial Narrow" w:eastAsia="Arial Unicode MS" w:hAnsi="Arial Narrow" w:cs="Arial Unicode MS"/>
          <w:color w:val="000000"/>
          <w:sz w:val="18"/>
          <w:szCs w:val="18"/>
        </w:rPr>
        <w:t xml:space="preserve">ue le </w:t>
      </w:r>
      <w:r w:rsidR="00954F97" w:rsidRPr="00B14580">
        <w:rPr>
          <w:rFonts w:ascii="Arial Narrow" w:eastAsia="Arial Unicode MS" w:hAnsi="Arial Narrow" w:cs="Arial Unicode MS"/>
          <w:color w:val="000000"/>
          <w:sz w:val="18"/>
          <w:szCs w:val="18"/>
        </w:rPr>
        <w:t xml:space="preserve">concede el artículo 74 </w:t>
      </w:r>
      <w:r w:rsidRPr="00B14580">
        <w:rPr>
          <w:rFonts w:ascii="Arial Narrow" w:eastAsia="Arial Unicode MS" w:hAnsi="Arial Narrow" w:cs="Arial Unicode MS"/>
          <w:color w:val="000000"/>
          <w:sz w:val="18"/>
          <w:szCs w:val="18"/>
        </w:rPr>
        <w:t xml:space="preserve"> de</w:t>
      </w:r>
      <w:r w:rsidR="00634CD2" w:rsidRPr="00B14580">
        <w:rPr>
          <w:rFonts w:ascii="Arial Narrow" w:eastAsia="Arial Unicode MS" w:hAnsi="Arial Narrow" w:cs="Arial Unicode MS"/>
          <w:color w:val="000000"/>
          <w:sz w:val="18"/>
          <w:szCs w:val="18"/>
        </w:rPr>
        <w:t xml:space="preserve">l Código Procesal invocado. </w:t>
      </w:r>
    </w:p>
    <w:p w:rsidR="00A6508C" w:rsidRPr="00B14580" w:rsidRDefault="00A6508C" w:rsidP="00A6508C">
      <w:pPr>
        <w:pStyle w:val="Sinespaciado"/>
        <w:ind w:firstLine="709"/>
        <w:jc w:val="both"/>
        <w:rPr>
          <w:rFonts w:ascii="Arial Narrow" w:eastAsia="Arial Unicode MS" w:hAnsi="Arial Narrow" w:cs="Arial Unicode MS"/>
          <w:b/>
          <w:color w:val="000000"/>
          <w:sz w:val="18"/>
          <w:szCs w:val="18"/>
        </w:rPr>
      </w:pP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TERCERO.-</w:t>
      </w:r>
      <w:r w:rsidRPr="00B14580">
        <w:rPr>
          <w:rFonts w:ascii="Arial Narrow" w:eastAsia="Arial Unicode MS" w:hAnsi="Arial Narrow" w:cs="Arial Unicode MS"/>
          <w:color w:val="000000"/>
          <w:sz w:val="18"/>
          <w:szCs w:val="18"/>
        </w:rPr>
        <w:t xml:space="preserve"> La existencia del acto impugnado, queda plenamente demostrada con </w:t>
      </w:r>
      <w:r w:rsidR="00D330E7" w:rsidRPr="00B14580">
        <w:rPr>
          <w:rFonts w:ascii="Arial Narrow" w:eastAsia="Arial Unicode MS" w:hAnsi="Arial Narrow" w:cs="Arial Unicode MS"/>
          <w:sz w:val="18"/>
          <w:szCs w:val="18"/>
        </w:rPr>
        <w:t>los</w:t>
      </w:r>
      <w:r w:rsidRPr="00B14580">
        <w:rPr>
          <w:rFonts w:ascii="Arial Narrow" w:eastAsia="Arial Unicode MS" w:hAnsi="Arial Narrow" w:cs="Arial Unicode MS"/>
          <w:sz w:val="18"/>
          <w:szCs w:val="18"/>
        </w:rPr>
        <w:t xml:space="preserve"> </w:t>
      </w:r>
      <w:r w:rsidR="00D330E7" w:rsidRPr="00B14580">
        <w:rPr>
          <w:rFonts w:ascii="Arial Narrow" w:eastAsia="Arial Unicode MS" w:hAnsi="Arial Narrow" w:cs="Arial Unicode MS"/>
          <w:sz w:val="18"/>
          <w:szCs w:val="18"/>
        </w:rPr>
        <w:t xml:space="preserve">documentos </w:t>
      </w:r>
      <w:r w:rsidR="00D330E7" w:rsidRPr="00B14580">
        <w:rPr>
          <w:rFonts w:ascii="Arial Narrow" w:eastAsia="Arial Unicode MS" w:hAnsi="Arial Narrow" w:cs="Arial Unicode MS"/>
          <w:color w:val="000000"/>
          <w:sz w:val="18"/>
          <w:szCs w:val="18"/>
        </w:rPr>
        <w:t>descritos</w:t>
      </w:r>
      <w:r w:rsidRPr="00B14580">
        <w:rPr>
          <w:rFonts w:ascii="Arial Narrow" w:eastAsia="Arial Unicode MS" w:hAnsi="Arial Narrow" w:cs="Arial Unicode MS"/>
          <w:color w:val="000000"/>
          <w:sz w:val="18"/>
          <w:szCs w:val="18"/>
        </w:rPr>
        <w:t xml:space="preserve"> en el Resultando Único y Consideran</w:t>
      </w:r>
      <w:r w:rsidR="00D330E7" w:rsidRPr="00B14580">
        <w:rPr>
          <w:rFonts w:ascii="Arial Narrow" w:eastAsia="Arial Unicode MS" w:hAnsi="Arial Narrow" w:cs="Arial Unicode MS"/>
          <w:color w:val="000000"/>
          <w:sz w:val="18"/>
          <w:szCs w:val="18"/>
        </w:rPr>
        <w:t>do Segundo de esta sentencia, los</w:t>
      </w:r>
      <w:r w:rsidRPr="00B14580">
        <w:rPr>
          <w:rFonts w:ascii="Arial Narrow" w:eastAsia="Arial Unicode MS" w:hAnsi="Arial Narrow" w:cs="Arial Unicode MS"/>
          <w:color w:val="000000"/>
          <w:sz w:val="18"/>
          <w:szCs w:val="18"/>
        </w:rPr>
        <w:t xml:space="preserve"> cual</w:t>
      </w:r>
      <w:r w:rsidR="00D330E7" w:rsidRPr="00B14580">
        <w:rPr>
          <w:rFonts w:ascii="Arial Narrow" w:eastAsia="Arial Unicode MS" w:hAnsi="Arial Narrow" w:cs="Arial Unicode MS"/>
          <w:color w:val="000000"/>
          <w:sz w:val="18"/>
          <w:szCs w:val="18"/>
        </w:rPr>
        <w:t>es</w:t>
      </w:r>
      <w:r w:rsidRPr="00B14580">
        <w:rPr>
          <w:rFonts w:ascii="Arial Narrow" w:eastAsia="Arial Unicode MS" w:hAnsi="Arial Narrow" w:cs="Arial Unicode MS"/>
          <w:color w:val="000000"/>
          <w:sz w:val="18"/>
          <w:szCs w:val="18"/>
        </w:rPr>
        <w:t xml:space="preserve"> corre</w:t>
      </w:r>
      <w:r w:rsidR="00D330E7" w:rsidRPr="00B14580">
        <w:rPr>
          <w:rFonts w:ascii="Arial Narrow" w:eastAsia="Arial Unicode MS" w:hAnsi="Arial Narrow" w:cs="Arial Unicode MS"/>
          <w:color w:val="000000"/>
          <w:sz w:val="18"/>
          <w:szCs w:val="18"/>
        </w:rPr>
        <w:t>n agregados</w:t>
      </w:r>
      <w:r w:rsidRPr="00B14580">
        <w:rPr>
          <w:rFonts w:ascii="Arial Narrow" w:eastAsia="Arial Unicode MS" w:hAnsi="Arial Narrow" w:cs="Arial Unicode MS"/>
          <w:color w:val="000000"/>
          <w:sz w:val="18"/>
          <w:szCs w:val="18"/>
        </w:rPr>
        <w:t xml:space="preserve"> a los autos de este expediente, generándose así los efectos legales correspondientes; documento público, con el valor probatorio que le concede </w:t>
      </w:r>
      <w:r w:rsidR="005639AE" w:rsidRPr="00B14580">
        <w:rPr>
          <w:rFonts w:ascii="Arial Narrow" w:eastAsia="Arial Unicode MS" w:hAnsi="Arial Narrow" w:cs="Arial Unicode MS"/>
          <w:color w:val="000000"/>
          <w:sz w:val="18"/>
          <w:szCs w:val="18"/>
        </w:rPr>
        <w:t>la Ley de la materia.</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b/>
          <w:sz w:val="18"/>
          <w:szCs w:val="18"/>
        </w:rPr>
        <w:t>CUARTO.-</w:t>
      </w:r>
      <w:r w:rsidRPr="00B14580">
        <w:rPr>
          <w:rFonts w:ascii="Arial Narrow" w:eastAsia="Arial Unicode MS" w:hAnsi="Arial Narrow" w:cs="Arial Unicode MS"/>
          <w:sz w:val="18"/>
          <w:szCs w:val="18"/>
        </w:rPr>
        <w:t xml:space="preserve"> Previo al estudio de los conceptos de impugnación, esta Sala Unitaria procede a analizar si en el expediente en que se actúa, se actualiza alguna de las causales de improcedencia o de sobreseimiento, ya sea que las partes lo aleguen o no, por tratarse de una cuestión que debe examinarse de oficio, conforme a lo dis</w:t>
      </w:r>
      <w:r w:rsidR="005E1CE9" w:rsidRPr="00B14580">
        <w:rPr>
          <w:rFonts w:ascii="Arial Narrow" w:eastAsia="Arial Unicode MS" w:hAnsi="Arial Narrow" w:cs="Arial Unicode MS"/>
          <w:sz w:val="18"/>
          <w:szCs w:val="18"/>
        </w:rPr>
        <w:t>puesto por los artículos 228 y 229 del Código Procesal Administrativo para el Estado de San Luis Potosí.</w:t>
      </w:r>
    </w:p>
    <w:p w:rsidR="00C87CF0" w:rsidRPr="00B14580" w:rsidRDefault="00C87CF0" w:rsidP="00254BE2">
      <w:pPr>
        <w:pStyle w:val="Sinespaciado"/>
        <w:ind w:firstLine="709"/>
        <w:jc w:val="both"/>
        <w:rPr>
          <w:rFonts w:ascii="Arial Narrow" w:eastAsia="Arial Unicode MS" w:hAnsi="Arial Narrow" w:cs="Arial Unicode MS"/>
          <w:sz w:val="18"/>
          <w:szCs w:val="18"/>
        </w:rPr>
      </w:pPr>
    </w:p>
    <w:p w:rsidR="00A05709" w:rsidRPr="00B14580" w:rsidRDefault="00A05709" w:rsidP="00A05709">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De igual manera, previamente se deben examinar los incidentes planteados, que no sean de previo y especial pronunciamiento, para ser resueltos en la propia sentencia definitiva, de acuerdo a lo ordenado por el artículo 116 segundo párrafo del Código Procesal Administrativo en consulta.</w:t>
      </w:r>
    </w:p>
    <w:p w:rsidR="00A05709" w:rsidRPr="00B14580" w:rsidRDefault="00A05709" w:rsidP="00A05709">
      <w:pPr>
        <w:pStyle w:val="Sinespaciado"/>
        <w:ind w:firstLine="709"/>
        <w:jc w:val="both"/>
        <w:rPr>
          <w:rFonts w:ascii="Arial Narrow" w:eastAsia="Arial Unicode MS" w:hAnsi="Arial Narrow" w:cs="Arial Unicode MS"/>
          <w:sz w:val="18"/>
          <w:szCs w:val="18"/>
        </w:rPr>
      </w:pPr>
    </w:p>
    <w:p w:rsidR="00A05709" w:rsidRPr="00B14580" w:rsidRDefault="00A05709" w:rsidP="00A05709">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lastRenderedPageBreak/>
        <w:t xml:space="preserve">En ese sentido, se advierte que las demandadas invocaron las causales de improcedencia y sobreseimiento contenidas en las fracciones VI, XI del artículo 228 del Código Procesal Administrativo para el Estado de San Luis Potosí, en relación con los numerales 231 párrafo primero y 239 fracción I de mismo ordenamiento, manifestando medularmente, la legalidad de sus actos, y que, en ningún momento se violaron en perjuicio de su contra parte las garantías consagradas en la constitución Política de los Estados Unidos Mexicanos.  </w:t>
      </w:r>
    </w:p>
    <w:p w:rsidR="00A05709" w:rsidRPr="00B14580" w:rsidRDefault="00A05709" w:rsidP="00A05709">
      <w:pPr>
        <w:pStyle w:val="Sinespaciado"/>
        <w:ind w:firstLine="709"/>
        <w:jc w:val="both"/>
        <w:rPr>
          <w:rFonts w:ascii="Arial Narrow" w:eastAsia="Arial Unicode MS" w:hAnsi="Arial Narrow" w:cs="Arial Unicode MS"/>
          <w:sz w:val="18"/>
          <w:szCs w:val="18"/>
        </w:rPr>
      </w:pPr>
    </w:p>
    <w:p w:rsidR="00A05709" w:rsidRPr="00B14580" w:rsidRDefault="00A05709" w:rsidP="00A05709">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Al respecto, en torno a los argumentos planteados por la autoridad demandada; debe decirse que al no constituir propiamente causales de improcedencia o sobreseimiento, resultan inatendibles en este momento, pues se trata de cuestiones inherentes al fondo de la Litis, que son materia u objeto del presente juicio y deben analizarse al estudiar los conceptos de impugnación de la parte actora.</w:t>
      </w:r>
    </w:p>
    <w:p w:rsidR="00A05709" w:rsidRPr="00B14580" w:rsidRDefault="00A05709" w:rsidP="00A05709">
      <w:pPr>
        <w:pStyle w:val="Sinespaciado"/>
        <w:ind w:firstLine="709"/>
        <w:jc w:val="both"/>
        <w:rPr>
          <w:rFonts w:ascii="Arial Narrow" w:eastAsia="Arial Unicode MS" w:hAnsi="Arial Narrow" w:cs="Arial Unicode MS"/>
          <w:sz w:val="18"/>
          <w:szCs w:val="18"/>
        </w:rPr>
      </w:pPr>
    </w:p>
    <w:p w:rsidR="00A05709" w:rsidRPr="00B14580" w:rsidRDefault="00A05709" w:rsidP="00A05709">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 xml:space="preserve"> Esta Sala Unitaria, advierte que no existen causales de improcedencia o sobreseimiento que deba estudiar de oficio, ni incidentes planteados; por tanto, se procede al estudio de los conceptos de impugnación de la parte actora.</w:t>
      </w:r>
    </w:p>
    <w:p w:rsidR="00A05709" w:rsidRPr="00B14580" w:rsidRDefault="00A05709" w:rsidP="00A05709">
      <w:pPr>
        <w:pStyle w:val="Sinespaciado"/>
        <w:ind w:firstLine="709"/>
        <w:jc w:val="both"/>
        <w:rPr>
          <w:rFonts w:ascii="Arial Narrow" w:eastAsia="Arial Unicode MS" w:hAnsi="Arial Narrow" w:cs="Arial Unicode MS"/>
          <w:sz w:val="18"/>
          <w:szCs w:val="18"/>
        </w:rPr>
      </w:pPr>
    </w:p>
    <w:p w:rsidR="006F0BB9" w:rsidRPr="00B14580" w:rsidRDefault="006F0BB9" w:rsidP="006F0BB9">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QUINTO.-</w:t>
      </w:r>
      <w:r w:rsidRPr="00B14580">
        <w:rPr>
          <w:rFonts w:ascii="Arial Narrow" w:eastAsia="Arial Unicode MS" w:hAnsi="Arial Narrow" w:cs="Arial Unicode MS"/>
          <w:color w:val="000000"/>
          <w:sz w:val="18"/>
          <w:szCs w:val="18"/>
        </w:rPr>
        <w:t xml:space="preserve"> La </w:t>
      </w:r>
      <w:proofErr w:type="spellStart"/>
      <w:r w:rsidRPr="00B14580">
        <w:rPr>
          <w:rFonts w:ascii="Arial Narrow" w:eastAsia="Arial Unicode MS" w:hAnsi="Arial Narrow" w:cs="Arial Unicode MS"/>
          <w:color w:val="000000"/>
          <w:sz w:val="18"/>
          <w:szCs w:val="18"/>
        </w:rPr>
        <w:t>promovente</w:t>
      </w:r>
      <w:proofErr w:type="spellEnd"/>
      <w:r w:rsidRPr="00B14580">
        <w:rPr>
          <w:rFonts w:ascii="Arial Narrow" w:eastAsia="Arial Unicode MS" w:hAnsi="Arial Narrow" w:cs="Arial Unicode MS"/>
          <w:color w:val="000000"/>
          <w:sz w:val="18"/>
          <w:szCs w:val="18"/>
        </w:rPr>
        <w:t xml:space="preserve"> hizo valer los conceptos de impugnación que se advierten en fojas </w:t>
      </w:r>
      <w:r w:rsidR="00A6508C" w:rsidRPr="00B14580">
        <w:rPr>
          <w:rFonts w:ascii="Arial Narrow" w:eastAsia="Arial Unicode MS" w:hAnsi="Arial Narrow" w:cs="Arial Unicode MS"/>
          <w:b/>
          <w:color w:val="000000"/>
          <w:sz w:val="18"/>
          <w:szCs w:val="18"/>
        </w:rPr>
        <w:t>1 a la 5</w:t>
      </w:r>
      <w:r w:rsidRPr="00B14580">
        <w:rPr>
          <w:rFonts w:ascii="Arial Narrow" w:eastAsia="Arial Unicode MS" w:hAnsi="Arial Narrow" w:cs="Arial Unicode MS"/>
          <w:color w:val="000000"/>
          <w:sz w:val="18"/>
          <w:szCs w:val="18"/>
        </w:rPr>
        <w:t xml:space="preserve"> de los autos, argumentos que no se trascriben y por economía procesal se tienen por reproducidos como si se insertaren a la letra, para que surtan sus efectos legales a que haya lugar.</w:t>
      </w: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B14580" w:rsidRDefault="00254BE2" w:rsidP="00254BE2">
      <w:pPr>
        <w:pStyle w:val="Sinespaciado"/>
        <w:ind w:firstLine="709"/>
        <w:jc w:val="both"/>
        <w:rPr>
          <w:rFonts w:ascii="Arial Narrow" w:eastAsia="Arial Unicode MS" w:hAnsi="Arial Narrow" w:cs="Arial Unicode MS"/>
          <w:b/>
          <w:i/>
          <w:iCs/>
          <w:color w:val="000000"/>
          <w:sz w:val="18"/>
          <w:szCs w:val="18"/>
        </w:rPr>
      </w:pPr>
      <w:r w:rsidRPr="00B14580">
        <w:rPr>
          <w:rFonts w:ascii="Arial Narrow" w:eastAsia="Arial Unicode MS" w:hAnsi="Arial Narrow" w:cs="Arial Unicode MS"/>
          <w:color w:val="000000"/>
          <w:sz w:val="18"/>
          <w:szCs w:val="18"/>
        </w:rPr>
        <w:t xml:space="preserve">Al respecto, es aplicable la Tesis de Jurisprudencia del Segundo Tribunal Colegiado del Sexto Circuito. </w:t>
      </w:r>
      <w:r w:rsidRPr="00B14580">
        <w:rPr>
          <w:rFonts w:ascii="Arial Narrow" w:eastAsia="Arial Unicode MS" w:hAnsi="Arial Narrow" w:cs="Arial Unicode MS"/>
          <w:iCs/>
          <w:color w:val="000000"/>
          <w:sz w:val="18"/>
          <w:szCs w:val="18"/>
        </w:rPr>
        <w:t>Época: Novena Época, Registro: 196477, Instancia: Tribunales Colegiados de Circuito, Tipo de Tesis: Jurisprudencia, Fuente: Semanario Judicial de la Federación y su Gaceta, Tomo VII, Abril de 1998, Materia(s): Común, Tesis: VI.2o. J/129, Página: 599.</w:t>
      </w:r>
      <w:r w:rsidR="00F80CCB" w:rsidRPr="00B14580">
        <w:rPr>
          <w:rFonts w:ascii="Arial Narrow" w:eastAsia="Arial Unicode MS" w:hAnsi="Arial Narrow" w:cs="Arial Unicode MS"/>
          <w:b/>
          <w:i/>
          <w:iCs/>
          <w:color w:val="000000"/>
          <w:sz w:val="18"/>
          <w:szCs w:val="18"/>
        </w:rPr>
        <w:t xml:space="preserve"> </w:t>
      </w:r>
      <w:r w:rsidRPr="00B14580">
        <w:rPr>
          <w:rFonts w:ascii="Arial Narrow" w:eastAsia="Arial Unicode MS" w:hAnsi="Arial Narrow" w:cs="Arial Unicode MS"/>
          <w:b/>
          <w:i/>
          <w:iCs/>
          <w:color w:val="000000"/>
          <w:sz w:val="18"/>
          <w:szCs w:val="18"/>
        </w:rPr>
        <w:t>“CONCEPTOS DE VIOLACIÓN. EL JUEZ NO ESTÁ OBLIGADO A TRANSCRIBIRLOS....”</w:t>
      </w:r>
    </w:p>
    <w:p w:rsidR="00254BE2" w:rsidRPr="00B14580" w:rsidRDefault="00254BE2" w:rsidP="00254BE2">
      <w:pPr>
        <w:pStyle w:val="Sinespaciado"/>
        <w:ind w:firstLine="709"/>
        <w:jc w:val="both"/>
        <w:rPr>
          <w:rFonts w:ascii="Arial Narrow" w:eastAsia="Arial Unicode MS" w:hAnsi="Arial Narrow" w:cs="Arial Unicode MS"/>
          <w:i/>
          <w:iCs/>
          <w:color w:val="000000"/>
          <w:sz w:val="18"/>
          <w:szCs w:val="18"/>
        </w:rPr>
      </w:pP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b/>
          <w:color w:val="000000"/>
          <w:sz w:val="18"/>
          <w:szCs w:val="18"/>
        </w:rPr>
        <w:t xml:space="preserve">SEXTO.- </w:t>
      </w:r>
      <w:r w:rsidRPr="00B14580">
        <w:rPr>
          <w:rFonts w:ascii="Arial Narrow" w:eastAsia="Arial Unicode MS" w:hAnsi="Arial Narrow" w:cs="Arial Unicode MS"/>
          <w:bCs/>
          <w:color w:val="000000"/>
          <w:sz w:val="18"/>
          <w:szCs w:val="18"/>
        </w:rPr>
        <w:t xml:space="preserve">En primer término, </w:t>
      </w:r>
      <w:r w:rsidRPr="00B14580">
        <w:rPr>
          <w:rFonts w:ascii="Arial Narrow" w:eastAsia="Arial Unicode MS" w:hAnsi="Arial Narrow" w:cs="Arial Unicode MS"/>
          <w:color w:val="000000"/>
          <w:sz w:val="18"/>
          <w:szCs w:val="18"/>
        </w:rPr>
        <w:t>debe precisarse que esta Sala al ocuparse de los motivos de impugnación en que descansa la pretensión de nulidad del actor, está facultado para hacerlo en forma diversa al orden en que fueron planteados, en conjunto o en lo individual, ocupándose en primer lugar, de aquéllos orientados a declarar la nulidad lisa y llana del acto impugnado, y después, de los que se refieran a la omisión de requisitos formales o vicios del procedimiento, ya que de resultar fundados los primeros, se producirá un mayor beneficio jurídico para la parte actora, pues se eliminarán en su totalidad los efectos del acto administrativo, con lo que se respeta la garantía de acceso efectivo a la justicia y, en particular, el principio de completitud que le es inherente.</w:t>
      </w: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color w:val="000000"/>
          <w:sz w:val="18"/>
          <w:szCs w:val="18"/>
        </w:rPr>
        <w:t xml:space="preserve">Así las cosas, parte de los argumentos contenidos en los </w:t>
      </w:r>
      <w:r w:rsidRPr="00B14580">
        <w:rPr>
          <w:rFonts w:ascii="Arial Narrow" w:eastAsia="Arial Unicode MS" w:hAnsi="Arial Narrow" w:cs="Arial Unicode MS"/>
          <w:b/>
          <w:color w:val="000000"/>
          <w:sz w:val="18"/>
          <w:szCs w:val="18"/>
        </w:rPr>
        <w:t xml:space="preserve">conceptos de impugnación, </w:t>
      </w:r>
      <w:r w:rsidR="00DF4708" w:rsidRPr="00B14580">
        <w:rPr>
          <w:rFonts w:ascii="Arial Narrow" w:eastAsia="Arial Unicode MS" w:hAnsi="Arial Narrow" w:cs="Arial Unicode MS"/>
          <w:color w:val="000000"/>
          <w:sz w:val="18"/>
          <w:szCs w:val="18"/>
        </w:rPr>
        <w:t xml:space="preserve">resultan fundados, y </w:t>
      </w:r>
      <w:r w:rsidRPr="00B14580">
        <w:rPr>
          <w:rFonts w:ascii="Arial Narrow" w:eastAsia="Arial Unicode MS" w:hAnsi="Arial Narrow" w:cs="Arial Unicode MS"/>
          <w:color w:val="000000"/>
          <w:sz w:val="18"/>
          <w:szCs w:val="18"/>
        </w:rPr>
        <w:t>son suficientes para conceder la anulación del acto controvertido.</w:t>
      </w:r>
    </w:p>
    <w:p w:rsidR="00254BE2" w:rsidRPr="00B14580" w:rsidRDefault="00254BE2" w:rsidP="00254BE2">
      <w:pPr>
        <w:pStyle w:val="Sinespaciado"/>
        <w:ind w:firstLine="709"/>
        <w:jc w:val="both"/>
        <w:rPr>
          <w:rFonts w:ascii="Arial Narrow" w:eastAsia="Arial Unicode MS" w:hAnsi="Arial Narrow" w:cs="Arial Unicode MS"/>
          <w:color w:val="000000"/>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Efectivamente, respecto de la boleta de infracción precisada en el Resultando Único de esta sentencia, alega la inconforme en dichos conceptos de impugnación, en la parte conducente:</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i/>
          <w:sz w:val="18"/>
          <w:szCs w:val="18"/>
        </w:rPr>
      </w:pPr>
      <w:r w:rsidRPr="00B14580">
        <w:rPr>
          <w:rFonts w:ascii="Arial Narrow" w:eastAsia="Arial Unicode MS" w:hAnsi="Arial Narrow" w:cs="Arial Unicode MS"/>
          <w:i/>
          <w:sz w:val="18"/>
          <w:szCs w:val="18"/>
        </w:rPr>
        <w:t>“….Que un acto de autoridad se emita con una indebida motivación y falta de fundamento legal, requisitos estos señalados por la constitución, es causa suficiente para decretar su nulidad total</w:t>
      </w:r>
    </w:p>
    <w:p w:rsidR="00254BE2" w:rsidRPr="00B14580" w:rsidRDefault="00254BE2" w:rsidP="00254BE2">
      <w:pPr>
        <w:pStyle w:val="Sinespaciado"/>
        <w:ind w:firstLine="709"/>
        <w:jc w:val="both"/>
        <w:rPr>
          <w:rFonts w:ascii="Arial Narrow" w:eastAsia="Arial Unicode MS" w:hAnsi="Arial Narrow" w:cs="Arial Unicode MS"/>
          <w:i/>
          <w:sz w:val="18"/>
          <w:szCs w:val="18"/>
        </w:rPr>
      </w:pPr>
    </w:p>
    <w:p w:rsidR="00254BE2" w:rsidRPr="00B14580" w:rsidRDefault="00254BE2" w:rsidP="00254BE2">
      <w:pPr>
        <w:pStyle w:val="Sinespaciado"/>
        <w:ind w:firstLine="709"/>
        <w:jc w:val="both"/>
        <w:rPr>
          <w:rFonts w:ascii="Arial Narrow" w:eastAsia="Arial Unicode MS" w:hAnsi="Arial Narrow" w:cs="Arial Unicode MS"/>
          <w:i/>
          <w:sz w:val="18"/>
          <w:szCs w:val="18"/>
        </w:rPr>
      </w:pPr>
      <w:r w:rsidRPr="00B14580">
        <w:rPr>
          <w:rFonts w:ascii="Arial Narrow" w:eastAsia="Arial Unicode MS" w:hAnsi="Arial Narrow" w:cs="Arial Unicode MS"/>
          <w:i/>
          <w:sz w:val="18"/>
          <w:szCs w:val="18"/>
        </w:rPr>
        <w:t>….El Articulo 16 de la Constitución Política de los Estados Unidos Mexicanos contempla la garantía de legalidad y seguridad jurídica que debe revestir todo acto de autoridad para que pueda cobrar fuerza legal frente a los particulares señalan entre otras disposiciones, los requisitos que debe cumplir la autoridad administrativa al emitir todo tipo de acto jurídico</w:t>
      </w:r>
      <w:r w:rsidR="00233B7A" w:rsidRPr="00B14580">
        <w:rPr>
          <w:rFonts w:ascii="Arial Narrow" w:eastAsia="Arial Unicode MS" w:hAnsi="Arial Narrow" w:cs="Arial Unicode MS"/>
          <w:i/>
          <w:sz w:val="18"/>
          <w:szCs w:val="18"/>
        </w:rPr>
        <w:t xml:space="preserve"> el cual debe cumplir con los mí</w:t>
      </w:r>
      <w:r w:rsidRPr="00B14580">
        <w:rPr>
          <w:rFonts w:ascii="Arial Narrow" w:eastAsia="Arial Unicode MS" w:hAnsi="Arial Narrow" w:cs="Arial Unicode MS"/>
          <w:i/>
          <w:sz w:val="18"/>
          <w:szCs w:val="18"/>
        </w:rPr>
        <w:t>nimos de fundament</w:t>
      </w:r>
      <w:r w:rsidR="00233B7A" w:rsidRPr="00B14580">
        <w:rPr>
          <w:rFonts w:ascii="Arial Narrow" w:eastAsia="Arial Unicode MS" w:hAnsi="Arial Narrow" w:cs="Arial Unicode MS"/>
          <w:i/>
          <w:sz w:val="18"/>
          <w:szCs w:val="18"/>
        </w:rPr>
        <w:t>ación y motivación legales, a má</w:t>
      </w:r>
      <w:r w:rsidRPr="00B14580">
        <w:rPr>
          <w:rFonts w:ascii="Arial Narrow" w:eastAsia="Arial Unicode MS" w:hAnsi="Arial Narrow" w:cs="Arial Unicode MS"/>
          <w:i/>
          <w:sz w:val="18"/>
          <w:szCs w:val="18"/>
        </w:rPr>
        <w:t xml:space="preserve">s de que deberá seguir todas y cada una de las formalidades </w:t>
      </w:r>
    </w:p>
    <w:p w:rsidR="00254BE2" w:rsidRPr="00B14580" w:rsidRDefault="00254BE2" w:rsidP="00254BE2">
      <w:pPr>
        <w:pStyle w:val="Sinespaciado"/>
        <w:ind w:firstLine="709"/>
        <w:jc w:val="both"/>
        <w:rPr>
          <w:rFonts w:ascii="Arial Narrow" w:eastAsia="Arial Unicode MS" w:hAnsi="Arial Narrow" w:cs="Arial Unicode MS"/>
          <w:i/>
          <w:sz w:val="18"/>
          <w:szCs w:val="18"/>
        </w:rPr>
      </w:pPr>
    </w:p>
    <w:p w:rsidR="007229DD" w:rsidRPr="00B14580" w:rsidRDefault="00254BE2" w:rsidP="00254BE2">
      <w:pPr>
        <w:pStyle w:val="Sinespaciado"/>
        <w:ind w:firstLine="709"/>
        <w:jc w:val="both"/>
        <w:rPr>
          <w:rFonts w:ascii="Arial Narrow" w:eastAsia="Arial Unicode MS" w:hAnsi="Arial Narrow" w:cs="Arial Unicode MS"/>
          <w:i/>
          <w:sz w:val="18"/>
          <w:szCs w:val="18"/>
        </w:rPr>
      </w:pPr>
      <w:r w:rsidRPr="00B14580">
        <w:rPr>
          <w:rFonts w:ascii="Arial Narrow" w:eastAsia="Arial Unicode MS" w:hAnsi="Arial Narrow" w:cs="Arial Unicode MS"/>
          <w:i/>
          <w:sz w:val="18"/>
          <w:szCs w:val="18"/>
        </w:rPr>
        <w:t>….</w:t>
      </w:r>
      <w:r w:rsidR="007229DD" w:rsidRPr="00B14580">
        <w:rPr>
          <w:rFonts w:ascii="Arial Narrow" w:eastAsia="Arial Unicode MS" w:hAnsi="Arial Narrow" w:cs="Arial Unicode MS"/>
          <w:i/>
          <w:sz w:val="18"/>
          <w:szCs w:val="18"/>
        </w:rPr>
        <w:t>El Código Procesal Administrativo para el Estado de San Luis potosí, es preciso en señalar como causa de nulidad de los actos administrativos, que estos omitan cumplir con los requisitos formales exigidos por las leyes, destacándose, la ausencia de fundamentación y motivación, lo qu</w:t>
      </w:r>
      <w:r w:rsidR="006B430A" w:rsidRPr="00B14580">
        <w:rPr>
          <w:rFonts w:ascii="Arial Narrow" w:eastAsia="Arial Unicode MS" w:hAnsi="Arial Narrow" w:cs="Arial Unicode MS"/>
          <w:i/>
          <w:sz w:val="18"/>
          <w:szCs w:val="18"/>
        </w:rPr>
        <w:t>e se traduce como imperativo le</w:t>
      </w:r>
      <w:r w:rsidR="007229DD" w:rsidRPr="00B14580">
        <w:rPr>
          <w:rFonts w:ascii="Arial Narrow" w:eastAsia="Arial Unicode MS" w:hAnsi="Arial Narrow" w:cs="Arial Unicode MS"/>
          <w:i/>
          <w:sz w:val="18"/>
          <w:szCs w:val="18"/>
        </w:rPr>
        <w:t>gal para todas las autoridades del Estado</w:t>
      </w:r>
      <w:r w:rsidR="006B430A" w:rsidRPr="00B14580">
        <w:rPr>
          <w:rFonts w:ascii="Arial Narrow" w:eastAsia="Arial Unicode MS" w:hAnsi="Arial Narrow" w:cs="Arial Unicode MS"/>
          <w:i/>
          <w:sz w:val="18"/>
          <w:szCs w:val="18"/>
        </w:rPr>
        <w:t>, que al emitir sus actos o resoluciones, deberán satisfacer a cabalidad la garantía de seguridad jurídica, concretamente, fundamentación y motivación de los actos que emanan en perjuicio de los particulares</w:t>
      </w:r>
    </w:p>
    <w:p w:rsidR="007229DD" w:rsidRPr="00B14580" w:rsidRDefault="007229DD" w:rsidP="00254BE2">
      <w:pPr>
        <w:pStyle w:val="Sinespaciado"/>
        <w:ind w:firstLine="709"/>
        <w:jc w:val="both"/>
        <w:rPr>
          <w:rFonts w:ascii="Arial Narrow" w:eastAsia="Arial Unicode MS" w:hAnsi="Arial Narrow" w:cs="Arial Unicode MS"/>
          <w:i/>
          <w:sz w:val="18"/>
          <w:szCs w:val="18"/>
        </w:rPr>
      </w:pPr>
    </w:p>
    <w:p w:rsidR="00254BE2" w:rsidRPr="00B14580" w:rsidRDefault="00254BE2" w:rsidP="00254BE2">
      <w:pPr>
        <w:pStyle w:val="Sinespaciado"/>
        <w:ind w:firstLine="709"/>
        <w:jc w:val="both"/>
        <w:rPr>
          <w:rFonts w:ascii="Arial Narrow" w:eastAsia="Arial Unicode MS" w:hAnsi="Arial Narrow" w:cs="Arial Unicode MS"/>
          <w:i/>
          <w:sz w:val="18"/>
          <w:szCs w:val="18"/>
        </w:rPr>
      </w:pPr>
      <w:r w:rsidRPr="00B14580">
        <w:rPr>
          <w:rFonts w:ascii="Arial Narrow" w:eastAsia="Arial Unicode MS" w:hAnsi="Arial Narrow" w:cs="Arial Unicode MS"/>
          <w:i/>
          <w:sz w:val="18"/>
          <w:szCs w:val="18"/>
        </w:rPr>
        <w:t>….el supuesto agente de tránsito no expresa con claridad los mot</w:t>
      </w:r>
      <w:r w:rsidR="00233B7A" w:rsidRPr="00B14580">
        <w:rPr>
          <w:rFonts w:ascii="Arial Narrow" w:eastAsia="Arial Unicode MS" w:hAnsi="Arial Narrow" w:cs="Arial Unicode MS"/>
          <w:i/>
          <w:sz w:val="18"/>
          <w:szCs w:val="18"/>
        </w:rPr>
        <w:t>ivos que dan origen a la imposic</w:t>
      </w:r>
      <w:r w:rsidRPr="00B14580">
        <w:rPr>
          <w:rFonts w:ascii="Arial Narrow" w:eastAsia="Arial Unicode MS" w:hAnsi="Arial Narrow" w:cs="Arial Unicode MS"/>
          <w:i/>
          <w:sz w:val="18"/>
          <w:szCs w:val="18"/>
        </w:rPr>
        <w:t xml:space="preserve">ión de dicha infracción ya que establece una indebida motivación….lo que en el caso justiciable….no se cumplió por las demandadas, lo que se traduce en la obligación….declarar nulo el acto impugnado….” </w:t>
      </w:r>
    </w:p>
    <w:p w:rsidR="00254BE2" w:rsidRPr="00B14580" w:rsidRDefault="00254BE2" w:rsidP="00254BE2">
      <w:pPr>
        <w:pStyle w:val="Sinespaciado"/>
        <w:ind w:firstLine="709"/>
        <w:jc w:val="both"/>
        <w:rPr>
          <w:rFonts w:ascii="Arial Narrow" w:eastAsia="Arial Unicode MS" w:hAnsi="Arial Narrow" w:cs="Arial Unicode MS"/>
          <w:i/>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 xml:space="preserve"> Como se apuntó en líneas precedentes, </w:t>
      </w:r>
      <w:r w:rsidRPr="00B14580">
        <w:rPr>
          <w:rFonts w:ascii="Arial Narrow" w:eastAsia="Arial Unicode MS" w:hAnsi="Arial Narrow" w:cs="Arial Unicode MS"/>
          <w:b/>
          <w:sz w:val="18"/>
          <w:szCs w:val="18"/>
        </w:rPr>
        <w:t xml:space="preserve">son </w:t>
      </w:r>
      <w:r w:rsidRPr="00B14580">
        <w:rPr>
          <w:rFonts w:ascii="Arial Narrow" w:eastAsia="Arial Unicode MS" w:hAnsi="Arial Narrow" w:cs="Arial Unicode MS"/>
          <w:b/>
          <w:sz w:val="18"/>
          <w:szCs w:val="18"/>
          <w:u w:val="single"/>
        </w:rPr>
        <w:t>fundados los conceptos de impugnación</w:t>
      </w:r>
      <w:r w:rsidRPr="00B14580">
        <w:rPr>
          <w:rFonts w:ascii="Arial Narrow" w:eastAsia="Arial Unicode MS" w:hAnsi="Arial Narrow" w:cs="Arial Unicode MS"/>
          <w:b/>
          <w:sz w:val="18"/>
          <w:szCs w:val="18"/>
        </w:rPr>
        <w:t xml:space="preserve"> en la parte que se estudia,</w:t>
      </w:r>
      <w:r w:rsidRPr="00B14580">
        <w:rPr>
          <w:rFonts w:ascii="Arial Narrow" w:eastAsia="Arial Unicode MS" w:hAnsi="Arial Narrow" w:cs="Arial Unicode MS"/>
          <w:sz w:val="18"/>
          <w:szCs w:val="18"/>
        </w:rPr>
        <w:t xml:space="preserve"> porque como bien lo sostiene la demandante, la boleta de multa que nos ocupa, incumple con lo previsto en el artículo 16 de la Constitución Política de los Estados Unidos Mexicanos, en virtud de que dicho acto impugnado carece de los elementos de debida fundamentación y motivación que deben revestir los actos decisorios de la autoridad, y es omiso en el cumplimiento de los requisitos formales exigidos por las leyes aplicables.</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 xml:space="preserve">En efecto, el precepto constitucional invocado en el párrafo precedente dispone en lo que interesa, que “Nadie puede ser molestado en su persona, familia, domicilio, papeles o posesiones, sino en virtud de mandamiento escrito de la autoridad competente, que funde y motive la causa legal del procedimiento.”, de donde se desprenden los principios de legalidad y seguridad jurídica, relativos a que todo acto de autoridad debe emitirse por aquélla autoridad que sea competente para ello y, necesariamente, debe cumplir con los requisitos de fundamentación y motivación. Entendiéndose por </w:t>
      </w:r>
      <w:r w:rsidRPr="00B14580">
        <w:rPr>
          <w:rFonts w:ascii="Arial Narrow" w:eastAsia="Arial Unicode MS" w:hAnsi="Arial Narrow" w:cs="Arial Unicode MS"/>
          <w:b/>
          <w:sz w:val="18"/>
          <w:szCs w:val="18"/>
        </w:rPr>
        <w:t>fundamentación,</w:t>
      </w:r>
      <w:r w:rsidRPr="00B14580">
        <w:rPr>
          <w:rFonts w:ascii="Arial Narrow" w:eastAsia="Arial Unicode MS" w:hAnsi="Arial Narrow" w:cs="Arial Unicode MS"/>
          <w:sz w:val="18"/>
          <w:szCs w:val="18"/>
        </w:rPr>
        <w:t xml:space="preserve"> la obligación de expresar con exactitud el precepto legal aplicable al caso concreto y, por  </w:t>
      </w:r>
      <w:r w:rsidRPr="00B14580">
        <w:rPr>
          <w:rFonts w:ascii="Arial Narrow" w:eastAsia="Arial Unicode MS" w:hAnsi="Arial Narrow" w:cs="Arial Unicode MS"/>
          <w:b/>
          <w:sz w:val="18"/>
          <w:szCs w:val="18"/>
        </w:rPr>
        <w:t>motivación,</w:t>
      </w:r>
      <w:r w:rsidRPr="00B14580">
        <w:rPr>
          <w:rFonts w:ascii="Arial Narrow" w:eastAsia="Arial Unicode MS" w:hAnsi="Arial Narrow" w:cs="Arial Unicode MS"/>
          <w:sz w:val="18"/>
          <w:szCs w:val="18"/>
        </w:rPr>
        <w:t xml:space="preserve"> que deben señalarse con precisión, las circunstancias especiales, razones particulares o causas inmediatas que se hayan tenido en consideración para la emisión del acto; siendo necesario además, que exista </w:t>
      </w:r>
      <w:r w:rsidRPr="00B14580">
        <w:rPr>
          <w:rFonts w:ascii="Arial Narrow" w:eastAsia="Arial Unicode MS" w:hAnsi="Arial Narrow" w:cs="Arial Unicode MS"/>
          <w:b/>
          <w:sz w:val="18"/>
          <w:szCs w:val="18"/>
        </w:rPr>
        <w:t>adecuación</w:t>
      </w:r>
      <w:r w:rsidRPr="00B14580">
        <w:rPr>
          <w:rFonts w:ascii="Arial Narrow" w:eastAsia="Arial Unicode MS" w:hAnsi="Arial Narrow" w:cs="Arial Unicode MS"/>
          <w:sz w:val="18"/>
          <w:szCs w:val="18"/>
        </w:rPr>
        <w:t xml:space="preserve"> entre los motivos aducidos y las normas aplicables, esto es, que en el caso concreto se configure la hipótesis normativa.</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Para fortalecer el criterio anterior, se citan por analogía al resultar aplicables con el tema tratado, las siguientes Tesis Jurisprudenciales.</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b/>
          <w:i/>
          <w:sz w:val="18"/>
          <w:szCs w:val="18"/>
        </w:rPr>
      </w:pPr>
      <w:r w:rsidRPr="00B14580">
        <w:rPr>
          <w:rFonts w:ascii="Arial Narrow" w:eastAsia="Arial Unicode MS" w:hAnsi="Arial Narrow" w:cs="Arial Unicode MS"/>
          <w:sz w:val="18"/>
          <w:szCs w:val="18"/>
        </w:rPr>
        <w:t xml:space="preserve">Segundo Tribunal Colegiado del Sexto Circuito. Época: Octava Época, Registro: 216534, Instancia: Tribunales Colegiados de Circuito, Tipo de Tesis: Jurisprudencia, Fuente: Gaceta del Semanario Judicial de la Federación, Núm. 64, </w:t>
      </w:r>
      <w:r w:rsidRPr="00B14580">
        <w:rPr>
          <w:rFonts w:ascii="Arial Narrow" w:eastAsia="Arial Unicode MS" w:hAnsi="Arial Narrow" w:cs="Arial Unicode MS"/>
          <w:sz w:val="18"/>
          <w:szCs w:val="18"/>
        </w:rPr>
        <w:lastRenderedPageBreak/>
        <w:t>Abril de 1993, Materia(s): Administrativa, Tesis: VI. 2o. J/248, Página: 43.</w:t>
      </w:r>
      <w:r w:rsidR="00F80CCB" w:rsidRPr="00B14580">
        <w:rPr>
          <w:rFonts w:ascii="Arial Narrow" w:eastAsia="Arial Unicode MS" w:hAnsi="Arial Narrow" w:cs="Arial Unicode MS"/>
          <w:b/>
          <w:i/>
          <w:sz w:val="18"/>
          <w:szCs w:val="18"/>
        </w:rPr>
        <w:t xml:space="preserve"> </w:t>
      </w:r>
      <w:r w:rsidRPr="00B14580">
        <w:rPr>
          <w:rFonts w:ascii="Arial Narrow" w:eastAsia="Arial Unicode MS" w:hAnsi="Arial Narrow" w:cs="Arial Unicode MS"/>
          <w:b/>
          <w:i/>
          <w:sz w:val="18"/>
          <w:szCs w:val="18"/>
        </w:rPr>
        <w:t>“FUNDAMENTACION Y MOTIVACION DE LOS ACTOS ADMINISTRATIVOS....”</w:t>
      </w: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b/>
          <w:i/>
          <w:sz w:val="18"/>
          <w:szCs w:val="18"/>
          <w:lang w:eastAsia="es-MX"/>
        </w:rPr>
      </w:pPr>
      <w:r w:rsidRPr="00B14580">
        <w:rPr>
          <w:rFonts w:ascii="Arial Narrow" w:eastAsia="Arial Unicode MS" w:hAnsi="Arial Narrow" w:cs="Arial Unicode MS"/>
          <w:sz w:val="18"/>
          <w:szCs w:val="18"/>
          <w:lang w:eastAsia="es-MX"/>
        </w:rPr>
        <w:t>Sexto Tribunal Colegiado en Materia Civil del Primer Circuito. Época: Novena Época, Registro: 173565, Instancia: Tribunales Colegiados de Circuito, Tipo de Tesis: Jurisprudencia, Fuente: Semanario Judicial de la Federación y su Gaceta, Tomo XXV, Enero de 2007, Materia(s): Común, Tesis: I.6o.C. J/52, Página: 2127.</w:t>
      </w:r>
      <w:r w:rsidRPr="00B14580">
        <w:rPr>
          <w:rFonts w:ascii="Arial Narrow" w:eastAsia="Arial Unicode MS" w:hAnsi="Arial Narrow" w:cs="Arial Unicode MS"/>
          <w:b/>
          <w:i/>
          <w:sz w:val="18"/>
          <w:szCs w:val="18"/>
          <w:lang w:eastAsia="es-MX"/>
        </w:rPr>
        <w:t xml:space="preserve"> “FUNDAMENTACIÓN Y MOTIVACIÓN. SU DISTINCIÓN ENTRE SU FALTA Y CUANDO ES INDEBIDA….”</w:t>
      </w: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r w:rsidRPr="00B14580">
        <w:rPr>
          <w:rFonts w:ascii="Arial Narrow" w:eastAsia="Arial Unicode MS" w:hAnsi="Arial Narrow" w:cs="Arial Unicode MS"/>
          <w:sz w:val="18"/>
          <w:szCs w:val="18"/>
        </w:rPr>
        <w:t xml:space="preserve">Así las cosas, derivado del examen practicado a la boleta de multa de infracción impugnada, exhibida por el demandante; se advierte que el Agente de Policía Vial demandado, incumplió con la obligación que le imponen los </w:t>
      </w:r>
      <w:r w:rsidRPr="00B14580">
        <w:rPr>
          <w:rFonts w:ascii="Arial Narrow" w:eastAsia="Arial Unicode MS" w:hAnsi="Arial Narrow" w:cs="Arial Unicode MS"/>
          <w:sz w:val="18"/>
          <w:szCs w:val="18"/>
          <w:u w:val="single"/>
        </w:rPr>
        <w:t>artículos, 91 fracción II de la Ley de Tránsito y 34 de la Ley del Sistema de Seguridad Pública, ambas del Estado de San Luis Potosí</w:t>
      </w:r>
      <w:r w:rsidRPr="00B14580">
        <w:rPr>
          <w:rFonts w:ascii="Arial Narrow" w:eastAsia="Arial Unicode MS" w:hAnsi="Arial Narrow" w:cs="Arial Unicode MS"/>
          <w:sz w:val="18"/>
          <w:szCs w:val="18"/>
        </w:rPr>
        <w:t xml:space="preserve">; pues conforme al primer numeral, </w:t>
      </w:r>
      <w:r w:rsidRPr="00B14580">
        <w:rPr>
          <w:rFonts w:ascii="Arial Narrow" w:eastAsia="Arial Unicode MS" w:hAnsi="Arial Narrow" w:cs="Arial Unicode MS"/>
          <w:sz w:val="18"/>
          <w:szCs w:val="18"/>
          <w:lang w:eastAsia="es-MX"/>
        </w:rPr>
        <w:t xml:space="preserve">las infracciones a la Ley de Tránsito y Reglamento Municipal respectivo, serán sancionadas por los elementos de seguridad pública, los agentes de tránsito municipal, o bien, por los elementos operativos competentes, y para la aplicación de la sanción que corresponda, se levantará una boleta de infracción y sanción, que contendrá obligatoriamente, entre otros requisitos, la </w:t>
      </w:r>
      <w:proofErr w:type="spellStart"/>
      <w:r w:rsidRPr="00B14580">
        <w:rPr>
          <w:rFonts w:ascii="Arial Narrow" w:eastAsia="Arial Unicode MS" w:hAnsi="Arial Narrow" w:cs="Arial Unicode MS"/>
          <w:sz w:val="18"/>
          <w:szCs w:val="18"/>
          <w:lang w:eastAsia="es-MX"/>
        </w:rPr>
        <w:t>circunstanciación</w:t>
      </w:r>
      <w:proofErr w:type="spellEnd"/>
      <w:r w:rsidRPr="00B14580">
        <w:rPr>
          <w:rFonts w:ascii="Arial Narrow" w:eastAsia="Arial Unicode MS" w:hAnsi="Arial Narrow" w:cs="Arial Unicode MS"/>
          <w:sz w:val="18"/>
          <w:szCs w:val="18"/>
          <w:lang w:eastAsia="es-MX"/>
        </w:rPr>
        <w:t xml:space="preserve"> de los datos de la credencial a que se refiere el </w:t>
      </w:r>
      <w:r w:rsidRPr="00B14580">
        <w:rPr>
          <w:rFonts w:ascii="Arial Narrow" w:eastAsia="Arial Unicode MS" w:hAnsi="Arial Narrow" w:cs="Arial Unicode MS"/>
          <w:sz w:val="18"/>
          <w:szCs w:val="18"/>
          <w:u w:val="single"/>
          <w:lang w:eastAsia="es-MX"/>
        </w:rPr>
        <w:t>artículo 34 de la Ley de del Sistema de Seguridad Pública del Estado</w:t>
      </w:r>
      <w:r w:rsidRPr="00B14580">
        <w:rPr>
          <w:rFonts w:ascii="Arial Narrow" w:eastAsia="Arial Unicode MS" w:hAnsi="Arial Narrow" w:cs="Arial Unicode MS"/>
          <w:sz w:val="18"/>
          <w:szCs w:val="18"/>
          <w:lang w:eastAsia="es-MX"/>
        </w:rPr>
        <w:t xml:space="preserve">, con que se identifica, relativas a nombre, cargo y vigencia de la credencial y, asimismo, se anotará el número de credencial y la autoridad que la expidió, conforme a las disposiciones que resulten aplicables; aunado a ello, el segundo arábigo, ordena que </w:t>
      </w:r>
      <w:r w:rsidRPr="00B14580">
        <w:rPr>
          <w:rFonts w:ascii="Arial Narrow" w:eastAsia="Arial Unicode MS" w:hAnsi="Arial Narrow" w:cs="Arial Unicode MS"/>
          <w:sz w:val="18"/>
          <w:szCs w:val="18"/>
          <w:u w:val="single"/>
          <w:lang w:eastAsia="es-MX"/>
        </w:rPr>
        <w:t xml:space="preserve">los cuerpos de seguridad pública deberán dotar a su personal de credenciales que los identifiquen como miembros de los mismos, las cuales serán plásticas o de papel especial, con textura gruesa y </w:t>
      </w:r>
      <w:proofErr w:type="spellStart"/>
      <w:r w:rsidRPr="00B14580">
        <w:rPr>
          <w:rFonts w:ascii="Arial Narrow" w:eastAsia="Arial Unicode MS" w:hAnsi="Arial Narrow" w:cs="Arial Unicode MS"/>
          <w:sz w:val="18"/>
          <w:szCs w:val="18"/>
          <w:u w:val="single"/>
          <w:lang w:eastAsia="es-MX"/>
        </w:rPr>
        <w:t>enmicada</w:t>
      </w:r>
      <w:proofErr w:type="spellEnd"/>
      <w:r w:rsidRPr="00B14580">
        <w:rPr>
          <w:rFonts w:ascii="Arial Narrow" w:eastAsia="Arial Unicode MS" w:hAnsi="Arial Narrow" w:cs="Arial Unicode MS"/>
          <w:sz w:val="18"/>
          <w:szCs w:val="18"/>
          <w:u w:val="single"/>
          <w:lang w:eastAsia="es-MX"/>
        </w:rPr>
        <w:t>, deberán contener el nombre, grado, fotografía, huella digital, grupo sanguíneo, fecha de expedición, firma del interesado, clave de inscripción en el Registro Nacional del Personal de Seguridad Pública, y clave única del Registro de Población</w:t>
      </w:r>
      <w:r w:rsidRPr="00B14580">
        <w:rPr>
          <w:rFonts w:ascii="Arial Narrow" w:eastAsia="Arial Unicode MS" w:hAnsi="Arial Narrow" w:cs="Arial Unicode MS"/>
          <w:sz w:val="18"/>
          <w:szCs w:val="18"/>
          <w:lang w:eastAsia="es-MX"/>
        </w:rPr>
        <w:t xml:space="preserve">; dicha credencial tendrá </w:t>
      </w:r>
      <w:r w:rsidRPr="00B14580">
        <w:rPr>
          <w:rFonts w:ascii="Arial Narrow" w:eastAsia="Arial Unicode MS" w:hAnsi="Arial Narrow" w:cs="Arial Unicode MS"/>
          <w:sz w:val="18"/>
          <w:szCs w:val="18"/>
          <w:u w:val="single"/>
          <w:lang w:eastAsia="es-MX"/>
        </w:rPr>
        <w:t>vigencia de seis meses, y deberán llevar en el reverso la firma del titular del respectivo cuerpo de seguridad</w:t>
      </w:r>
      <w:r w:rsidRPr="00B14580">
        <w:rPr>
          <w:rFonts w:ascii="Arial Narrow" w:eastAsia="Arial Unicode MS" w:hAnsi="Arial Narrow" w:cs="Arial Unicode MS"/>
          <w:sz w:val="18"/>
          <w:szCs w:val="18"/>
          <w:lang w:eastAsia="es-MX"/>
        </w:rPr>
        <w:t>.</w:t>
      </w: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lang w:eastAsia="es-MX"/>
        </w:rPr>
        <w:t xml:space="preserve">No obstante la obligación legal aludida, en la boleta cuestionada, se advierte que el Agente de Policía Vial demandado asentó en el apartado </w:t>
      </w:r>
      <w:r w:rsidRPr="00B14580">
        <w:rPr>
          <w:rFonts w:ascii="Arial Narrow" w:eastAsia="Arial Unicode MS" w:hAnsi="Arial Narrow" w:cs="Arial Unicode MS"/>
          <w:sz w:val="18"/>
          <w:szCs w:val="18"/>
          <w:u w:val="single"/>
          <w:lang w:eastAsia="es-MX"/>
        </w:rPr>
        <w:t>DATOS DEL POLICÍA VIAL</w:t>
      </w:r>
      <w:r w:rsidRPr="00B14580">
        <w:rPr>
          <w:rFonts w:ascii="Arial Narrow" w:eastAsia="Arial Unicode MS" w:hAnsi="Arial Narrow" w:cs="Arial Unicode MS"/>
          <w:sz w:val="18"/>
          <w:szCs w:val="18"/>
          <w:lang w:eastAsia="es-MX"/>
        </w:rPr>
        <w:t xml:space="preserve">, que: </w:t>
      </w:r>
      <w:r w:rsidRPr="00B14580">
        <w:rPr>
          <w:rFonts w:ascii="Arial Narrow" w:eastAsia="Arial Unicode MS" w:hAnsi="Arial Narrow" w:cs="Arial Unicode MS"/>
          <w:b/>
          <w:i/>
          <w:sz w:val="18"/>
          <w:szCs w:val="18"/>
          <w:lang w:eastAsia="es-MX"/>
        </w:rPr>
        <w:t xml:space="preserve">“…Nombre: </w:t>
      </w:r>
      <w:r w:rsidR="00A6508C" w:rsidRPr="00B14580">
        <w:rPr>
          <w:rFonts w:ascii="Arial Narrow" w:eastAsia="Arial Unicode MS" w:hAnsi="Arial Narrow" w:cs="Arial Unicode MS"/>
          <w:b/>
          <w:i/>
          <w:sz w:val="18"/>
          <w:szCs w:val="18"/>
          <w:lang w:eastAsia="es-MX"/>
        </w:rPr>
        <w:t>Iván Israel Rodríguez Mariel</w:t>
      </w:r>
      <w:r w:rsidR="00F81E9E" w:rsidRPr="00B14580">
        <w:rPr>
          <w:rFonts w:ascii="Arial Narrow" w:eastAsia="Arial Unicode MS" w:hAnsi="Arial Narrow" w:cs="Arial Unicode MS"/>
          <w:b/>
          <w:i/>
          <w:sz w:val="18"/>
          <w:szCs w:val="18"/>
          <w:lang w:eastAsia="es-MX"/>
        </w:rPr>
        <w:t xml:space="preserve">, </w:t>
      </w:r>
      <w:r w:rsidR="00642DE9" w:rsidRPr="00B14580">
        <w:rPr>
          <w:rFonts w:ascii="Arial Narrow" w:eastAsia="Arial Unicode MS" w:hAnsi="Arial Narrow" w:cs="Arial Unicode MS"/>
          <w:b/>
          <w:i/>
          <w:sz w:val="18"/>
          <w:szCs w:val="18"/>
          <w:lang w:eastAsia="es-MX"/>
        </w:rPr>
        <w:t xml:space="preserve">credencial con </w:t>
      </w:r>
      <w:r w:rsidR="008C30FF" w:rsidRPr="00B14580">
        <w:rPr>
          <w:rFonts w:ascii="Arial Narrow" w:eastAsia="Arial Unicode MS" w:hAnsi="Arial Narrow" w:cs="Arial Unicode MS"/>
          <w:b/>
          <w:i/>
          <w:sz w:val="18"/>
          <w:szCs w:val="18"/>
          <w:lang w:eastAsia="es-MX"/>
        </w:rPr>
        <w:t>número de folio</w:t>
      </w:r>
      <w:r w:rsidR="00651916">
        <w:rPr>
          <w:rFonts w:ascii="Arial Narrow" w:eastAsia="Arial Unicode MS" w:hAnsi="Arial Narrow" w:cs="Arial Unicode MS"/>
          <w:b/>
          <w:i/>
          <w:color w:val="FF0000"/>
          <w:sz w:val="18"/>
          <w:szCs w:val="18"/>
          <w:lang w:eastAsia="es-MX"/>
        </w:rPr>
        <w:t>**********</w:t>
      </w:r>
      <w:r w:rsidR="00E66139" w:rsidRPr="00B14580">
        <w:rPr>
          <w:rFonts w:ascii="Arial Narrow" w:eastAsia="Arial Unicode MS" w:hAnsi="Arial Narrow" w:cs="Arial Unicode MS"/>
          <w:b/>
          <w:i/>
          <w:sz w:val="18"/>
          <w:szCs w:val="18"/>
          <w:lang w:eastAsia="es-MX"/>
        </w:rPr>
        <w:t>, expedido</w:t>
      </w:r>
      <w:r w:rsidRPr="00B14580">
        <w:rPr>
          <w:rFonts w:ascii="Arial Narrow" w:eastAsia="Arial Unicode MS" w:hAnsi="Arial Narrow" w:cs="Arial Unicode MS"/>
          <w:b/>
          <w:i/>
          <w:sz w:val="18"/>
          <w:szCs w:val="18"/>
          <w:lang w:eastAsia="es-MX"/>
        </w:rPr>
        <w:t xml:space="preserve"> por </w:t>
      </w:r>
      <w:r w:rsidR="00642DE9" w:rsidRPr="00B14580">
        <w:rPr>
          <w:rFonts w:ascii="Arial Narrow" w:eastAsia="Arial Unicode MS" w:hAnsi="Arial Narrow" w:cs="Arial Unicode MS"/>
          <w:b/>
          <w:i/>
          <w:sz w:val="18"/>
          <w:szCs w:val="18"/>
          <w:lang w:eastAsia="es-MX"/>
        </w:rPr>
        <w:t>el Oficial Mayor del Ayuntamiento de San Luis Potosí</w:t>
      </w:r>
      <w:r w:rsidR="00E66139" w:rsidRPr="00B14580">
        <w:rPr>
          <w:rFonts w:ascii="Arial Narrow" w:eastAsia="Arial Unicode MS" w:hAnsi="Arial Narrow" w:cs="Arial Unicode MS"/>
          <w:b/>
          <w:i/>
          <w:sz w:val="18"/>
          <w:szCs w:val="18"/>
          <w:lang w:eastAsia="es-MX"/>
        </w:rPr>
        <w:t xml:space="preserve">, </w:t>
      </w:r>
      <w:r w:rsidR="00E66139" w:rsidRPr="00B14580">
        <w:rPr>
          <w:rFonts w:ascii="Arial Narrow" w:eastAsia="Arial Unicode MS" w:hAnsi="Arial Narrow" w:cs="Arial Unicode MS"/>
          <w:i/>
          <w:sz w:val="18"/>
          <w:szCs w:val="18"/>
          <w:lang w:eastAsia="es-MX"/>
        </w:rPr>
        <w:t xml:space="preserve">en el apartado MOTIVOS DE LA INFRACCION se establece, </w:t>
      </w:r>
      <w:r w:rsidR="00E66139" w:rsidRPr="00B14580">
        <w:rPr>
          <w:rFonts w:ascii="Arial Narrow" w:eastAsia="Arial Unicode MS" w:hAnsi="Arial Narrow" w:cs="Arial Unicode MS"/>
          <w:b/>
          <w:i/>
          <w:sz w:val="18"/>
          <w:szCs w:val="18"/>
          <w:lang w:eastAsia="es-MX"/>
        </w:rPr>
        <w:t>clave</w:t>
      </w:r>
      <w:r w:rsidR="00A6508C" w:rsidRPr="00B14580">
        <w:rPr>
          <w:rFonts w:ascii="Arial Narrow" w:eastAsia="Arial Unicode MS" w:hAnsi="Arial Narrow" w:cs="Arial Unicode MS"/>
          <w:b/>
          <w:i/>
          <w:sz w:val="18"/>
          <w:szCs w:val="18"/>
          <w:lang w:eastAsia="es-MX"/>
        </w:rPr>
        <w:t xml:space="preserve"> no obedecer semáforo en luz roja</w:t>
      </w:r>
      <w:r w:rsidRPr="00B14580">
        <w:rPr>
          <w:rFonts w:ascii="Arial Narrow" w:eastAsia="Arial Unicode MS" w:hAnsi="Arial Narrow" w:cs="Arial Unicode MS"/>
          <w:b/>
          <w:i/>
          <w:sz w:val="18"/>
          <w:szCs w:val="18"/>
          <w:lang w:eastAsia="es-MX"/>
        </w:rPr>
        <w:t>.…”;</w:t>
      </w:r>
      <w:r w:rsidRPr="00B14580">
        <w:rPr>
          <w:rFonts w:ascii="Arial Narrow" w:eastAsia="Arial Unicode MS" w:hAnsi="Arial Narrow" w:cs="Arial Unicode MS"/>
          <w:sz w:val="18"/>
          <w:szCs w:val="18"/>
          <w:lang w:eastAsia="es-MX"/>
        </w:rPr>
        <w:t xml:space="preserve"> lo que evidencia con toda claridad, por una parte, que en la credencial de identificación referida no se cumplió con lo dispuesto por los citados </w:t>
      </w:r>
      <w:r w:rsidRPr="00B14580">
        <w:rPr>
          <w:rFonts w:ascii="Arial Narrow" w:eastAsia="Arial Unicode MS" w:hAnsi="Arial Narrow" w:cs="Arial Unicode MS"/>
          <w:sz w:val="18"/>
          <w:szCs w:val="18"/>
        </w:rPr>
        <w:t>artículos, 91 fracción II de la Ley de Tránsito y 34 de la Ley del Sistema de Seguridad Pública, pues la credencial que se indica en la boleta de infracción carece de los elementos consignados en el numeral invocado, ya que, a dicha identificación le falta la generalidad de los otros datos que debieron circunstanciarse en la boleta, como es su obligación; y por otra parte, en cuanto a la falta de fundamentación y motivación, no se estableció con precisión el contenido de los numerales referidos, sin especificar el sustento jurídico de las funciones del Agente Vial.</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Para mayor ilustración de lo expuesto, se trascribe la parte conducente de los artículos, 91 de la Ley de Tránsito del Estado, y 34 de la Ley del Sistema de Seguridad Pública del Estado de San Luis Potosí:</w:t>
      </w: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b/>
          <w:i/>
          <w:sz w:val="18"/>
          <w:szCs w:val="18"/>
          <w:lang w:eastAsia="es-MX"/>
        </w:rPr>
        <w:t>“ARTICULO 91.</w:t>
      </w:r>
      <w:r w:rsidRPr="00B14580">
        <w:rPr>
          <w:rFonts w:ascii="Arial Narrow" w:eastAsia="Arial Unicode MS" w:hAnsi="Arial Narrow" w:cs="Arial Unicode MS"/>
          <w:i/>
          <w:sz w:val="18"/>
          <w:szCs w:val="18"/>
          <w:lang w:eastAsia="es-MX"/>
        </w:rPr>
        <w:t xml:space="preserve"> Las infracciones a esta Ley serán sancionadas por los elementos de seguridad pública, los agentes de tránsito municipal, o bien por los elementos operativos competentes en los términos de los reglamentos municipales….”</w:t>
      </w: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i/>
          <w:sz w:val="18"/>
          <w:szCs w:val="18"/>
          <w:lang w:eastAsia="es-MX"/>
        </w:rPr>
        <w:t>“Para la aplicación de la sanción se levantará una boleta de infracción y sanción, que contendrá obligatoriamente los siguientes datos:…”</w:t>
      </w:r>
    </w:p>
    <w:p w:rsidR="00254BE2" w:rsidRPr="00B14580" w:rsidRDefault="00254BE2" w:rsidP="00254BE2">
      <w:pPr>
        <w:pStyle w:val="Sinespaciado"/>
        <w:ind w:firstLine="709"/>
        <w:jc w:val="both"/>
        <w:rPr>
          <w:rFonts w:ascii="Arial Narrow" w:eastAsia="Arial Unicode MS" w:hAnsi="Arial Narrow" w:cs="Arial Unicode MS"/>
          <w:b/>
          <w:i/>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b/>
          <w:i/>
          <w:sz w:val="18"/>
          <w:szCs w:val="18"/>
          <w:lang w:eastAsia="es-MX"/>
        </w:rPr>
        <w:t>“…II.</w:t>
      </w:r>
      <w:r w:rsidRPr="00B14580">
        <w:rPr>
          <w:rFonts w:ascii="Arial Narrow" w:eastAsia="Arial Unicode MS" w:hAnsi="Arial Narrow" w:cs="Arial Unicode MS"/>
          <w:i/>
          <w:sz w:val="18"/>
          <w:szCs w:val="18"/>
          <w:lang w:eastAsia="es-MX"/>
        </w:rPr>
        <w:t xml:space="preserve"> La </w:t>
      </w:r>
      <w:proofErr w:type="spellStart"/>
      <w:r w:rsidRPr="00B14580">
        <w:rPr>
          <w:rFonts w:ascii="Arial Narrow" w:eastAsia="Arial Unicode MS" w:hAnsi="Arial Narrow" w:cs="Arial Unicode MS"/>
          <w:i/>
          <w:sz w:val="18"/>
          <w:szCs w:val="18"/>
          <w:lang w:eastAsia="es-MX"/>
        </w:rPr>
        <w:t>circunstanciación</w:t>
      </w:r>
      <w:proofErr w:type="spellEnd"/>
      <w:r w:rsidRPr="00B14580">
        <w:rPr>
          <w:rFonts w:ascii="Arial Narrow" w:eastAsia="Arial Unicode MS" w:hAnsi="Arial Narrow" w:cs="Arial Unicode MS"/>
          <w:i/>
          <w:sz w:val="18"/>
          <w:szCs w:val="18"/>
          <w:lang w:eastAsia="es-MX"/>
        </w:rPr>
        <w:t xml:space="preserve"> de los datos de la credencial a que se refiere el artículo 34 de la Ley de del Sistema de Seguridad Pública del Estado, con que se identifica, relativas a nombre, cargo y vigencia de la credencial. Adicionalmente, se anotará el número de credencial y la autoridad que la expidió, conforme a las disposiciones que resulten aplicables;…”</w:t>
      </w:r>
    </w:p>
    <w:p w:rsidR="00743DFF" w:rsidRPr="00B14580" w:rsidRDefault="00743DFF" w:rsidP="00254BE2">
      <w:pPr>
        <w:pStyle w:val="Sinespaciado"/>
        <w:ind w:firstLine="709"/>
        <w:jc w:val="both"/>
        <w:rPr>
          <w:rFonts w:ascii="Arial Narrow" w:eastAsia="Arial Unicode MS" w:hAnsi="Arial Narrow" w:cs="Arial Unicode MS"/>
          <w:b/>
          <w:i/>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b/>
          <w:i/>
          <w:sz w:val="18"/>
          <w:szCs w:val="18"/>
          <w:lang w:eastAsia="es-MX"/>
        </w:rPr>
        <w:t>“ARTICULO 34.</w:t>
      </w:r>
      <w:r w:rsidRPr="00B14580">
        <w:rPr>
          <w:rFonts w:ascii="Arial Narrow" w:eastAsia="Arial Unicode MS" w:hAnsi="Arial Narrow" w:cs="Arial Unicode MS"/>
          <w:i/>
          <w:sz w:val="18"/>
          <w:szCs w:val="18"/>
          <w:lang w:eastAsia="es-MX"/>
        </w:rPr>
        <w:t xml:space="preserve"> Los cuerpos de seguridad pública deberán dotar a su personal de credenciales que los identifiquen como miembros de los mismos, las cuales además, en su caso, tendrán inserta la autorización para la portación de arma de fuego, expedida por la Secretaría de la Defensa Nacional.</w:t>
      </w: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i/>
          <w:sz w:val="18"/>
          <w:szCs w:val="18"/>
          <w:lang w:eastAsia="es-MX"/>
        </w:rPr>
        <w:t xml:space="preserve"> </w:t>
      </w: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i/>
          <w:sz w:val="18"/>
          <w:szCs w:val="18"/>
          <w:lang w:eastAsia="es-MX"/>
        </w:rPr>
        <w:t xml:space="preserve">“Las credenciales serán plásticas o de papel especial, con textura gruesa y </w:t>
      </w:r>
      <w:proofErr w:type="spellStart"/>
      <w:r w:rsidRPr="00B14580">
        <w:rPr>
          <w:rFonts w:ascii="Arial Narrow" w:eastAsia="Arial Unicode MS" w:hAnsi="Arial Narrow" w:cs="Arial Unicode MS"/>
          <w:i/>
          <w:sz w:val="18"/>
          <w:szCs w:val="18"/>
          <w:lang w:eastAsia="es-MX"/>
        </w:rPr>
        <w:t>enmicada</w:t>
      </w:r>
      <w:proofErr w:type="spellEnd"/>
      <w:r w:rsidRPr="00B14580">
        <w:rPr>
          <w:rFonts w:ascii="Arial Narrow" w:eastAsia="Arial Unicode MS" w:hAnsi="Arial Narrow" w:cs="Arial Unicode MS"/>
          <w:i/>
          <w:sz w:val="18"/>
          <w:szCs w:val="18"/>
          <w:lang w:eastAsia="es-MX"/>
        </w:rPr>
        <w:t>, debiendo contener el nombre, grado, fotografía, huella digital, grupo sanguíneo, fecha de expedición, firma del interesado, clave de inscripción en el Registro Nacional del Personal de Seguridad Pública, y clave única del Registro de Población; así como, en su caso, la inscripción voluntaria de donación de órganos en caso de fallecimiento.</w:t>
      </w: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i/>
          <w:sz w:val="18"/>
          <w:szCs w:val="18"/>
          <w:lang w:eastAsia="es-MX"/>
        </w:rPr>
        <w:t xml:space="preserve">“Esta credencial tendrá vigencia de seis meses; queda prohibido el uso de credenciales metálicas. Estas deberán llevar en el reverso la firma del titular de los respectivos cuerpos de seguridad, para cumplir con los requisitos de la licencia oficial colectiva de portación de armas de fuego. </w:t>
      </w: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p>
    <w:p w:rsidR="00254BE2" w:rsidRPr="00B14580" w:rsidRDefault="00254BE2" w:rsidP="00254BE2">
      <w:pPr>
        <w:pStyle w:val="Sinespaciado"/>
        <w:ind w:firstLine="709"/>
        <w:jc w:val="both"/>
        <w:rPr>
          <w:rFonts w:ascii="Arial Narrow" w:eastAsia="Arial Unicode MS" w:hAnsi="Arial Narrow" w:cs="Arial Unicode MS"/>
          <w:i/>
          <w:sz w:val="18"/>
          <w:szCs w:val="18"/>
          <w:lang w:eastAsia="es-MX"/>
        </w:rPr>
      </w:pPr>
      <w:r w:rsidRPr="00B14580">
        <w:rPr>
          <w:rFonts w:ascii="Arial Narrow" w:eastAsia="Arial Unicode MS" w:hAnsi="Arial Narrow" w:cs="Arial Unicode MS"/>
          <w:i/>
          <w:sz w:val="18"/>
          <w:szCs w:val="18"/>
          <w:lang w:eastAsia="es-MX"/>
        </w:rPr>
        <w:t>“Los servidores públicos a que se refiere este artículo incurrirán en responsabilidad, cuando expidan credenciales a personas que no pertenezcan a las instituciones de seguridad pública.”</w:t>
      </w:r>
    </w:p>
    <w:p w:rsidR="00254BE2" w:rsidRPr="00B14580" w:rsidRDefault="00254BE2" w:rsidP="00254BE2">
      <w:pPr>
        <w:pStyle w:val="Sinespaciado"/>
        <w:ind w:firstLine="709"/>
        <w:jc w:val="both"/>
        <w:rPr>
          <w:rFonts w:ascii="Arial Narrow" w:eastAsia="Arial Unicode MS" w:hAnsi="Arial Narrow" w:cs="Arial Unicode MS"/>
          <w:sz w:val="18"/>
          <w:szCs w:val="18"/>
          <w:lang w:eastAsia="es-MX"/>
        </w:rPr>
      </w:pPr>
    </w:p>
    <w:p w:rsidR="004004B4" w:rsidRPr="00B14580" w:rsidRDefault="00254BE2" w:rsidP="0052557B">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sz w:val="18"/>
          <w:szCs w:val="18"/>
        </w:rPr>
        <w:t>En esa tesitura, a juicio del</w:t>
      </w:r>
      <w:r w:rsidRPr="00B14580">
        <w:rPr>
          <w:rFonts w:ascii="Arial Narrow" w:eastAsia="Arial Unicode MS" w:hAnsi="Arial Narrow" w:cs="Arial Unicode MS"/>
          <w:b/>
          <w:sz w:val="18"/>
          <w:szCs w:val="18"/>
        </w:rPr>
        <w:t xml:space="preserve"> Magistrado Titular de esta Tercera Sala Unitaria</w:t>
      </w:r>
      <w:r w:rsidRPr="00B14580">
        <w:rPr>
          <w:rFonts w:ascii="Arial Narrow" w:eastAsia="Arial Unicode MS" w:hAnsi="Arial Narrow" w:cs="Arial Unicode MS"/>
          <w:sz w:val="18"/>
          <w:szCs w:val="18"/>
        </w:rPr>
        <w:t xml:space="preserve"> concluye, que la </w:t>
      </w:r>
      <w:r w:rsidR="008C5EA8" w:rsidRPr="00B14580">
        <w:rPr>
          <w:rFonts w:ascii="Arial Narrow" w:eastAsia="Arial Unicode MS" w:hAnsi="Arial Narrow" w:cs="Arial Unicode MS"/>
          <w:sz w:val="18"/>
          <w:szCs w:val="18"/>
        </w:rPr>
        <w:t>B</w:t>
      </w:r>
      <w:r w:rsidR="00E66139" w:rsidRPr="00B14580">
        <w:rPr>
          <w:rFonts w:ascii="Arial Narrow" w:eastAsia="Arial Unicode MS" w:hAnsi="Arial Narrow" w:cs="Arial Unicode MS"/>
          <w:sz w:val="18"/>
          <w:szCs w:val="18"/>
        </w:rPr>
        <w:t>oleta de infracción</w:t>
      </w:r>
      <w:r w:rsidR="00E66139" w:rsidRPr="00B14580">
        <w:rPr>
          <w:rFonts w:ascii="Arial Narrow" w:eastAsia="Arial Unicode MS" w:hAnsi="Arial Narrow" w:cs="Arial Unicode MS"/>
          <w:b/>
          <w:sz w:val="18"/>
          <w:szCs w:val="18"/>
        </w:rPr>
        <w:t xml:space="preserve"> f</w:t>
      </w:r>
      <w:r w:rsidR="008C30FF" w:rsidRPr="00B14580">
        <w:rPr>
          <w:rFonts w:ascii="Arial Narrow" w:eastAsia="Arial Unicode MS" w:hAnsi="Arial Narrow" w:cs="Arial Unicode MS"/>
          <w:b/>
          <w:sz w:val="18"/>
          <w:szCs w:val="18"/>
        </w:rPr>
        <w:t>olio</w:t>
      </w:r>
      <w:r w:rsidR="00651916">
        <w:rPr>
          <w:rFonts w:ascii="Arial Narrow" w:eastAsia="Arial Unicode MS" w:hAnsi="Arial Narrow" w:cs="Arial Unicode MS"/>
          <w:b/>
          <w:color w:val="FF0000"/>
          <w:sz w:val="18"/>
          <w:szCs w:val="18"/>
        </w:rPr>
        <w:t>**********</w:t>
      </w:r>
      <w:r w:rsidRPr="00B14580">
        <w:rPr>
          <w:rFonts w:ascii="Arial Narrow" w:eastAsia="Arial Unicode MS" w:hAnsi="Arial Narrow" w:cs="Arial Unicode MS"/>
          <w:b/>
          <w:sz w:val="18"/>
          <w:szCs w:val="18"/>
        </w:rPr>
        <w:t xml:space="preserve"> </w:t>
      </w:r>
      <w:r w:rsidR="008C27CF" w:rsidRPr="00B14580">
        <w:rPr>
          <w:rFonts w:ascii="Arial Narrow" w:eastAsia="Arial Unicode MS" w:hAnsi="Arial Narrow" w:cs="Arial Unicode MS"/>
          <w:sz w:val="18"/>
          <w:szCs w:val="18"/>
        </w:rPr>
        <w:t>de fecha</w:t>
      </w:r>
      <w:r w:rsidR="00A6508C" w:rsidRPr="00B14580">
        <w:rPr>
          <w:rFonts w:ascii="Arial Narrow" w:eastAsia="Arial Unicode MS" w:hAnsi="Arial Narrow" w:cs="Arial Unicode MS"/>
          <w:b/>
          <w:sz w:val="18"/>
          <w:szCs w:val="18"/>
        </w:rPr>
        <w:t xml:space="preserve"> 30 de octubre de 2018, </w:t>
      </w:r>
      <w:r w:rsidRPr="00B14580">
        <w:rPr>
          <w:rFonts w:ascii="Arial Narrow" w:eastAsia="Arial Unicode MS" w:hAnsi="Arial Narrow" w:cs="Arial Unicode MS"/>
          <w:sz w:val="18"/>
          <w:szCs w:val="18"/>
        </w:rPr>
        <w:t xml:space="preserve">se ubica en la causal de </w:t>
      </w:r>
      <w:r w:rsidRPr="00B14580">
        <w:rPr>
          <w:rFonts w:ascii="Arial Narrow" w:eastAsia="Arial Unicode MS" w:hAnsi="Arial Narrow" w:cs="Arial Unicode MS"/>
          <w:b/>
          <w:sz w:val="18"/>
          <w:szCs w:val="18"/>
        </w:rPr>
        <w:t>ILEGALIDAD E INVALIDEZ</w:t>
      </w:r>
      <w:r w:rsidRPr="00B14580">
        <w:rPr>
          <w:rFonts w:ascii="Arial Narrow" w:eastAsia="Arial Unicode MS" w:hAnsi="Arial Narrow" w:cs="Arial Unicode MS"/>
          <w:sz w:val="18"/>
          <w:szCs w:val="18"/>
        </w:rPr>
        <w:t xml:space="preserve"> prevista por el artículo </w:t>
      </w:r>
      <w:r w:rsidR="00203860" w:rsidRPr="00B14580">
        <w:rPr>
          <w:rFonts w:ascii="Arial Narrow" w:eastAsia="Arial Unicode MS" w:hAnsi="Arial Narrow" w:cs="Arial Unicode MS"/>
          <w:sz w:val="18"/>
          <w:szCs w:val="18"/>
        </w:rPr>
        <w:t>250</w:t>
      </w:r>
      <w:r w:rsidR="005E1CE9" w:rsidRPr="00B14580">
        <w:rPr>
          <w:rFonts w:ascii="Arial Narrow" w:eastAsia="Arial Unicode MS" w:hAnsi="Arial Narrow" w:cs="Arial Unicode MS"/>
          <w:sz w:val="18"/>
          <w:szCs w:val="18"/>
        </w:rPr>
        <w:t xml:space="preserve"> fracción</w:t>
      </w:r>
      <w:r w:rsidRPr="00B14580">
        <w:rPr>
          <w:rFonts w:ascii="Arial Narrow" w:eastAsia="Arial Unicode MS" w:hAnsi="Arial Narrow" w:cs="Arial Unicode MS"/>
          <w:sz w:val="18"/>
          <w:szCs w:val="18"/>
        </w:rPr>
        <w:t xml:space="preserve"> II de</w:t>
      </w:r>
      <w:r w:rsidR="00270B47" w:rsidRPr="00B14580">
        <w:rPr>
          <w:rFonts w:ascii="Arial Narrow" w:eastAsia="Arial Unicode MS" w:hAnsi="Arial Narrow" w:cs="Arial Unicode MS"/>
          <w:sz w:val="18"/>
          <w:szCs w:val="18"/>
        </w:rPr>
        <w:t>l Código Procesal Administrativo para el Estado de San Luis Potosí,</w:t>
      </w:r>
      <w:r w:rsidRPr="00B14580">
        <w:rPr>
          <w:rFonts w:ascii="Arial Narrow" w:eastAsia="Arial Unicode MS" w:hAnsi="Arial Narrow" w:cs="Arial Unicode MS"/>
          <w:sz w:val="18"/>
          <w:szCs w:val="18"/>
        </w:rPr>
        <w:t xml:space="preserve"> toda vez que del estudio del presente asunto se demostró que carece de la debida fundamentación y motivación, e incumple además con los requisitos formales exigidos por las leyes referidas; </w:t>
      </w:r>
      <w:r w:rsidRPr="00B14580">
        <w:rPr>
          <w:rFonts w:ascii="Arial Narrow" w:eastAsia="Arial Unicode MS" w:hAnsi="Arial Narrow" w:cs="Arial Unicode MS"/>
          <w:color w:val="000000"/>
          <w:sz w:val="18"/>
          <w:szCs w:val="18"/>
        </w:rPr>
        <w:t xml:space="preserve">situación que deja en estado de indefensión e incertidumbre a la parte actora, pues se ha justificado que se transgredieron, los derechos humanos y las garantías de legalidad y seguridad jurídica a que se refiere el artículo 16 Constitucional; por lo que en consecuencia, procede decretar la </w:t>
      </w:r>
      <w:r w:rsidRPr="00B14580">
        <w:rPr>
          <w:rFonts w:ascii="Arial Narrow" w:eastAsia="Arial Unicode MS" w:hAnsi="Arial Narrow" w:cs="Arial Unicode MS"/>
          <w:b/>
          <w:color w:val="000000"/>
          <w:sz w:val="18"/>
          <w:szCs w:val="18"/>
        </w:rPr>
        <w:t>NULIDAD TOTAL</w:t>
      </w:r>
      <w:r w:rsidRPr="00B14580">
        <w:rPr>
          <w:rFonts w:ascii="Arial Narrow" w:eastAsia="Arial Unicode MS" w:hAnsi="Arial Narrow" w:cs="Arial Unicode MS"/>
          <w:color w:val="000000"/>
          <w:sz w:val="18"/>
          <w:szCs w:val="18"/>
        </w:rPr>
        <w:t xml:space="preserve"> de la boleta de multa e infracción impugnada y, asimismo, dejar dicha boleta </w:t>
      </w:r>
      <w:r w:rsidRPr="00B14580">
        <w:rPr>
          <w:rFonts w:ascii="Arial Narrow" w:eastAsia="Arial Unicode MS" w:hAnsi="Arial Narrow" w:cs="Arial Unicode MS"/>
          <w:b/>
          <w:color w:val="000000"/>
          <w:sz w:val="18"/>
          <w:szCs w:val="18"/>
        </w:rPr>
        <w:t>SIN EFECTO LEGAL</w:t>
      </w:r>
      <w:r w:rsidR="004004B4" w:rsidRPr="00B14580">
        <w:rPr>
          <w:rFonts w:ascii="Arial Narrow" w:eastAsia="Arial Unicode MS" w:hAnsi="Arial Narrow" w:cs="Arial Unicode MS"/>
          <w:color w:val="000000"/>
          <w:sz w:val="18"/>
          <w:szCs w:val="18"/>
        </w:rPr>
        <w:t xml:space="preserve"> alguno; según lo disponen</w:t>
      </w:r>
      <w:r w:rsidRPr="00B14580">
        <w:rPr>
          <w:rFonts w:ascii="Arial Narrow" w:eastAsia="Arial Unicode MS" w:hAnsi="Arial Narrow" w:cs="Arial Unicode MS"/>
          <w:color w:val="000000"/>
          <w:sz w:val="18"/>
          <w:szCs w:val="18"/>
        </w:rPr>
        <w:t xml:space="preserve"> los artículos </w:t>
      </w:r>
      <w:r w:rsidR="00270B47" w:rsidRPr="00B14580">
        <w:rPr>
          <w:rFonts w:ascii="Arial Narrow" w:eastAsia="Arial Unicode MS" w:hAnsi="Arial Narrow" w:cs="Arial Unicode MS"/>
          <w:color w:val="000000"/>
          <w:sz w:val="18"/>
          <w:szCs w:val="18"/>
        </w:rPr>
        <w:t>251, 252 y 253 del Código Procesal Administrativo del Estado.</w:t>
      </w:r>
    </w:p>
    <w:p w:rsidR="008C27CF" w:rsidRPr="00B14580" w:rsidRDefault="008C27CF" w:rsidP="0052557B">
      <w:pPr>
        <w:pStyle w:val="Sinespaciado"/>
        <w:ind w:firstLine="709"/>
        <w:jc w:val="both"/>
        <w:rPr>
          <w:rFonts w:ascii="Arial Narrow" w:eastAsia="Arial Unicode MS" w:hAnsi="Arial Narrow" w:cs="Arial Unicode MS"/>
          <w:color w:val="000000"/>
          <w:sz w:val="18"/>
          <w:szCs w:val="18"/>
        </w:rPr>
      </w:pPr>
    </w:p>
    <w:p w:rsidR="008C27CF" w:rsidRPr="00B14580" w:rsidRDefault="00FC4048" w:rsidP="0052557B">
      <w:pPr>
        <w:pStyle w:val="Sinespaciado"/>
        <w:ind w:firstLine="709"/>
        <w:jc w:val="both"/>
        <w:rPr>
          <w:rFonts w:ascii="Arial Narrow" w:eastAsia="Arial Unicode MS" w:hAnsi="Arial Narrow" w:cs="Arial Unicode MS"/>
          <w:color w:val="000000"/>
          <w:sz w:val="18"/>
          <w:szCs w:val="18"/>
        </w:rPr>
      </w:pPr>
      <w:r w:rsidRPr="00B14580">
        <w:rPr>
          <w:rFonts w:ascii="Arial Narrow" w:eastAsia="Arial Unicode MS" w:hAnsi="Arial Narrow" w:cs="Arial Unicode MS"/>
          <w:color w:val="000000"/>
          <w:sz w:val="18"/>
          <w:szCs w:val="18"/>
        </w:rPr>
        <w:lastRenderedPageBreak/>
        <w:t xml:space="preserve">En virtud de lo anterior, resulta innecesario el estudio de los restantes argumentos contenidos en los conceptos de impugnación. Sirve de apoyo a esto último, el criterio sustentado por el Tercer Tribunal Colegiado del Segundo Circuito. Octava Época, del Semanario Judicial de la Federación, Apéndice de 1995, Tomo VI, Parte TCC, Tesis: 693, Página: 466. </w:t>
      </w:r>
      <w:r w:rsidRPr="00B14580">
        <w:rPr>
          <w:rFonts w:ascii="Arial Narrow" w:eastAsia="Arial Unicode MS" w:hAnsi="Arial Narrow" w:cs="Arial Unicode MS"/>
          <w:b/>
          <w:i/>
          <w:color w:val="000000"/>
          <w:sz w:val="18"/>
          <w:szCs w:val="18"/>
        </w:rPr>
        <w:t>“CONCEPTOS DE VIOLACION. ESTUDIO INNECESARIO DE LOS....”</w:t>
      </w:r>
    </w:p>
    <w:p w:rsidR="00954F97" w:rsidRPr="00B14580" w:rsidRDefault="00954F97" w:rsidP="00954F97">
      <w:pPr>
        <w:pStyle w:val="Sinespaciado"/>
        <w:ind w:firstLine="709"/>
        <w:jc w:val="both"/>
        <w:rPr>
          <w:rFonts w:ascii="Arial Narrow" w:eastAsia="Arial Unicode MS" w:hAnsi="Arial Narrow" w:cs="Arial Unicode MS"/>
          <w:b/>
          <w:i/>
          <w:sz w:val="18"/>
          <w:szCs w:val="18"/>
        </w:rPr>
      </w:pPr>
    </w:p>
    <w:p w:rsidR="0001073B" w:rsidRPr="00B14580" w:rsidRDefault="00254BE2" w:rsidP="0001073B">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 xml:space="preserve">Finalmente, </w:t>
      </w:r>
      <w:r w:rsidRPr="00B14580">
        <w:rPr>
          <w:rFonts w:ascii="Arial Narrow" w:eastAsia="Arial Unicode MS" w:hAnsi="Arial Narrow" w:cs="Arial Unicode MS"/>
          <w:b/>
          <w:sz w:val="18"/>
          <w:szCs w:val="18"/>
        </w:rPr>
        <w:t>respecto</w:t>
      </w:r>
      <w:r w:rsidRPr="00B14580">
        <w:rPr>
          <w:rFonts w:ascii="Arial Narrow" w:eastAsia="Arial Unicode MS" w:hAnsi="Arial Narrow" w:cs="Arial Unicode MS"/>
          <w:sz w:val="18"/>
          <w:szCs w:val="18"/>
        </w:rPr>
        <w:t xml:space="preserve"> de la restitución a la parte actora en los derechos que le fueron indebidamente afectados, en cuanto a la indebida retención de</w:t>
      </w:r>
      <w:r w:rsidR="0001073B" w:rsidRPr="00B14580">
        <w:rPr>
          <w:rFonts w:ascii="Arial Narrow" w:eastAsia="Arial Unicode MS" w:hAnsi="Arial Narrow" w:cs="Arial Unicode MS"/>
          <w:sz w:val="18"/>
          <w:szCs w:val="18"/>
        </w:rPr>
        <w:t xml:space="preserve"> </w:t>
      </w:r>
      <w:r w:rsidR="006257A5" w:rsidRPr="00B14580">
        <w:rPr>
          <w:rFonts w:ascii="Arial Narrow" w:eastAsia="Arial Unicode MS" w:hAnsi="Arial Narrow" w:cs="Arial Unicode MS"/>
          <w:sz w:val="18"/>
          <w:szCs w:val="18"/>
        </w:rPr>
        <w:t>la licencia de conducir</w:t>
      </w:r>
      <w:r w:rsidR="00945DC5" w:rsidRPr="00B14580">
        <w:rPr>
          <w:rFonts w:ascii="Arial Narrow" w:eastAsia="Arial Unicode MS" w:hAnsi="Arial Narrow" w:cs="Arial Unicode MS"/>
          <w:sz w:val="18"/>
          <w:szCs w:val="18"/>
        </w:rPr>
        <w:t xml:space="preserve">, </w:t>
      </w:r>
      <w:r w:rsidR="0001073B" w:rsidRPr="00B14580">
        <w:rPr>
          <w:rFonts w:ascii="Arial Narrow" w:eastAsia="Arial Unicode MS" w:hAnsi="Arial Narrow" w:cs="Arial Unicode MS"/>
          <w:sz w:val="18"/>
          <w:szCs w:val="18"/>
        </w:rPr>
        <w:t>consta</w:t>
      </w:r>
      <w:r w:rsidR="00642DE9" w:rsidRPr="00B14580">
        <w:rPr>
          <w:rFonts w:ascii="Arial Narrow" w:eastAsia="Arial Unicode MS" w:hAnsi="Arial Narrow" w:cs="Arial Unicode MS"/>
          <w:sz w:val="18"/>
          <w:szCs w:val="18"/>
        </w:rPr>
        <w:t xml:space="preserve"> en foja</w:t>
      </w:r>
      <w:r w:rsidR="006257A5" w:rsidRPr="00B14580">
        <w:rPr>
          <w:rFonts w:ascii="Arial Narrow" w:eastAsia="Arial Unicode MS" w:hAnsi="Arial Narrow" w:cs="Arial Unicode MS"/>
          <w:sz w:val="18"/>
          <w:szCs w:val="18"/>
        </w:rPr>
        <w:t xml:space="preserve">s </w:t>
      </w:r>
      <w:r w:rsidR="006257A5" w:rsidRPr="00B14580">
        <w:rPr>
          <w:rFonts w:ascii="Arial Narrow" w:eastAsia="Arial Unicode MS" w:hAnsi="Arial Narrow" w:cs="Arial Unicode MS"/>
          <w:b/>
          <w:sz w:val="18"/>
          <w:szCs w:val="18"/>
        </w:rPr>
        <w:t>12 a la 17</w:t>
      </w:r>
      <w:r w:rsidR="00F81E9E" w:rsidRPr="00B14580">
        <w:rPr>
          <w:rFonts w:ascii="Arial Narrow" w:eastAsia="Arial Unicode MS" w:hAnsi="Arial Narrow" w:cs="Arial Unicode MS"/>
          <w:b/>
          <w:sz w:val="18"/>
          <w:szCs w:val="18"/>
        </w:rPr>
        <w:t xml:space="preserve"> </w:t>
      </w:r>
      <w:r w:rsidR="00642DE9" w:rsidRPr="00B14580">
        <w:rPr>
          <w:rFonts w:ascii="Arial Narrow" w:eastAsia="Arial Unicode MS" w:hAnsi="Arial Narrow" w:cs="Arial Unicode MS"/>
          <w:sz w:val="18"/>
          <w:szCs w:val="18"/>
        </w:rPr>
        <w:t>de</w:t>
      </w:r>
      <w:r w:rsidR="0001073B" w:rsidRPr="00B14580">
        <w:rPr>
          <w:rFonts w:ascii="Arial Narrow" w:eastAsia="Arial Unicode MS" w:hAnsi="Arial Narrow" w:cs="Arial Unicode MS"/>
          <w:sz w:val="18"/>
          <w:szCs w:val="18"/>
        </w:rPr>
        <w:t xml:space="preserve"> autos los documentos que acredit</w:t>
      </w:r>
      <w:r w:rsidR="00642DE9" w:rsidRPr="00B14580">
        <w:rPr>
          <w:rFonts w:ascii="Arial Narrow" w:eastAsia="Arial Unicode MS" w:hAnsi="Arial Narrow" w:cs="Arial Unicode MS"/>
          <w:sz w:val="18"/>
          <w:szCs w:val="18"/>
        </w:rPr>
        <w:t>an que se le hizo entrega de</w:t>
      </w:r>
      <w:r w:rsidR="00F81E9E" w:rsidRPr="00B14580">
        <w:rPr>
          <w:rFonts w:ascii="Arial Narrow" w:eastAsia="Arial Unicode MS" w:hAnsi="Arial Narrow" w:cs="Arial Unicode MS"/>
          <w:sz w:val="18"/>
          <w:szCs w:val="18"/>
        </w:rPr>
        <w:t xml:space="preserve"> </w:t>
      </w:r>
      <w:r w:rsidR="00A92E90" w:rsidRPr="00B14580">
        <w:rPr>
          <w:rFonts w:ascii="Arial Narrow" w:eastAsia="Arial Unicode MS" w:hAnsi="Arial Narrow" w:cs="Arial Unicode MS"/>
          <w:sz w:val="18"/>
          <w:szCs w:val="18"/>
        </w:rPr>
        <w:t>la misma</w:t>
      </w:r>
      <w:r w:rsidR="00F81E9E" w:rsidRPr="00B14580">
        <w:rPr>
          <w:rFonts w:ascii="Arial Narrow" w:eastAsia="Arial Unicode MS" w:hAnsi="Arial Narrow" w:cs="Arial Unicode MS"/>
          <w:sz w:val="18"/>
          <w:szCs w:val="18"/>
        </w:rPr>
        <w:t xml:space="preserve"> </w:t>
      </w:r>
      <w:r w:rsidR="0001073B" w:rsidRPr="00B14580">
        <w:rPr>
          <w:rFonts w:ascii="Arial Narrow" w:eastAsia="Arial Unicode MS" w:hAnsi="Arial Narrow" w:cs="Arial Unicode MS"/>
          <w:sz w:val="18"/>
          <w:szCs w:val="18"/>
        </w:rPr>
        <w:t>al in</w:t>
      </w:r>
      <w:r w:rsidR="004004B4" w:rsidRPr="00B14580">
        <w:rPr>
          <w:rFonts w:ascii="Arial Narrow" w:eastAsia="Arial Unicode MS" w:hAnsi="Arial Narrow" w:cs="Arial Unicode MS"/>
          <w:sz w:val="18"/>
          <w:szCs w:val="18"/>
        </w:rPr>
        <w:t>teresado; por lo que tal pretens</w:t>
      </w:r>
      <w:r w:rsidR="0001073B" w:rsidRPr="00B14580">
        <w:rPr>
          <w:rFonts w:ascii="Arial Narrow" w:eastAsia="Arial Unicode MS" w:hAnsi="Arial Narrow" w:cs="Arial Unicode MS"/>
          <w:sz w:val="18"/>
          <w:szCs w:val="18"/>
        </w:rPr>
        <w:t>ión se encuentra s</w:t>
      </w:r>
      <w:r w:rsidR="004004B4" w:rsidRPr="00B14580">
        <w:rPr>
          <w:rFonts w:ascii="Arial Narrow" w:eastAsia="Arial Unicode MS" w:hAnsi="Arial Narrow" w:cs="Arial Unicode MS"/>
          <w:sz w:val="18"/>
          <w:szCs w:val="18"/>
        </w:rPr>
        <w:t>a</w:t>
      </w:r>
      <w:r w:rsidR="0001073B" w:rsidRPr="00B14580">
        <w:rPr>
          <w:rFonts w:ascii="Arial Narrow" w:eastAsia="Arial Unicode MS" w:hAnsi="Arial Narrow" w:cs="Arial Unicode MS"/>
          <w:sz w:val="18"/>
          <w:szCs w:val="18"/>
        </w:rPr>
        <w:t>tisfecha.</w:t>
      </w:r>
    </w:p>
    <w:p w:rsidR="006257A5" w:rsidRPr="00B14580" w:rsidRDefault="006257A5" w:rsidP="00254BE2">
      <w:pPr>
        <w:pStyle w:val="Sinespaciado"/>
        <w:ind w:firstLine="709"/>
        <w:jc w:val="both"/>
        <w:rPr>
          <w:rFonts w:ascii="Arial Narrow" w:eastAsia="Arial Unicode MS" w:hAnsi="Arial Narrow" w:cs="Arial Unicode MS"/>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sz w:val="18"/>
          <w:szCs w:val="18"/>
        </w:rPr>
        <w:t>Por lo expuesto, fundado en los términos de los artículos 123 de la Constitución Política del Estado de San Luis Potosí, y 7°, 9° fracción III, 24, 25, 26, 28, 29, 30, 33,34, 35, 36 y 37, de la Ley Orgánica del Tribunal Estatal de Justicia ad</w:t>
      </w:r>
      <w:r w:rsidR="00017E26" w:rsidRPr="00B14580">
        <w:rPr>
          <w:rFonts w:ascii="Arial Narrow" w:eastAsia="Arial Unicode MS" w:hAnsi="Arial Narrow" w:cs="Arial Unicode MS"/>
          <w:sz w:val="18"/>
          <w:szCs w:val="18"/>
        </w:rPr>
        <w:t>ministrativa de San Luis Potosí</w:t>
      </w:r>
      <w:r w:rsidR="003830BE" w:rsidRPr="00B14580">
        <w:rPr>
          <w:rFonts w:ascii="Arial Narrow" w:eastAsia="Arial Unicode MS" w:hAnsi="Arial Narrow" w:cs="Arial Unicode MS"/>
          <w:sz w:val="18"/>
          <w:szCs w:val="18"/>
        </w:rPr>
        <w:t xml:space="preserve">; </w:t>
      </w:r>
      <w:r w:rsidRPr="00B14580">
        <w:rPr>
          <w:rFonts w:ascii="Arial Narrow" w:eastAsia="Arial Unicode MS" w:hAnsi="Arial Narrow" w:cs="Arial Unicode MS"/>
          <w:sz w:val="18"/>
          <w:szCs w:val="18"/>
        </w:rPr>
        <w:t xml:space="preserve">es de </w:t>
      </w:r>
      <w:r w:rsidR="003830BE" w:rsidRPr="00B14580">
        <w:rPr>
          <w:rFonts w:ascii="Arial Narrow" w:eastAsia="Arial Unicode MS" w:hAnsi="Arial Narrow" w:cs="Arial Unicode MS"/>
          <w:sz w:val="18"/>
          <w:szCs w:val="18"/>
        </w:rPr>
        <w:t>resolverse y se,</w:t>
      </w:r>
    </w:p>
    <w:p w:rsidR="00254BE2" w:rsidRPr="00B14580" w:rsidRDefault="00254BE2" w:rsidP="00254BE2">
      <w:pPr>
        <w:pStyle w:val="Sinespaciado"/>
        <w:jc w:val="center"/>
        <w:rPr>
          <w:rFonts w:ascii="Arial Narrow" w:eastAsia="Arial Unicode MS" w:hAnsi="Arial Narrow" w:cs="Arial Unicode MS"/>
          <w:b/>
          <w:sz w:val="18"/>
          <w:szCs w:val="18"/>
        </w:rPr>
      </w:pPr>
    </w:p>
    <w:p w:rsidR="00254BE2" w:rsidRPr="00B14580" w:rsidRDefault="00254BE2" w:rsidP="00254BE2">
      <w:pPr>
        <w:pStyle w:val="Sinespaciado"/>
        <w:jc w:val="center"/>
        <w:rPr>
          <w:rFonts w:ascii="Arial Narrow" w:eastAsia="Arial Unicode MS" w:hAnsi="Arial Narrow" w:cs="Arial Unicode MS"/>
          <w:b/>
          <w:sz w:val="18"/>
          <w:szCs w:val="18"/>
        </w:rPr>
      </w:pPr>
      <w:r w:rsidRPr="00B14580">
        <w:rPr>
          <w:rFonts w:ascii="Arial Narrow" w:eastAsia="Arial Unicode MS" w:hAnsi="Arial Narrow" w:cs="Arial Unicode MS"/>
          <w:b/>
          <w:sz w:val="18"/>
          <w:szCs w:val="18"/>
        </w:rPr>
        <w:t>R E S U E L V E</w:t>
      </w:r>
    </w:p>
    <w:p w:rsidR="00F81E9E" w:rsidRPr="00B14580" w:rsidRDefault="00F81E9E" w:rsidP="00254BE2">
      <w:pPr>
        <w:pStyle w:val="Sinespaciado"/>
        <w:jc w:val="center"/>
        <w:rPr>
          <w:rFonts w:ascii="Arial Narrow" w:eastAsia="Arial Unicode MS" w:hAnsi="Arial Narrow" w:cs="Arial Unicode MS"/>
          <w:b/>
          <w:sz w:val="18"/>
          <w:szCs w:val="18"/>
        </w:rPr>
      </w:pPr>
    </w:p>
    <w:p w:rsidR="00254BE2" w:rsidRPr="00B14580" w:rsidRDefault="00254BE2" w:rsidP="00254BE2">
      <w:pPr>
        <w:pStyle w:val="Sinespaciado"/>
        <w:ind w:firstLine="709"/>
        <w:jc w:val="both"/>
        <w:rPr>
          <w:rFonts w:ascii="Arial Narrow" w:eastAsia="Arial Unicode MS" w:hAnsi="Arial Narrow" w:cs="Arial Unicode MS"/>
          <w:sz w:val="18"/>
          <w:szCs w:val="18"/>
        </w:rPr>
      </w:pPr>
      <w:r w:rsidRPr="00B14580">
        <w:rPr>
          <w:rFonts w:ascii="Arial Narrow" w:eastAsia="Arial Unicode MS" w:hAnsi="Arial Narrow" w:cs="Arial Unicode MS"/>
          <w:b/>
          <w:sz w:val="18"/>
          <w:szCs w:val="18"/>
        </w:rPr>
        <w:t>PRIMERO.-</w:t>
      </w:r>
      <w:r w:rsidRPr="00B14580">
        <w:rPr>
          <w:rFonts w:ascii="Arial Narrow" w:eastAsia="Arial Unicode MS" w:hAnsi="Arial Narrow" w:cs="Arial Unicode MS"/>
          <w:sz w:val="18"/>
          <w:szCs w:val="18"/>
        </w:rPr>
        <w:t xml:space="preserve"> Esta Sala Unitaria del Tribunal Estatal de J</w:t>
      </w:r>
      <w:r w:rsidR="00233B7A" w:rsidRPr="00B14580">
        <w:rPr>
          <w:rFonts w:ascii="Arial Narrow" w:eastAsia="Arial Unicode MS" w:hAnsi="Arial Narrow" w:cs="Arial Unicode MS"/>
          <w:sz w:val="18"/>
          <w:szCs w:val="18"/>
        </w:rPr>
        <w:t xml:space="preserve">usticia Administrativa, </w:t>
      </w:r>
      <w:r w:rsidRPr="00B14580">
        <w:rPr>
          <w:rFonts w:ascii="Arial Narrow" w:eastAsia="Arial Unicode MS" w:hAnsi="Arial Narrow" w:cs="Arial Unicode MS"/>
          <w:sz w:val="18"/>
          <w:szCs w:val="18"/>
        </w:rPr>
        <w:t>resultó competente para conocer y resolver la presente controversia.</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8E511C" w:rsidRPr="00B14580" w:rsidRDefault="00254BE2" w:rsidP="008E511C">
      <w:pPr>
        <w:ind w:firstLine="708"/>
        <w:jc w:val="both"/>
        <w:rPr>
          <w:rFonts w:ascii="Arial Narrow" w:eastAsia="Arial Unicode MS" w:hAnsi="Arial Narrow" w:cs="Arial Unicode MS"/>
          <w:sz w:val="18"/>
          <w:szCs w:val="18"/>
        </w:rPr>
      </w:pPr>
      <w:r w:rsidRPr="00B14580">
        <w:rPr>
          <w:rFonts w:ascii="Arial Narrow" w:eastAsia="Arial Unicode MS" w:hAnsi="Arial Narrow" w:cs="Arial Unicode MS"/>
          <w:b/>
          <w:sz w:val="18"/>
          <w:szCs w:val="18"/>
        </w:rPr>
        <w:t>SEGUNDO.-</w:t>
      </w:r>
      <w:r w:rsidRPr="00B14580">
        <w:rPr>
          <w:rFonts w:ascii="Arial Narrow" w:eastAsia="Arial Unicode MS" w:hAnsi="Arial Narrow" w:cs="Arial Unicode MS"/>
          <w:sz w:val="18"/>
          <w:szCs w:val="18"/>
        </w:rPr>
        <w:t xml:space="preserve"> </w:t>
      </w:r>
      <w:r w:rsidR="00DB759C" w:rsidRPr="00B14580">
        <w:rPr>
          <w:rFonts w:ascii="Arial Narrow" w:eastAsia="Arial Unicode MS" w:hAnsi="Arial Narrow" w:cs="Arial Unicode MS"/>
          <w:sz w:val="18"/>
          <w:szCs w:val="18"/>
        </w:rPr>
        <w:t xml:space="preserve">Se declara la </w:t>
      </w:r>
      <w:r w:rsidR="00DB759C" w:rsidRPr="00B14580">
        <w:rPr>
          <w:rFonts w:ascii="Arial Narrow" w:eastAsia="Arial Unicode MS" w:hAnsi="Arial Narrow" w:cs="Arial Unicode MS"/>
          <w:b/>
          <w:sz w:val="18"/>
          <w:szCs w:val="18"/>
        </w:rPr>
        <w:t>ILEGALIDAD E INVALIDEZ</w:t>
      </w:r>
      <w:r w:rsidR="00DB759C" w:rsidRPr="00B14580">
        <w:rPr>
          <w:rFonts w:ascii="Arial Narrow" w:eastAsia="Arial Unicode MS" w:hAnsi="Arial Narrow" w:cs="Arial Unicode MS"/>
          <w:sz w:val="18"/>
          <w:szCs w:val="18"/>
        </w:rPr>
        <w:t xml:space="preserve"> del acto impugnado, consistente e</w:t>
      </w:r>
      <w:r w:rsidR="00F77427" w:rsidRPr="00B14580">
        <w:rPr>
          <w:rFonts w:ascii="Arial Narrow" w:eastAsia="Arial Unicode MS" w:hAnsi="Arial Narrow" w:cs="Arial Unicode MS"/>
          <w:sz w:val="18"/>
          <w:szCs w:val="18"/>
        </w:rPr>
        <w:t>n la boleta de infracción folio</w:t>
      </w:r>
      <w:r w:rsidR="004E77A6" w:rsidRPr="00B14580">
        <w:rPr>
          <w:rFonts w:ascii="Arial Narrow" w:eastAsia="Arial Unicode MS" w:hAnsi="Arial Narrow" w:cs="Arial Unicode MS"/>
          <w:sz w:val="18"/>
          <w:szCs w:val="18"/>
        </w:rPr>
        <w:t xml:space="preserve"> </w:t>
      </w:r>
      <w:r w:rsidR="00651916">
        <w:rPr>
          <w:rFonts w:ascii="Arial Narrow" w:eastAsia="Arial Unicode MS" w:hAnsi="Arial Narrow" w:cs="Arial Unicode MS"/>
          <w:b/>
          <w:color w:val="FF0000"/>
          <w:sz w:val="18"/>
          <w:szCs w:val="18"/>
        </w:rPr>
        <w:t>**********</w:t>
      </w:r>
      <w:r w:rsidR="00DB759C" w:rsidRPr="00B14580">
        <w:rPr>
          <w:rFonts w:ascii="Arial Narrow" w:eastAsia="Arial Unicode MS" w:hAnsi="Arial Narrow" w:cs="Arial Unicode MS"/>
          <w:sz w:val="18"/>
          <w:szCs w:val="18"/>
        </w:rPr>
        <w:t xml:space="preserve">, </w:t>
      </w:r>
      <w:r w:rsidR="00E079C7" w:rsidRPr="00B14580">
        <w:rPr>
          <w:rFonts w:ascii="Arial Narrow" w:eastAsia="Arial Unicode MS" w:hAnsi="Arial Narrow" w:cs="Arial Unicode MS"/>
          <w:b/>
          <w:sz w:val="18"/>
          <w:szCs w:val="18"/>
        </w:rPr>
        <w:t>de fecha 30 de octubre de 2018,</w:t>
      </w:r>
      <w:r w:rsidR="00B64A34" w:rsidRPr="00B14580">
        <w:rPr>
          <w:rFonts w:ascii="Arial Narrow" w:eastAsia="Arial Unicode MS" w:hAnsi="Arial Narrow" w:cs="Arial Unicode MS"/>
          <w:b/>
          <w:sz w:val="18"/>
          <w:szCs w:val="18"/>
        </w:rPr>
        <w:t xml:space="preserve"> </w:t>
      </w:r>
      <w:r w:rsidR="00DB759C" w:rsidRPr="00B14580">
        <w:rPr>
          <w:rFonts w:ascii="Arial Narrow" w:eastAsia="Arial Unicode MS" w:hAnsi="Arial Narrow" w:cs="Arial Unicode MS"/>
          <w:sz w:val="18"/>
          <w:szCs w:val="18"/>
        </w:rPr>
        <w:t xml:space="preserve">descrita en el Resultando Único de esta sentencia, decretándose su </w:t>
      </w:r>
      <w:r w:rsidR="00DB759C" w:rsidRPr="00B14580">
        <w:rPr>
          <w:rFonts w:ascii="Arial Narrow" w:eastAsia="Arial Unicode MS" w:hAnsi="Arial Narrow" w:cs="Arial Unicode MS"/>
          <w:b/>
          <w:sz w:val="18"/>
          <w:szCs w:val="18"/>
        </w:rPr>
        <w:t>NULIDAD TOTAL,</w:t>
      </w:r>
      <w:r w:rsidR="00DB759C" w:rsidRPr="00B14580">
        <w:rPr>
          <w:rFonts w:ascii="Arial Narrow" w:eastAsia="Arial Unicode MS" w:hAnsi="Arial Narrow" w:cs="Arial Unicode MS"/>
          <w:sz w:val="18"/>
          <w:szCs w:val="18"/>
        </w:rPr>
        <w:t xml:space="preserve"> y dejándola </w:t>
      </w:r>
      <w:r w:rsidR="00DB759C" w:rsidRPr="00B14580">
        <w:rPr>
          <w:rFonts w:ascii="Arial Narrow" w:eastAsia="Arial Unicode MS" w:hAnsi="Arial Narrow" w:cs="Arial Unicode MS"/>
          <w:b/>
          <w:sz w:val="18"/>
          <w:szCs w:val="18"/>
        </w:rPr>
        <w:t xml:space="preserve">SIN EFECTO LEGAL </w:t>
      </w:r>
      <w:r w:rsidR="00DB759C" w:rsidRPr="00B14580">
        <w:rPr>
          <w:rFonts w:ascii="Arial Narrow" w:eastAsia="Arial Unicode MS" w:hAnsi="Arial Narrow" w:cs="Arial Unicode MS"/>
          <w:sz w:val="18"/>
          <w:szCs w:val="18"/>
        </w:rPr>
        <w:t>alguno</w:t>
      </w:r>
      <w:r w:rsidR="00DB759C" w:rsidRPr="00B14580">
        <w:rPr>
          <w:rFonts w:ascii="Arial Narrow" w:eastAsia="Arial Unicode MS" w:hAnsi="Arial Narrow" w:cs="Arial Unicode MS"/>
          <w:b/>
          <w:sz w:val="18"/>
          <w:szCs w:val="18"/>
        </w:rPr>
        <w:t>,</w:t>
      </w:r>
      <w:r w:rsidR="00DB759C" w:rsidRPr="00B14580">
        <w:rPr>
          <w:rFonts w:ascii="Arial Narrow" w:eastAsia="Arial Unicode MS" w:hAnsi="Arial Narrow" w:cs="Arial Unicode MS"/>
          <w:sz w:val="18"/>
          <w:szCs w:val="18"/>
        </w:rPr>
        <w:t xml:space="preserve"> de acuerdo a los razonamientos precisados en el</w:t>
      </w:r>
      <w:r w:rsidR="0001073B" w:rsidRPr="00B14580">
        <w:rPr>
          <w:rFonts w:ascii="Arial Narrow" w:eastAsia="Arial Unicode MS" w:hAnsi="Arial Narrow" w:cs="Arial Unicode MS"/>
          <w:sz w:val="18"/>
          <w:szCs w:val="18"/>
        </w:rPr>
        <w:t xml:space="preserve"> Considerando Sexto de la misma.</w:t>
      </w:r>
      <w:r w:rsidR="0052557B" w:rsidRPr="00B14580">
        <w:rPr>
          <w:rFonts w:ascii="Arial Narrow" w:eastAsia="Arial Unicode MS" w:hAnsi="Arial Narrow" w:cs="Arial Unicode MS"/>
          <w:sz w:val="18"/>
          <w:szCs w:val="18"/>
        </w:rPr>
        <w:t xml:space="preserve"> </w:t>
      </w:r>
    </w:p>
    <w:p w:rsidR="00254BE2" w:rsidRPr="00B14580" w:rsidRDefault="00254BE2" w:rsidP="008E511C">
      <w:pPr>
        <w:ind w:firstLine="708"/>
        <w:jc w:val="both"/>
        <w:rPr>
          <w:rFonts w:ascii="Arial Narrow" w:eastAsia="Arial Unicode MS" w:hAnsi="Arial Narrow" w:cs="Arial Unicode MS"/>
          <w:sz w:val="18"/>
          <w:szCs w:val="18"/>
        </w:rPr>
      </w:pPr>
      <w:r w:rsidRPr="00B14580">
        <w:rPr>
          <w:rFonts w:ascii="Arial Narrow" w:eastAsia="Arial Unicode MS" w:hAnsi="Arial Narrow" w:cs="Arial Unicode MS"/>
          <w:b/>
          <w:sz w:val="18"/>
          <w:szCs w:val="18"/>
        </w:rPr>
        <w:t>TERCERO.-</w:t>
      </w:r>
      <w:r w:rsidRPr="00B14580">
        <w:rPr>
          <w:rFonts w:ascii="Arial Narrow" w:eastAsia="Arial Unicode MS" w:hAnsi="Arial Narrow" w:cs="Arial Unicode MS"/>
          <w:sz w:val="18"/>
          <w:szCs w:val="18"/>
        </w:rPr>
        <w:t xml:space="preserve"> Notifíquese personalmente a la parte actora; y por oficio, a la autoridad demandada. </w:t>
      </w:r>
    </w:p>
    <w:p w:rsidR="00254BE2" w:rsidRPr="00B14580" w:rsidRDefault="00254BE2" w:rsidP="00254BE2">
      <w:pPr>
        <w:pStyle w:val="Sinespaciado"/>
        <w:ind w:firstLine="709"/>
        <w:jc w:val="both"/>
        <w:rPr>
          <w:rFonts w:ascii="Arial Narrow" w:eastAsia="Arial Unicode MS" w:hAnsi="Arial Narrow" w:cs="Arial Unicode MS"/>
          <w:sz w:val="18"/>
          <w:szCs w:val="18"/>
        </w:rPr>
      </w:pPr>
    </w:p>
    <w:p w:rsidR="00986264" w:rsidRPr="00B14580" w:rsidRDefault="00254BE2" w:rsidP="00B14580">
      <w:pPr>
        <w:pStyle w:val="Sinespaciado"/>
        <w:ind w:firstLine="709"/>
        <w:jc w:val="both"/>
        <w:rPr>
          <w:rFonts w:ascii="Arial Unicode MS" w:eastAsia="Arial Unicode MS" w:hAnsi="Arial Unicode MS" w:cs="Arial Unicode MS"/>
          <w:sz w:val="18"/>
          <w:szCs w:val="18"/>
        </w:rPr>
      </w:pPr>
      <w:r w:rsidRPr="00B14580">
        <w:rPr>
          <w:rFonts w:ascii="Arial Narrow" w:eastAsia="Arial Unicode MS" w:hAnsi="Arial Narrow" w:cs="Arial Unicode MS"/>
          <w:sz w:val="18"/>
          <w:szCs w:val="18"/>
        </w:rPr>
        <w:t xml:space="preserve">Así, lo resolvió y firma el </w:t>
      </w:r>
      <w:r w:rsidRPr="00B14580">
        <w:rPr>
          <w:rFonts w:ascii="Arial Narrow" w:eastAsia="Arial Unicode MS" w:hAnsi="Arial Narrow" w:cs="Arial Unicode MS"/>
          <w:b/>
          <w:sz w:val="18"/>
          <w:szCs w:val="18"/>
        </w:rPr>
        <w:t>Magistrado Titular</w:t>
      </w:r>
      <w:r w:rsidRPr="00B14580">
        <w:rPr>
          <w:rFonts w:ascii="Arial Narrow" w:eastAsia="Arial Unicode MS" w:hAnsi="Arial Narrow" w:cs="Arial Unicode MS"/>
          <w:sz w:val="18"/>
          <w:szCs w:val="18"/>
        </w:rPr>
        <w:t xml:space="preserve"> de la Tercera Sa</w:t>
      </w:r>
      <w:r w:rsidR="00C95523" w:rsidRPr="00B14580">
        <w:rPr>
          <w:rFonts w:ascii="Arial Narrow" w:eastAsia="Arial Unicode MS" w:hAnsi="Arial Narrow" w:cs="Arial Unicode MS"/>
          <w:sz w:val="18"/>
          <w:szCs w:val="18"/>
        </w:rPr>
        <w:t>la Unitaria del Tribunal Estatal</w:t>
      </w:r>
      <w:r w:rsidRPr="00B14580">
        <w:rPr>
          <w:rFonts w:ascii="Arial Narrow" w:eastAsia="Arial Unicode MS" w:hAnsi="Arial Narrow" w:cs="Arial Unicode MS"/>
          <w:sz w:val="18"/>
          <w:szCs w:val="18"/>
        </w:rPr>
        <w:t xml:space="preserve"> de Justicia Administrativa</w:t>
      </w:r>
      <w:r w:rsidR="004A291D" w:rsidRPr="00B14580">
        <w:rPr>
          <w:rFonts w:ascii="Arial Narrow" w:eastAsia="Arial Unicode MS" w:hAnsi="Arial Narrow" w:cs="Arial Unicode MS"/>
          <w:sz w:val="18"/>
          <w:szCs w:val="18"/>
        </w:rPr>
        <w:t xml:space="preserve"> de San Luis Potosí</w:t>
      </w:r>
      <w:r w:rsidRPr="00B14580">
        <w:rPr>
          <w:rFonts w:ascii="Arial Narrow" w:eastAsia="Arial Unicode MS" w:hAnsi="Arial Narrow" w:cs="Arial Unicode MS"/>
          <w:sz w:val="18"/>
          <w:szCs w:val="18"/>
        </w:rPr>
        <w:t xml:space="preserve">, Licenciado Diego Amaro González, quien actúa con </w:t>
      </w:r>
      <w:r w:rsidRPr="00B14580">
        <w:rPr>
          <w:rFonts w:ascii="Arial Narrow" w:eastAsia="Arial Unicode MS" w:hAnsi="Arial Narrow" w:cs="Arial Unicode MS"/>
          <w:b/>
          <w:sz w:val="18"/>
          <w:szCs w:val="18"/>
        </w:rPr>
        <w:t>Secretario de Acuerdos,</w:t>
      </w:r>
      <w:r w:rsidRPr="00B14580">
        <w:rPr>
          <w:rFonts w:ascii="Arial Narrow" w:eastAsia="Arial Unicode MS" w:hAnsi="Arial Narrow" w:cs="Arial Unicode MS"/>
          <w:sz w:val="18"/>
          <w:szCs w:val="18"/>
        </w:rPr>
        <w:t xml:space="preserve"> Lic</w:t>
      </w:r>
      <w:r w:rsidR="00501996" w:rsidRPr="00B14580">
        <w:rPr>
          <w:rFonts w:ascii="Arial Narrow" w:eastAsia="Arial Unicode MS" w:hAnsi="Arial Narrow" w:cs="Arial Unicode MS"/>
          <w:sz w:val="18"/>
          <w:szCs w:val="18"/>
        </w:rPr>
        <w:t>enciado Ismael Méndez Hernández, que autoriza y da fe.</w:t>
      </w:r>
      <w:r w:rsidR="00B14580">
        <w:rPr>
          <w:rFonts w:ascii="Arial Narrow" w:eastAsia="Arial Unicode MS" w:hAnsi="Arial Narrow" w:cs="Arial Unicode MS"/>
          <w:sz w:val="18"/>
          <w:szCs w:val="18"/>
        </w:rPr>
        <w:t>-RUBRICAS</w:t>
      </w:r>
    </w:p>
    <w:p w:rsidR="00254BE2" w:rsidRDefault="00254BE2" w:rsidP="00254BE2">
      <w:pPr>
        <w:pStyle w:val="Sinespaciado"/>
        <w:ind w:firstLine="709"/>
        <w:jc w:val="center"/>
        <w:rPr>
          <w:rFonts w:ascii="Arial Narrow" w:hAnsi="Arial Narrow" w:cs="Arial"/>
          <w:sz w:val="18"/>
          <w:szCs w:val="18"/>
        </w:rPr>
      </w:pPr>
    </w:p>
    <w:p w:rsidR="00651916" w:rsidRDefault="00651916" w:rsidP="00254BE2">
      <w:pPr>
        <w:pStyle w:val="Sinespaciado"/>
        <w:ind w:firstLine="709"/>
        <w:jc w:val="center"/>
        <w:rPr>
          <w:rFonts w:ascii="Arial Narrow" w:hAnsi="Arial Narrow" w:cs="Arial"/>
          <w:sz w:val="18"/>
          <w:szCs w:val="18"/>
        </w:rPr>
      </w:pPr>
    </w:p>
    <w:p w:rsidR="00651916" w:rsidRDefault="00651916" w:rsidP="00254BE2">
      <w:pPr>
        <w:pStyle w:val="Sinespaciado"/>
        <w:ind w:firstLine="709"/>
        <w:jc w:val="center"/>
        <w:rPr>
          <w:rFonts w:ascii="Arial Narrow" w:hAnsi="Arial Narrow" w:cs="Arial"/>
          <w:sz w:val="18"/>
          <w:szCs w:val="18"/>
        </w:rPr>
      </w:pPr>
    </w:p>
    <w:p w:rsidR="00651916" w:rsidRDefault="00651916" w:rsidP="00651916">
      <w:pPr>
        <w:jc w:val="both"/>
      </w:pPr>
      <w:r>
        <w:rPr>
          <w:rFonts w:ascii="Arial" w:hAnsi="Arial" w:cs="Arial"/>
          <w:b/>
          <w:i/>
          <w:sz w:val="24"/>
          <w:szCs w:val="24"/>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a lo previsto en los artículos 3° fracción XI, XVII, XXVIII y XXXVII, 23, 82, 84 fracción XLIII, 87 fracción III, 138 y noveno transitorio de la Ley de Transparencia y Acceso a la Información Pública del Estado de San Luis Potosí.</w:t>
      </w:r>
    </w:p>
    <w:p w:rsidR="00651916" w:rsidRPr="00B14580" w:rsidRDefault="00651916"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B14580"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DB7AC5"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center"/>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C619FC"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254BE2" w:rsidRPr="007E7038" w:rsidRDefault="00254BE2" w:rsidP="00254BE2">
      <w:pPr>
        <w:pStyle w:val="Sinespaciado"/>
        <w:ind w:firstLine="709"/>
        <w:jc w:val="both"/>
        <w:rPr>
          <w:rFonts w:ascii="Arial Narrow" w:hAnsi="Arial Narrow" w:cs="Arial"/>
          <w:sz w:val="18"/>
          <w:szCs w:val="18"/>
        </w:rPr>
      </w:pPr>
    </w:p>
    <w:p w:rsidR="00401BC7" w:rsidRPr="00254BE2" w:rsidRDefault="00401BC7" w:rsidP="00254BE2"/>
    <w:sectPr w:rsidR="00401BC7" w:rsidRPr="00254BE2" w:rsidSect="00AA66F7">
      <w:headerReference w:type="even" r:id="rId8"/>
      <w:headerReference w:type="default" r:id="rId9"/>
      <w:headerReference w:type="first" r:id="rId10"/>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D3EC1" w:rsidRDefault="006D3EC1" w:rsidP="00E40D22">
      <w:pPr>
        <w:spacing w:after="0" w:line="240" w:lineRule="auto"/>
      </w:pPr>
      <w:r>
        <w:separator/>
      </w:r>
    </w:p>
  </w:endnote>
  <w:endnote w:type="continuationSeparator" w:id="0">
    <w:p w:rsidR="006D3EC1" w:rsidRDefault="006D3EC1"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D3EC1" w:rsidRDefault="006D3EC1" w:rsidP="00E40D22">
      <w:pPr>
        <w:spacing w:after="0" w:line="240" w:lineRule="auto"/>
      </w:pPr>
      <w:r>
        <w:separator/>
      </w:r>
    </w:p>
  </w:footnote>
  <w:footnote w:type="continuationSeparator" w:id="0">
    <w:p w:rsidR="006D3EC1" w:rsidRDefault="006D3EC1"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Default="006D3EC1" w:rsidP="002177F0">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604FDC" w:rsidRPr="006C0427" w:rsidRDefault="00931632" w:rsidP="00E47A61">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50129A">
      <w:rPr>
        <w:rStyle w:val="Nmerodepgina"/>
        <w:noProof/>
        <w:color w:val="FFFFFF"/>
      </w:rPr>
      <w:t>3</w:t>
    </w:r>
    <w:r w:rsidRPr="006C0427">
      <w:rPr>
        <w:rStyle w:val="Nmerodepgina"/>
        <w:color w:val="FFFFFF"/>
      </w:rPr>
      <w:fldChar w:fldCharType="end"/>
    </w:r>
    <w:r w:rsidRPr="006C0427">
      <w:rPr>
        <w:rStyle w:val="Nmerodepgina"/>
        <w:color w:val="FFFFFF"/>
      </w:rPr>
      <w:t xml:space="preserve"> </w:t>
    </w:r>
  </w:p>
  <w:bookmarkEnd w:id="1"/>
  <w:p w:rsidR="00F80CCB" w:rsidRDefault="00931632" w:rsidP="00B358FF">
    <w:pPr>
      <w:pStyle w:val="Encabezado"/>
      <w:jc w:val="right"/>
      <w:rPr>
        <w:rFonts w:ascii="Arial Narrow" w:hAnsi="Arial Narrow"/>
      </w:rPr>
    </w:pPr>
    <w:r w:rsidRPr="00E47A61">
      <w:rPr>
        <w:rFonts w:ascii="Arial Narrow" w:hAnsi="Arial Narrow"/>
        <w:sz w:val="28"/>
        <w:szCs w:val="28"/>
      </w:rPr>
      <w:t xml:space="preserve">  </w:t>
    </w:r>
    <w:r w:rsidRPr="00364AFE">
      <w:rPr>
        <w:rFonts w:ascii="Arial Narrow" w:hAnsi="Arial Narrow"/>
      </w:rPr>
      <w:t>F</w:t>
    </w:r>
    <w:r>
      <w:rPr>
        <w:rFonts w:ascii="Arial Narrow" w:hAnsi="Arial Narrow"/>
      </w:rPr>
      <w:t>oja</w:t>
    </w:r>
    <w:r w:rsidRPr="00364AFE">
      <w:rPr>
        <w:rFonts w:ascii="Arial Narrow" w:hAnsi="Arial Narrow"/>
      </w:rPr>
      <w:t xml:space="preserve"> </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50129A">
      <w:rPr>
        <w:rFonts w:ascii="Arial Narrow" w:hAnsi="Arial Narrow"/>
        <w:noProof/>
      </w:rPr>
      <w:t>2</w:t>
    </w:r>
    <w:r w:rsidRPr="00364AFE">
      <w:rPr>
        <w:rFonts w:ascii="Arial Narrow" w:hAnsi="Arial Narrow"/>
      </w:rPr>
      <w:fldChar w:fldCharType="end"/>
    </w:r>
  </w:p>
  <w:p w:rsidR="00604FDC" w:rsidRPr="00364AFE" w:rsidRDefault="00E079C7" w:rsidP="00B358FF">
    <w:pPr>
      <w:pStyle w:val="Encabezado"/>
      <w:jc w:val="right"/>
      <w:rPr>
        <w:rFonts w:ascii="Arial Narrow" w:hAnsi="Arial Narrow"/>
      </w:rPr>
    </w:pPr>
    <w:r>
      <w:rPr>
        <w:rFonts w:ascii="Arial Narrow" w:hAnsi="Arial Narrow"/>
      </w:rPr>
      <w:t>897</w:t>
    </w:r>
    <w:r w:rsidR="00F80CCB">
      <w:rPr>
        <w:rFonts w:ascii="Arial Narrow" w:hAnsi="Arial Narrow"/>
      </w:rPr>
      <w:t>/2018</w:t>
    </w:r>
    <w:r w:rsidR="00AF79A3">
      <w:rPr>
        <w:rFonts w:ascii="Arial Narrow" w:hAnsi="Arial Narrow"/>
      </w:rPr>
      <w:t>-3</w:t>
    </w:r>
  </w:p>
  <w:p w:rsidR="00604FDC" w:rsidRPr="00E47A61" w:rsidRDefault="00254BE2" w:rsidP="00E8430F">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14:anchorId="6A0599C3" wp14:editId="73E8B9A9">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636AEF5" wp14:editId="3AE2C558">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254BE2" w:rsidRPr="00AA6DA7" w:rsidRDefault="00254BE2" w:rsidP="00254BE2">
                    <w:pPr>
                      <w:spacing w:after="0" w:line="240" w:lineRule="auto"/>
                      <w:jc w:val="center"/>
                      <w:rPr>
                        <w:rFonts w:cs="Calibri"/>
                        <w:sz w:val="20"/>
                        <w:szCs w:val="20"/>
                      </w:rPr>
                    </w:pPr>
                    <w:r>
                      <w:rPr>
                        <w:rFonts w:cs="Calibri"/>
                        <w:noProof/>
                        <w:sz w:val="20"/>
                        <w:szCs w:val="20"/>
                        <w:lang w:eastAsia="es-MX"/>
                      </w:rPr>
                      <w:drawing>
                        <wp:inline distT="0" distB="0" distL="0" distR="0" wp14:anchorId="4636AEF5" wp14:editId="3AE2C558">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254BE2">
                    <w:pPr>
                      <w:pStyle w:val="Sinespaciado"/>
                      <w:jc w:val="center"/>
                      <w:rPr>
                        <w:rFonts w:ascii="Microsoft Sans Serif" w:hAnsi="Microsoft Sans Serif" w:cs="Microsoft Sans Serif"/>
                        <w:sz w:val="14"/>
                        <w:szCs w:val="14"/>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254BE2">
                    <w:pPr>
                      <w:pStyle w:val="Sinespaciado"/>
                      <w:jc w:val="center"/>
                      <w:rPr>
                        <w:rFonts w:ascii="Microsoft Sans Serif" w:hAnsi="Microsoft Sans Serif" w:cs="Microsoft Sans Serif"/>
                        <w:b/>
                        <w:sz w:val="16"/>
                        <w:szCs w:val="16"/>
                      </w:rPr>
                    </w:pPr>
                  </w:p>
                  <w:p w:rsidR="00254BE2" w:rsidRPr="00AF006C" w:rsidRDefault="00254BE2"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04FDC" w:rsidRPr="004A456E" w:rsidRDefault="00254BE2" w:rsidP="002D6104">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14:anchorId="1C18627A" wp14:editId="6E86A168">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254BE2" w:rsidRPr="00AA6DA7" w:rsidRDefault="00254BE2" w:rsidP="00AF006C">
                    <w:pPr>
                      <w:spacing w:after="0" w:line="240" w:lineRule="auto"/>
                      <w:jc w:val="center"/>
                      <w:rPr>
                        <w:rFonts w:cs="Calibri"/>
                        <w:sz w:val="20"/>
                        <w:szCs w:val="20"/>
                      </w:rPr>
                    </w:pPr>
                    <w:r>
                      <w:rPr>
                        <w:rFonts w:cs="Calibri"/>
                        <w:noProof/>
                        <w:sz w:val="20"/>
                        <w:szCs w:val="20"/>
                        <w:lang w:eastAsia="es-MX"/>
                      </w:rPr>
                      <w:drawing>
                        <wp:inline distT="0" distB="0" distL="0" distR="0" wp14:anchorId="2F20E42E" wp14:editId="1BDE87C4">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254BE2" w:rsidRDefault="00254BE2" w:rsidP="00AF006C">
                    <w:pPr>
                      <w:pStyle w:val="Sinespaciado"/>
                      <w:jc w:val="center"/>
                      <w:rPr>
                        <w:rFonts w:ascii="Microsoft Sans Serif" w:hAnsi="Microsoft Sans Serif" w:cs="Microsoft Sans Serif"/>
                        <w:sz w:val="14"/>
                        <w:szCs w:val="14"/>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254BE2" w:rsidRPr="00AF006C" w:rsidRDefault="00254BE2" w:rsidP="00AF006C">
                    <w:pPr>
                      <w:pStyle w:val="Sinespaciado"/>
                      <w:jc w:val="center"/>
                      <w:rPr>
                        <w:rFonts w:ascii="Microsoft Sans Serif" w:hAnsi="Microsoft Sans Serif" w:cs="Microsoft Sans Serif"/>
                        <w:b/>
                        <w:sz w:val="16"/>
                        <w:szCs w:val="16"/>
                      </w:rPr>
                    </w:pPr>
                  </w:p>
                  <w:p w:rsidR="00254BE2" w:rsidRPr="00AF006C" w:rsidRDefault="00254BE2" w:rsidP="00AF006C">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rsidR="00931632">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1073B"/>
    <w:rsid w:val="00017108"/>
    <w:rsid w:val="00017E26"/>
    <w:rsid w:val="000372A6"/>
    <w:rsid w:val="000459AA"/>
    <w:rsid w:val="00053CD1"/>
    <w:rsid w:val="00055F6B"/>
    <w:rsid w:val="00056A46"/>
    <w:rsid w:val="00071EE7"/>
    <w:rsid w:val="00085D86"/>
    <w:rsid w:val="00086F8E"/>
    <w:rsid w:val="00092C27"/>
    <w:rsid w:val="00093788"/>
    <w:rsid w:val="00097639"/>
    <w:rsid w:val="000A59FE"/>
    <w:rsid w:val="000C57CA"/>
    <w:rsid w:val="0011285A"/>
    <w:rsid w:val="00113EA5"/>
    <w:rsid w:val="00117543"/>
    <w:rsid w:val="00125A16"/>
    <w:rsid w:val="0014554D"/>
    <w:rsid w:val="00154F7F"/>
    <w:rsid w:val="001656F8"/>
    <w:rsid w:val="0016725E"/>
    <w:rsid w:val="001832D7"/>
    <w:rsid w:val="001A1278"/>
    <w:rsid w:val="001E4B1A"/>
    <w:rsid w:val="001F79A8"/>
    <w:rsid w:val="00203860"/>
    <w:rsid w:val="002042BC"/>
    <w:rsid w:val="002121BC"/>
    <w:rsid w:val="002149B3"/>
    <w:rsid w:val="00223FF3"/>
    <w:rsid w:val="00227712"/>
    <w:rsid w:val="00233B7A"/>
    <w:rsid w:val="00243914"/>
    <w:rsid w:val="00254BE2"/>
    <w:rsid w:val="00255C6D"/>
    <w:rsid w:val="00264918"/>
    <w:rsid w:val="00270B47"/>
    <w:rsid w:val="00272143"/>
    <w:rsid w:val="002B182A"/>
    <w:rsid w:val="002D3B50"/>
    <w:rsid w:val="002D5C78"/>
    <w:rsid w:val="002E212B"/>
    <w:rsid w:val="0032080C"/>
    <w:rsid w:val="003209BD"/>
    <w:rsid w:val="003225AC"/>
    <w:rsid w:val="00351897"/>
    <w:rsid w:val="00366335"/>
    <w:rsid w:val="003769B5"/>
    <w:rsid w:val="003830BE"/>
    <w:rsid w:val="003976DE"/>
    <w:rsid w:val="003B2044"/>
    <w:rsid w:val="003E256B"/>
    <w:rsid w:val="004004B4"/>
    <w:rsid w:val="00401BC7"/>
    <w:rsid w:val="00403634"/>
    <w:rsid w:val="00410188"/>
    <w:rsid w:val="00411AD8"/>
    <w:rsid w:val="004317EB"/>
    <w:rsid w:val="00462C87"/>
    <w:rsid w:val="00464617"/>
    <w:rsid w:val="004A291D"/>
    <w:rsid w:val="004A7EDE"/>
    <w:rsid w:val="004B0497"/>
    <w:rsid w:val="004B7E30"/>
    <w:rsid w:val="004C014B"/>
    <w:rsid w:val="004D479A"/>
    <w:rsid w:val="004E770D"/>
    <w:rsid w:val="004E77A6"/>
    <w:rsid w:val="004F7F18"/>
    <w:rsid w:val="0050129A"/>
    <w:rsid w:val="00501996"/>
    <w:rsid w:val="00513825"/>
    <w:rsid w:val="00524AC3"/>
    <w:rsid w:val="0052557B"/>
    <w:rsid w:val="00525B55"/>
    <w:rsid w:val="005321AB"/>
    <w:rsid w:val="00533704"/>
    <w:rsid w:val="00560936"/>
    <w:rsid w:val="005610FF"/>
    <w:rsid w:val="005622E1"/>
    <w:rsid w:val="005639AE"/>
    <w:rsid w:val="005729DA"/>
    <w:rsid w:val="00573389"/>
    <w:rsid w:val="00584C54"/>
    <w:rsid w:val="00590713"/>
    <w:rsid w:val="005A188B"/>
    <w:rsid w:val="005E1CE9"/>
    <w:rsid w:val="006257A5"/>
    <w:rsid w:val="00634CD2"/>
    <w:rsid w:val="00641C57"/>
    <w:rsid w:val="00642DE9"/>
    <w:rsid w:val="00651916"/>
    <w:rsid w:val="006602D6"/>
    <w:rsid w:val="00660FBC"/>
    <w:rsid w:val="00661626"/>
    <w:rsid w:val="006A0AE1"/>
    <w:rsid w:val="006B2CA6"/>
    <w:rsid w:val="006B430A"/>
    <w:rsid w:val="006C1622"/>
    <w:rsid w:val="006D3EC1"/>
    <w:rsid w:val="006E2BA1"/>
    <w:rsid w:val="006E5EB4"/>
    <w:rsid w:val="006F0BB9"/>
    <w:rsid w:val="007151F3"/>
    <w:rsid w:val="007229DD"/>
    <w:rsid w:val="00722CA3"/>
    <w:rsid w:val="00732A68"/>
    <w:rsid w:val="00737BDB"/>
    <w:rsid w:val="00743DFF"/>
    <w:rsid w:val="00756FAF"/>
    <w:rsid w:val="00760112"/>
    <w:rsid w:val="00777BFB"/>
    <w:rsid w:val="00790BF6"/>
    <w:rsid w:val="007912EC"/>
    <w:rsid w:val="007D73DE"/>
    <w:rsid w:val="008026C1"/>
    <w:rsid w:val="00807C4F"/>
    <w:rsid w:val="00813966"/>
    <w:rsid w:val="00814C5A"/>
    <w:rsid w:val="00815324"/>
    <w:rsid w:val="00830211"/>
    <w:rsid w:val="0084371E"/>
    <w:rsid w:val="008470AE"/>
    <w:rsid w:val="00851FC6"/>
    <w:rsid w:val="0085727E"/>
    <w:rsid w:val="008767C1"/>
    <w:rsid w:val="0088518C"/>
    <w:rsid w:val="008C27CF"/>
    <w:rsid w:val="008C30FF"/>
    <w:rsid w:val="008C3854"/>
    <w:rsid w:val="008C5EA8"/>
    <w:rsid w:val="008D36BD"/>
    <w:rsid w:val="008E511C"/>
    <w:rsid w:val="00901BFB"/>
    <w:rsid w:val="0090553F"/>
    <w:rsid w:val="009117C5"/>
    <w:rsid w:val="00914538"/>
    <w:rsid w:val="00931632"/>
    <w:rsid w:val="00936407"/>
    <w:rsid w:val="0094099A"/>
    <w:rsid w:val="00941AAD"/>
    <w:rsid w:val="0094261B"/>
    <w:rsid w:val="00942C20"/>
    <w:rsid w:val="00942D71"/>
    <w:rsid w:val="00945DC5"/>
    <w:rsid w:val="0095002E"/>
    <w:rsid w:val="009513D2"/>
    <w:rsid w:val="00954F97"/>
    <w:rsid w:val="00963746"/>
    <w:rsid w:val="00982D65"/>
    <w:rsid w:val="00986264"/>
    <w:rsid w:val="0098752D"/>
    <w:rsid w:val="009A1E13"/>
    <w:rsid w:val="009A3809"/>
    <w:rsid w:val="009B24C4"/>
    <w:rsid w:val="009B25B9"/>
    <w:rsid w:val="009D13C8"/>
    <w:rsid w:val="009D7E08"/>
    <w:rsid w:val="00A033AE"/>
    <w:rsid w:val="00A05709"/>
    <w:rsid w:val="00A10AA3"/>
    <w:rsid w:val="00A12FD4"/>
    <w:rsid w:val="00A2065A"/>
    <w:rsid w:val="00A244D1"/>
    <w:rsid w:val="00A259D6"/>
    <w:rsid w:val="00A27B05"/>
    <w:rsid w:val="00A34854"/>
    <w:rsid w:val="00A55743"/>
    <w:rsid w:val="00A61E6A"/>
    <w:rsid w:val="00A6508C"/>
    <w:rsid w:val="00A65BDD"/>
    <w:rsid w:val="00A8269A"/>
    <w:rsid w:val="00A8573D"/>
    <w:rsid w:val="00A92E90"/>
    <w:rsid w:val="00AA127A"/>
    <w:rsid w:val="00AA66F7"/>
    <w:rsid w:val="00AA7571"/>
    <w:rsid w:val="00AB7D68"/>
    <w:rsid w:val="00AD16A5"/>
    <w:rsid w:val="00AE2D1A"/>
    <w:rsid w:val="00AF0AFB"/>
    <w:rsid w:val="00AF79A3"/>
    <w:rsid w:val="00B01031"/>
    <w:rsid w:val="00B06528"/>
    <w:rsid w:val="00B11D23"/>
    <w:rsid w:val="00B14580"/>
    <w:rsid w:val="00B21EEC"/>
    <w:rsid w:val="00B40678"/>
    <w:rsid w:val="00B42533"/>
    <w:rsid w:val="00B47034"/>
    <w:rsid w:val="00B52C67"/>
    <w:rsid w:val="00B64A34"/>
    <w:rsid w:val="00B82480"/>
    <w:rsid w:val="00B83CB1"/>
    <w:rsid w:val="00B84694"/>
    <w:rsid w:val="00B84B9B"/>
    <w:rsid w:val="00B96627"/>
    <w:rsid w:val="00BA3FFF"/>
    <w:rsid w:val="00BA5090"/>
    <w:rsid w:val="00BA584D"/>
    <w:rsid w:val="00BA70FA"/>
    <w:rsid w:val="00BB310D"/>
    <w:rsid w:val="00BC774A"/>
    <w:rsid w:val="00C04861"/>
    <w:rsid w:val="00C32792"/>
    <w:rsid w:val="00C556B1"/>
    <w:rsid w:val="00C61089"/>
    <w:rsid w:val="00C766FB"/>
    <w:rsid w:val="00C80CBE"/>
    <w:rsid w:val="00C81A93"/>
    <w:rsid w:val="00C854AE"/>
    <w:rsid w:val="00C87CF0"/>
    <w:rsid w:val="00C94383"/>
    <w:rsid w:val="00C95523"/>
    <w:rsid w:val="00C97C69"/>
    <w:rsid w:val="00CA5900"/>
    <w:rsid w:val="00CB1D68"/>
    <w:rsid w:val="00CC44CB"/>
    <w:rsid w:val="00CE3C1E"/>
    <w:rsid w:val="00CE64CF"/>
    <w:rsid w:val="00CE7065"/>
    <w:rsid w:val="00CF6B68"/>
    <w:rsid w:val="00CF77A1"/>
    <w:rsid w:val="00D14332"/>
    <w:rsid w:val="00D16DDA"/>
    <w:rsid w:val="00D31E29"/>
    <w:rsid w:val="00D330E7"/>
    <w:rsid w:val="00D3406E"/>
    <w:rsid w:val="00D3646E"/>
    <w:rsid w:val="00D36966"/>
    <w:rsid w:val="00D505C6"/>
    <w:rsid w:val="00D506B7"/>
    <w:rsid w:val="00D56E71"/>
    <w:rsid w:val="00D90D72"/>
    <w:rsid w:val="00D93C96"/>
    <w:rsid w:val="00DB3B85"/>
    <w:rsid w:val="00DB759C"/>
    <w:rsid w:val="00DD4000"/>
    <w:rsid w:val="00DE31EE"/>
    <w:rsid w:val="00DE3CA4"/>
    <w:rsid w:val="00DF3F39"/>
    <w:rsid w:val="00DF4708"/>
    <w:rsid w:val="00E0186D"/>
    <w:rsid w:val="00E03CF7"/>
    <w:rsid w:val="00E079C7"/>
    <w:rsid w:val="00E07E77"/>
    <w:rsid w:val="00E16F41"/>
    <w:rsid w:val="00E17F1B"/>
    <w:rsid w:val="00E30E30"/>
    <w:rsid w:val="00E40D22"/>
    <w:rsid w:val="00E47C50"/>
    <w:rsid w:val="00E511C7"/>
    <w:rsid w:val="00E53554"/>
    <w:rsid w:val="00E54E6D"/>
    <w:rsid w:val="00E570BE"/>
    <w:rsid w:val="00E6171C"/>
    <w:rsid w:val="00E61948"/>
    <w:rsid w:val="00E62345"/>
    <w:rsid w:val="00E66139"/>
    <w:rsid w:val="00E80E44"/>
    <w:rsid w:val="00EB082C"/>
    <w:rsid w:val="00EB0E56"/>
    <w:rsid w:val="00ED0B5C"/>
    <w:rsid w:val="00ED3E1A"/>
    <w:rsid w:val="00ED4E23"/>
    <w:rsid w:val="00EE052D"/>
    <w:rsid w:val="00EE3E3D"/>
    <w:rsid w:val="00EF54C9"/>
    <w:rsid w:val="00F00F46"/>
    <w:rsid w:val="00F07DDB"/>
    <w:rsid w:val="00F106EE"/>
    <w:rsid w:val="00F13425"/>
    <w:rsid w:val="00F46A72"/>
    <w:rsid w:val="00F523D5"/>
    <w:rsid w:val="00F544EA"/>
    <w:rsid w:val="00F54C4C"/>
    <w:rsid w:val="00F73A7C"/>
    <w:rsid w:val="00F77427"/>
    <w:rsid w:val="00F80CCB"/>
    <w:rsid w:val="00F81E9E"/>
    <w:rsid w:val="00F92012"/>
    <w:rsid w:val="00FA686E"/>
    <w:rsid w:val="00FB1037"/>
    <w:rsid w:val="00FC0070"/>
    <w:rsid w:val="00FC176F"/>
    <w:rsid w:val="00FC4048"/>
    <w:rsid w:val="00FC695D"/>
    <w:rsid w:val="00FE4F02"/>
    <w:rsid w:val="00FF5D9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40D2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7055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10.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8E279D-A3AB-4057-991C-F5A271C4E0B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1</Pages>
  <Words>3154</Words>
  <Characters>17352</Characters>
  <Application>Microsoft Office Word</Application>
  <DocSecurity>0</DocSecurity>
  <Lines>144</Lines>
  <Paragraphs>40</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20466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MANUEL_GOMEZZ</cp:lastModifiedBy>
  <cp:revision>9</cp:revision>
  <cp:lastPrinted>2019-01-17T18:24:00Z</cp:lastPrinted>
  <dcterms:created xsi:type="dcterms:W3CDTF">2019-01-11T15:31:00Z</dcterms:created>
  <dcterms:modified xsi:type="dcterms:W3CDTF">2019-02-11T17:40:00Z</dcterms:modified>
</cp:coreProperties>
</file>