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35F" w:rsidRPr="00FC335F" w:rsidRDefault="00FC335F" w:rsidP="00FC335F">
      <w:pPr>
        <w:spacing w:after="0" w:line="360" w:lineRule="auto"/>
        <w:ind w:left="3969"/>
        <w:jc w:val="both"/>
        <w:rPr>
          <w:rFonts w:ascii="Arial Narrow" w:eastAsia="Calibri" w:hAnsi="Arial Narrow" w:cs="Times New Roman"/>
          <w:b/>
          <w:sz w:val="20"/>
          <w:szCs w:val="20"/>
          <w:lang w:val="es-MX"/>
        </w:rPr>
      </w:pPr>
      <w:r w:rsidRPr="00FC335F">
        <w:rPr>
          <w:rFonts w:ascii="Arial Narrow" w:eastAsia="Calibri" w:hAnsi="Arial Narrow" w:cs="Times New Roman"/>
          <w:b/>
          <w:sz w:val="20"/>
          <w:szCs w:val="20"/>
          <w:lang w:val="es-MX"/>
        </w:rPr>
        <w:t>TRIBUNAL ESTATAL DE JUSTICIA ADMINISTRATIVA</w:t>
      </w:r>
    </w:p>
    <w:p w:rsidR="00FC335F" w:rsidRPr="00FC335F" w:rsidRDefault="00FC335F" w:rsidP="00FC335F">
      <w:pPr>
        <w:spacing w:after="0" w:line="360" w:lineRule="auto"/>
        <w:ind w:left="3969"/>
        <w:rPr>
          <w:rFonts w:ascii="Arial Narrow" w:eastAsia="Calibri" w:hAnsi="Arial Narrow" w:cs="Times New Roman"/>
          <w:b/>
          <w:sz w:val="20"/>
          <w:szCs w:val="20"/>
          <w:lang w:val="es-MX"/>
        </w:rPr>
      </w:pPr>
    </w:p>
    <w:p w:rsidR="00FC335F" w:rsidRPr="00FC335F" w:rsidRDefault="00FC335F" w:rsidP="00FC335F">
      <w:pPr>
        <w:spacing w:after="0" w:line="360" w:lineRule="auto"/>
        <w:ind w:left="3969"/>
        <w:rPr>
          <w:rFonts w:ascii="Arial Narrow" w:eastAsia="Calibri" w:hAnsi="Arial Narrow" w:cs="Times New Roman"/>
          <w:b/>
          <w:sz w:val="20"/>
          <w:szCs w:val="20"/>
          <w:lang w:val="es-MX"/>
        </w:rPr>
      </w:pPr>
      <w:r w:rsidRPr="00FC335F">
        <w:rPr>
          <w:rFonts w:ascii="Arial Narrow" w:eastAsia="Calibri" w:hAnsi="Arial Narrow" w:cs="Times New Roman"/>
          <w:b/>
          <w:sz w:val="20"/>
          <w:szCs w:val="20"/>
          <w:lang w:val="es-MX"/>
        </w:rPr>
        <w:t>TERCERA SALA UNITARIA</w:t>
      </w:r>
    </w:p>
    <w:p w:rsidR="00FC335F" w:rsidRPr="00FC335F" w:rsidRDefault="00FC335F" w:rsidP="00FC335F">
      <w:pPr>
        <w:spacing w:after="0" w:line="360" w:lineRule="auto"/>
        <w:ind w:left="3969"/>
        <w:jc w:val="both"/>
        <w:rPr>
          <w:rFonts w:ascii="Arial Narrow" w:eastAsia="Calibri" w:hAnsi="Arial Narrow" w:cs="Times New Roman"/>
          <w:b/>
          <w:sz w:val="20"/>
          <w:szCs w:val="20"/>
          <w:lang w:val="es-MX"/>
        </w:rPr>
      </w:pPr>
    </w:p>
    <w:p w:rsidR="00FC335F" w:rsidRPr="00FC335F" w:rsidRDefault="00FC335F" w:rsidP="00FC335F">
      <w:pPr>
        <w:spacing w:after="0" w:line="360" w:lineRule="auto"/>
        <w:ind w:left="3969"/>
        <w:jc w:val="both"/>
        <w:rPr>
          <w:rFonts w:ascii="Arial Narrow" w:eastAsia="Calibri" w:hAnsi="Arial Narrow" w:cs="Times New Roman"/>
          <w:b/>
          <w:sz w:val="20"/>
          <w:szCs w:val="20"/>
          <w:lang w:val="es-MX"/>
        </w:rPr>
      </w:pPr>
      <w:r w:rsidRPr="00FC335F">
        <w:rPr>
          <w:rFonts w:ascii="Arial Narrow" w:eastAsia="Calibri" w:hAnsi="Arial Narrow" w:cs="Times New Roman"/>
          <w:b/>
          <w:sz w:val="20"/>
          <w:szCs w:val="20"/>
          <w:lang w:val="es-MX"/>
        </w:rPr>
        <w:t xml:space="preserve">EXPEDIENTE: </w:t>
      </w:r>
      <w:r w:rsidR="00267F58">
        <w:rPr>
          <w:rFonts w:ascii="Arial Narrow" w:eastAsia="Calibri" w:hAnsi="Arial Narrow" w:cs="Times New Roman"/>
          <w:b/>
          <w:sz w:val="20"/>
          <w:szCs w:val="20"/>
          <w:lang w:val="es-MX"/>
        </w:rPr>
        <w:t>813</w:t>
      </w:r>
      <w:r w:rsidRPr="00FC335F">
        <w:rPr>
          <w:rFonts w:ascii="Arial Narrow" w:eastAsia="Calibri" w:hAnsi="Arial Narrow" w:cs="Times New Roman"/>
          <w:b/>
          <w:sz w:val="20"/>
          <w:szCs w:val="20"/>
          <w:lang w:val="es-MX"/>
        </w:rPr>
        <w:t>/2018-3</w:t>
      </w:r>
    </w:p>
    <w:p w:rsidR="00FC335F" w:rsidRPr="00FC335F" w:rsidRDefault="00FC335F" w:rsidP="00FC335F">
      <w:pPr>
        <w:spacing w:after="0" w:line="360" w:lineRule="auto"/>
        <w:ind w:left="3969"/>
        <w:jc w:val="both"/>
        <w:rPr>
          <w:rFonts w:ascii="Arial Narrow" w:eastAsia="Calibri" w:hAnsi="Arial Narrow" w:cs="Times New Roman"/>
          <w:b/>
          <w:sz w:val="20"/>
          <w:szCs w:val="20"/>
          <w:lang w:val="es-MX"/>
        </w:rPr>
      </w:pPr>
    </w:p>
    <w:p w:rsidR="00FC335F" w:rsidRPr="00FC335F" w:rsidRDefault="00FC335F" w:rsidP="00FC335F">
      <w:pPr>
        <w:spacing w:after="0" w:line="360" w:lineRule="auto"/>
        <w:ind w:left="3969"/>
        <w:jc w:val="both"/>
        <w:rPr>
          <w:rFonts w:ascii="Arial Narrow" w:eastAsia="Calibri" w:hAnsi="Arial Narrow" w:cs="Times New Roman"/>
          <w:b/>
          <w:sz w:val="20"/>
          <w:szCs w:val="20"/>
          <w:lang w:val="es-MX"/>
        </w:rPr>
      </w:pPr>
      <w:r w:rsidRPr="00FC335F">
        <w:rPr>
          <w:rFonts w:ascii="Arial Narrow" w:eastAsia="Calibri" w:hAnsi="Arial Narrow" w:cs="Times New Roman"/>
          <w:b/>
          <w:sz w:val="20"/>
          <w:szCs w:val="20"/>
          <w:lang w:val="es-MX"/>
        </w:rPr>
        <w:t xml:space="preserve">PARTE ACTORA: </w:t>
      </w:r>
    </w:p>
    <w:p w:rsidR="00FC335F" w:rsidRPr="00FC335F" w:rsidRDefault="00EE68BE" w:rsidP="00FC335F">
      <w:pPr>
        <w:spacing w:after="0" w:line="360" w:lineRule="auto"/>
        <w:ind w:left="3969"/>
        <w:jc w:val="both"/>
        <w:rPr>
          <w:rFonts w:ascii="Arial Narrow" w:eastAsia="Calibri" w:hAnsi="Arial Narrow" w:cs="Times New Roman"/>
          <w:b/>
          <w:sz w:val="20"/>
          <w:szCs w:val="20"/>
          <w:lang w:val="es-MX"/>
        </w:rPr>
      </w:pPr>
      <w:r>
        <w:rPr>
          <w:rFonts w:ascii="Arial Narrow" w:eastAsia="Calibri" w:hAnsi="Arial Narrow" w:cs="Times New Roman"/>
          <w:color w:val="FF0000"/>
          <w:sz w:val="20"/>
          <w:szCs w:val="20"/>
          <w:lang w:val="es-MX"/>
        </w:rPr>
        <w:t>**********</w:t>
      </w:r>
    </w:p>
    <w:p w:rsidR="00FC335F" w:rsidRPr="00FC335F" w:rsidRDefault="00FC335F" w:rsidP="00FC335F">
      <w:pPr>
        <w:spacing w:after="0" w:line="360" w:lineRule="auto"/>
        <w:ind w:left="3969"/>
        <w:jc w:val="both"/>
        <w:rPr>
          <w:rFonts w:ascii="Arial Narrow" w:eastAsia="Calibri" w:hAnsi="Arial Narrow" w:cs="Times New Roman"/>
          <w:b/>
          <w:sz w:val="20"/>
          <w:szCs w:val="20"/>
          <w:lang w:val="es-MX"/>
        </w:rPr>
      </w:pPr>
      <w:r w:rsidRPr="00FC335F">
        <w:rPr>
          <w:rFonts w:ascii="Arial Narrow" w:eastAsia="Calibri" w:hAnsi="Arial Narrow" w:cs="Times New Roman"/>
          <w:b/>
          <w:sz w:val="20"/>
          <w:szCs w:val="20"/>
          <w:lang w:val="es-MX"/>
        </w:rPr>
        <w:t>MAGISTRADO:</w:t>
      </w:r>
    </w:p>
    <w:p w:rsidR="00FC335F" w:rsidRPr="00FC335F" w:rsidRDefault="00FC335F" w:rsidP="00FC335F">
      <w:pPr>
        <w:spacing w:after="0" w:line="360" w:lineRule="auto"/>
        <w:ind w:left="3969"/>
        <w:jc w:val="both"/>
        <w:rPr>
          <w:rFonts w:ascii="Arial Narrow" w:eastAsia="Calibri" w:hAnsi="Arial Narrow" w:cs="Times New Roman"/>
          <w:sz w:val="20"/>
          <w:szCs w:val="20"/>
          <w:lang w:val="es-MX"/>
        </w:rPr>
      </w:pPr>
      <w:r w:rsidRPr="00FC335F">
        <w:rPr>
          <w:rFonts w:ascii="Arial Narrow" w:eastAsia="Calibri" w:hAnsi="Arial Narrow" w:cs="Times New Roman"/>
          <w:sz w:val="20"/>
          <w:szCs w:val="20"/>
          <w:lang w:val="es-MX"/>
        </w:rPr>
        <w:t>LICENCIADO DIEGO AMARO GONZÁLEZ.</w:t>
      </w:r>
    </w:p>
    <w:p w:rsidR="00FC335F" w:rsidRPr="00FC335F" w:rsidRDefault="00FC335F" w:rsidP="00FC335F">
      <w:pPr>
        <w:spacing w:after="0" w:line="360" w:lineRule="auto"/>
        <w:ind w:left="3969"/>
        <w:jc w:val="both"/>
        <w:rPr>
          <w:rFonts w:ascii="Arial Narrow" w:eastAsia="Calibri" w:hAnsi="Arial Narrow" w:cs="Times New Roman"/>
          <w:sz w:val="20"/>
          <w:szCs w:val="20"/>
          <w:lang w:val="es-MX"/>
        </w:rPr>
      </w:pPr>
    </w:p>
    <w:p w:rsidR="00FC335F" w:rsidRPr="00FC335F" w:rsidRDefault="00FC335F" w:rsidP="00FC335F">
      <w:pPr>
        <w:spacing w:after="0" w:line="360" w:lineRule="auto"/>
        <w:ind w:left="3969"/>
        <w:jc w:val="both"/>
        <w:rPr>
          <w:rFonts w:ascii="Arial Narrow" w:eastAsia="Calibri" w:hAnsi="Arial Narrow" w:cs="Times New Roman"/>
          <w:b/>
          <w:sz w:val="20"/>
          <w:szCs w:val="20"/>
          <w:lang w:val="es-MX"/>
        </w:rPr>
      </w:pPr>
      <w:r w:rsidRPr="00FC335F">
        <w:rPr>
          <w:rFonts w:ascii="Arial Narrow" w:eastAsia="Calibri" w:hAnsi="Arial Narrow" w:cs="Times New Roman"/>
          <w:b/>
          <w:sz w:val="20"/>
          <w:szCs w:val="20"/>
          <w:lang w:val="es-MX"/>
        </w:rPr>
        <w:t>SECRETARIO DE ESTUDIO Y CUENTA:</w:t>
      </w:r>
    </w:p>
    <w:p w:rsidR="00FC335F" w:rsidRPr="00FC335F" w:rsidRDefault="00FC335F" w:rsidP="00FC335F">
      <w:pPr>
        <w:spacing w:after="0" w:line="360" w:lineRule="auto"/>
        <w:ind w:left="3969"/>
        <w:jc w:val="both"/>
        <w:rPr>
          <w:rFonts w:ascii="Arial Narrow" w:eastAsia="Calibri" w:hAnsi="Arial Narrow" w:cs="Times New Roman"/>
          <w:sz w:val="20"/>
          <w:szCs w:val="20"/>
          <w:lang w:val="es-MX"/>
        </w:rPr>
      </w:pPr>
      <w:r w:rsidRPr="00FC335F">
        <w:rPr>
          <w:rFonts w:ascii="Arial Narrow" w:eastAsia="Calibri" w:hAnsi="Arial Narrow" w:cs="Times New Roman"/>
          <w:sz w:val="20"/>
          <w:szCs w:val="20"/>
          <w:lang w:val="es-MX"/>
        </w:rPr>
        <w:t xml:space="preserve">LICENCIADA DIANA CAROLINA MONTELONGO ORTIZ </w:t>
      </w:r>
    </w:p>
    <w:p w:rsidR="00FC335F" w:rsidRPr="00FC335F" w:rsidRDefault="00FC335F" w:rsidP="00FC335F">
      <w:pPr>
        <w:tabs>
          <w:tab w:val="left" w:pos="567"/>
          <w:tab w:val="left" w:pos="5103"/>
          <w:tab w:val="left" w:pos="6804"/>
        </w:tabs>
        <w:spacing w:after="0" w:line="360" w:lineRule="auto"/>
        <w:ind w:left="4253"/>
        <w:rPr>
          <w:rFonts w:ascii="Arial Narrow" w:eastAsia="Arial Unicode MS" w:hAnsi="Arial Narrow" w:cs="Arial"/>
          <w:b/>
          <w:sz w:val="28"/>
          <w:szCs w:val="28"/>
          <w:lang w:val="es-MX"/>
        </w:rPr>
      </w:pPr>
    </w:p>
    <w:p w:rsidR="00FC335F" w:rsidRPr="00FC335F" w:rsidRDefault="00FC335F" w:rsidP="00FC335F">
      <w:pPr>
        <w:keepNext/>
        <w:spacing w:after="0" w:line="360" w:lineRule="auto"/>
        <w:jc w:val="both"/>
        <w:outlineLvl w:val="1"/>
        <w:rPr>
          <w:rFonts w:ascii="Arial Narrow" w:eastAsia="Calibri" w:hAnsi="Arial Narrow" w:cs="Arial"/>
          <w:sz w:val="28"/>
          <w:szCs w:val="28"/>
          <w:lang w:val="es-MX"/>
        </w:rPr>
      </w:pPr>
      <w:r w:rsidRPr="00FC335F">
        <w:rPr>
          <w:rFonts w:ascii="Arial" w:eastAsia="Calibri" w:hAnsi="Arial" w:cs="Arial"/>
          <w:sz w:val="26"/>
          <w:szCs w:val="26"/>
          <w:lang w:val="es-MX"/>
        </w:rPr>
        <w:t xml:space="preserve">         </w:t>
      </w:r>
      <w:r w:rsidRPr="00FC335F">
        <w:rPr>
          <w:rFonts w:ascii="Arial Narrow" w:eastAsia="Calibri" w:hAnsi="Arial Narrow" w:cs="Arial"/>
          <w:sz w:val="28"/>
          <w:szCs w:val="28"/>
          <w:lang w:val="es-MX"/>
        </w:rPr>
        <w:t xml:space="preserve">San Luis Potosí, S.L.P., a </w:t>
      </w:r>
      <w:r w:rsidR="00267F58">
        <w:rPr>
          <w:rFonts w:ascii="Arial Narrow" w:eastAsia="Calibri" w:hAnsi="Arial Narrow" w:cs="Arial"/>
          <w:sz w:val="28"/>
          <w:szCs w:val="28"/>
          <w:lang w:val="es-MX"/>
        </w:rPr>
        <w:t>once de enero de dos mil diecinueve</w:t>
      </w:r>
      <w:r w:rsidRPr="00FC335F">
        <w:rPr>
          <w:rFonts w:ascii="Arial Narrow" w:eastAsia="Calibri" w:hAnsi="Arial Narrow" w:cs="Arial"/>
          <w:sz w:val="28"/>
          <w:szCs w:val="28"/>
          <w:lang w:val="es-MX"/>
        </w:rPr>
        <w:t xml:space="preserve">.    </w:t>
      </w:r>
    </w:p>
    <w:p w:rsidR="00FC335F" w:rsidRPr="00FC335F" w:rsidRDefault="00FC335F" w:rsidP="00FC335F">
      <w:pPr>
        <w:spacing w:after="0" w:line="360" w:lineRule="auto"/>
        <w:rPr>
          <w:rFonts w:ascii="Arial Narrow" w:eastAsia="Calibri" w:hAnsi="Arial Narrow" w:cs="Arial"/>
          <w:sz w:val="28"/>
          <w:szCs w:val="28"/>
          <w:lang w:val="es-MX"/>
        </w:rPr>
      </w:pPr>
    </w:p>
    <w:p w:rsidR="00FC335F" w:rsidRPr="00FC335F" w:rsidRDefault="00FC335F" w:rsidP="00FC335F">
      <w:pPr>
        <w:spacing w:line="360" w:lineRule="auto"/>
        <w:jc w:val="both"/>
        <w:rPr>
          <w:rFonts w:ascii="Arial Narrow" w:eastAsia="Calibri" w:hAnsi="Arial Narrow" w:cs="Arial"/>
          <w:b/>
          <w:sz w:val="28"/>
          <w:szCs w:val="28"/>
          <w:lang w:val="es-MX"/>
        </w:rPr>
      </w:pPr>
      <w:r w:rsidRPr="00FC335F">
        <w:rPr>
          <w:rFonts w:ascii="Arial Narrow" w:eastAsia="Calibri" w:hAnsi="Arial Narrow" w:cs="Arial"/>
          <w:b/>
          <w:sz w:val="28"/>
          <w:szCs w:val="28"/>
          <w:lang w:val="es-MX"/>
        </w:rPr>
        <w:tab/>
        <w:t xml:space="preserve">V I S T O S </w:t>
      </w:r>
      <w:r w:rsidRPr="00FC335F">
        <w:rPr>
          <w:rFonts w:ascii="Arial Narrow" w:eastAsia="Calibri" w:hAnsi="Arial Narrow" w:cs="Arial"/>
          <w:sz w:val="28"/>
          <w:szCs w:val="28"/>
          <w:lang w:val="es-MX"/>
        </w:rPr>
        <w:t xml:space="preserve">para resolver en definitiva los autos del juicio  contencioso administrativo número </w:t>
      </w:r>
      <w:r w:rsidR="00267F58">
        <w:rPr>
          <w:rFonts w:ascii="Arial Narrow" w:eastAsia="Calibri" w:hAnsi="Arial Narrow" w:cs="Arial"/>
          <w:b/>
          <w:sz w:val="28"/>
          <w:szCs w:val="28"/>
          <w:lang w:val="es-MX"/>
        </w:rPr>
        <w:t>813</w:t>
      </w:r>
      <w:r w:rsidRPr="00FC335F">
        <w:rPr>
          <w:rFonts w:ascii="Arial Narrow" w:eastAsia="Calibri" w:hAnsi="Arial Narrow" w:cs="Arial"/>
          <w:b/>
          <w:sz w:val="28"/>
          <w:szCs w:val="28"/>
          <w:lang w:val="es-MX"/>
        </w:rPr>
        <w:t xml:space="preserve">/2018-3, </w:t>
      </w:r>
      <w:r w:rsidRPr="00FC335F">
        <w:rPr>
          <w:rFonts w:ascii="Arial Narrow" w:eastAsia="Calibri" w:hAnsi="Arial Narrow" w:cs="Arial"/>
          <w:sz w:val="28"/>
          <w:szCs w:val="28"/>
          <w:lang w:val="es-MX"/>
        </w:rPr>
        <w:t xml:space="preserve">promovido por </w:t>
      </w:r>
      <w:r w:rsidR="00EE68BE">
        <w:rPr>
          <w:rFonts w:ascii="Arial Narrow" w:eastAsia="Calibri" w:hAnsi="Arial Narrow" w:cs="Arial"/>
          <w:b/>
          <w:color w:val="FF0000"/>
          <w:sz w:val="28"/>
          <w:szCs w:val="28"/>
          <w:lang w:val="es-MX"/>
        </w:rPr>
        <w:t>**********</w:t>
      </w:r>
      <w:r w:rsidRPr="00FC335F">
        <w:rPr>
          <w:rFonts w:ascii="Arial Narrow" w:eastAsia="Calibri" w:hAnsi="Arial Narrow" w:cs="Arial"/>
          <w:color w:val="000000" w:themeColor="text1"/>
          <w:sz w:val="28"/>
          <w:szCs w:val="28"/>
          <w:lang w:val="es-MX"/>
        </w:rPr>
        <w:t xml:space="preserve">, </w:t>
      </w:r>
      <w:r w:rsidRPr="00FC335F">
        <w:rPr>
          <w:rFonts w:ascii="Arial Narrow" w:eastAsia="Calibri" w:hAnsi="Arial Narrow" w:cs="Arial"/>
          <w:sz w:val="28"/>
          <w:szCs w:val="28"/>
          <w:lang w:val="es-MX"/>
        </w:rPr>
        <w:t>contra actos de</w:t>
      </w:r>
      <w:r w:rsidR="00267F58">
        <w:rPr>
          <w:rFonts w:ascii="Arial Narrow" w:eastAsia="Calibri" w:hAnsi="Arial Narrow" w:cs="Arial"/>
          <w:sz w:val="28"/>
          <w:szCs w:val="28"/>
          <w:lang w:val="es-MX"/>
        </w:rPr>
        <w:t xml:space="preserve"> </w:t>
      </w:r>
      <w:r w:rsidRPr="00FC335F">
        <w:rPr>
          <w:rFonts w:ascii="Arial Narrow" w:eastAsia="Calibri" w:hAnsi="Arial Narrow" w:cs="Arial"/>
          <w:sz w:val="28"/>
          <w:szCs w:val="28"/>
          <w:lang w:val="es-MX"/>
        </w:rPr>
        <w:t>l</w:t>
      </w:r>
      <w:r w:rsidR="00267F58">
        <w:rPr>
          <w:rFonts w:ascii="Arial Narrow" w:eastAsia="Calibri" w:hAnsi="Arial Narrow" w:cs="Arial"/>
          <w:sz w:val="28"/>
          <w:szCs w:val="28"/>
          <w:lang w:val="es-MX"/>
        </w:rPr>
        <w:t xml:space="preserve">a </w:t>
      </w:r>
      <w:r w:rsidR="00267F58" w:rsidRPr="00267F58">
        <w:rPr>
          <w:rFonts w:ascii="Arial Narrow" w:eastAsia="Calibri" w:hAnsi="Arial Narrow" w:cs="Arial"/>
          <w:b/>
          <w:sz w:val="28"/>
          <w:szCs w:val="28"/>
          <w:lang w:val="es-MX"/>
        </w:rPr>
        <w:t>DIRECCION DE PENSIONES DEL ESTADO</w:t>
      </w:r>
      <w:r w:rsidRPr="00FC335F">
        <w:rPr>
          <w:rFonts w:ascii="Arial Narrow" w:eastAsia="Calibri" w:hAnsi="Arial Narrow" w:cs="Arial"/>
          <w:sz w:val="28"/>
          <w:szCs w:val="28"/>
          <w:lang w:val="es-MX"/>
        </w:rPr>
        <w:t>,</w:t>
      </w:r>
      <w:r w:rsidRPr="00FC335F">
        <w:rPr>
          <w:rFonts w:ascii="Arial Narrow" w:eastAsia="Calibri" w:hAnsi="Arial Narrow" w:cs="Arial"/>
          <w:b/>
          <w:sz w:val="28"/>
          <w:szCs w:val="28"/>
          <w:lang w:val="es-MX"/>
        </w:rPr>
        <w:t xml:space="preserve"> </w:t>
      </w:r>
      <w:r w:rsidRPr="00FC335F">
        <w:rPr>
          <w:rFonts w:ascii="Arial Narrow" w:eastAsia="Calibri" w:hAnsi="Arial Narrow" w:cs="Arial"/>
          <w:sz w:val="28"/>
          <w:szCs w:val="28"/>
          <w:lang w:val="es-MX"/>
        </w:rPr>
        <w:t>y;</w:t>
      </w:r>
    </w:p>
    <w:p w:rsidR="00FC335F" w:rsidRPr="00FC335F" w:rsidRDefault="00FC335F" w:rsidP="00FC335F">
      <w:pPr>
        <w:keepNext/>
        <w:tabs>
          <w:tab w:val="left" w:pos="851"/>
          <w:tab w:val="left" w:pos="8389"/>
        </w:tabs>
        <w:spacing w:after="0" w:line="360" w:lineRule="auto"/>
        <w:jc w:val="center"/>
        <w:outlineLvl w:val="2"/>
        <w:rPr>
          <w:rFonts w:ascii="Arial Narrow" w:eastAsia="Calibri" w:hAnsi="Arial Narrow" w:cs="Arial"/>
          <w:b/>
          <w:sz w:val="28"/>
          <w:szCs w:val="28"/>
          <w:lang w:val="es-MX"/>
        </w:rPr>
      </w:pPr>
      <w:r w:rsidRPr="00FC335F">
        <w:rPr>
          <w:rFonts w:ascii="Arial Narrow" w:eastAsia="Calibri" w:hAnsi="Arial Narrow" w:cs="Arial"/>
          <w:b/>
          <w:sz w:val="28"/>
          <w:szCs w:val="28"/>
          <w:lang w:val="es-MX"/>
        </w:rPr>
        <w:t>R E S U L T A N D O</w:t>
      </w:r>
    </w:p>
    <w:p w:rsidR="00FC335F" w:rsidRPr="00FC335F" w:rsidRDefault="00FC335F" w:rsidP="00FC335F">
      <w:pPr>
        <w:keepNext/>
        <w:tabs>
          <w:tab w:val="left" w:pos="851"/>
          <w:tab w:val="left" w:pos="8389"/>
        </w:tabs>
        <w:spacing w:after="0" w:line="360" w:lineRule="auto"/>
        <w:jc w:val="center"/>
        <w:outlineLvl w:val="2"/>
        <w:rPr>
          <w:rFonts w:ascii="Arial Narrow" w:eastAsia="Calibri" w:hAnsi="Arial Narrow" w:cs="Arial"/>
          <w:b/>
          <w:sz w:val="28"/>
          <w:szCs w:val="28"/>
          <w:lang w:val="es-MX"/>
        </w:rPr>
      </w:pPr>
    </w:p>
    <w:p w:rsidR="00FC335F" w:rsidRPr="00FC335F" w:rsidRDefault="00FC335F" w:rsidP="00FC335F">
      <w:pPr>
        <w:spacing w:line="360" w:lineRule="auto"/>
        <w:jc w:val="both"/>
        <w:rPr>
          <w:rFonts w:ascii="Arial Narrow" w:eastAsia="Calibri" w:hAnsi="Arial Narrow" w:cs="Arial"/>
          <w:sz w:val="28"/>
          <w:szCs w:val="28"/>
        </w:rPr>
      </w:pPr>
      <w:r w:rsidRPr="00FC335F">
        <w:rPr>
          <w:rFonts w:ascii="Arial Narrow" w:eastAsia="Calibri" w:hAnsi="Arial Narrow" w:cs="Arial"/>
          <w:sz w:val="28"/>
          <w:szCs w:val="28"/>
          <w:lang w:val="es-MX"/>
        </w:rPr>
        <w:t xml:space="preserve"> </w:t>
      </w:r>
      <w:r w:rsidRPr="00FC335F">
        <w:rPr>
          <w:rFonts w:ascii="Arial Narrow" w:eastAsia="Calibri" w:hAnsi="Arial Narrow" w:cs="Arial"/>
          <w:sz w:val="28"/>
          <w:szCs w:val="28"/>
          <w:lang w:val="es-MX"/>
        </w:rPr>
        <w:tab/>
      </w:r>
      <w:r w:rsidRPr="00FC335F">
        <w:rPr>
          <w:rFonts w:ascii="Arial Narrow" w:eastAsia="Calibri" w:hAnsi="Arial Narrow" w:cs="Arial"/>
          <w:b/>
          <w:sz w:val="28"/>
          <w:szCs w:val="28"/>
        </w:rPr>
        <w:t xml:space="preserve">I.- </w:t>
      </w:r>
      <w:r w:rsidRPr="00FC335F">
        <w:rPr>
          <w:rFonts w:ascii="Arial Narrow" w:eastAsia="Calibri" w:hAnsi="Arial Narrow" w:cs="Arial"/>
          <w:sz w:val="28"/>
          <w:szCs w:val="28"/>
        </w:rPr>
        <w:t xml:space="preserve">Por escrito recibido en este Tribunal con fecha </w:t>
      </w:r>
      <w:r w:rsidR="00267F58">
        <w:rPr>
          <w:rFonts w:ascii="Arial Narrow" w:eastAsia="Calibri" w:hAnsi="Arial Narrow" w:cs="Arial"/>
          <w:sz w:val="28"/>
          <w:szCs w:val="28"/>
        </w:rPr>
        <w:t>cinco de octubre de dos mil dieciocho</w:t>
      </w:r>
      <w:r w:rsidRPr="00FC335F">
        <w:rPr>
          <w:rFonts w:ascii="Arial Narrow" w:eastAsia="Calibri" w:hAnsi="Arial Narrow" w:cs="Arial"/>
          <w:sz w:val="28"/>
          <w:szCs w:val="28"/>
        </w:rPr>
        <w:t xml:space="preserve">, compareció </w:t>
      </w:r>
      <w:r w:rsidR="00EE68BE">
        <w:rPr>
          <w:rFonts w:ascii="Arial Narrow" w:eastAsia="Calibri" w:hAnsi="Arial Narrow" w:cs="Arial"/>
          <w:color w:val="FF0000"/>
          <w:sz w:val="28"/>
          <w:szCs w:val="28"/>
        </w:rPr>
        <w:t>**********</w:t>
      </w:r>
      <w:r w:rsidRPr="00FC335F">
        <w:rPr>
          <w:rFonts w:ascii="Arial Narrow" w:eastAsia="Calibri" w:hAnsi="Arial Narrow" w:cs="Arial"/>
          <w:sz w:val="28"/>
          <w:szCs w:val="28"/>
        </w:rPr>
        <w:t xml:space="preserve">, a demandar por la nulidad del </w:t>
      </w:r>
      <w:r w:rsidR="00267F58">
        <w:rPr>
          <w:rFonts w:ascii="Arial Narrow" w:eastAsia="Calibri" w:hAnsi="Arial Narrow" w:cs="Arial"/>
          <w:sz w:val="28"/>
          <w:szCs w:val="28"/>
        </w:rPr>
        <w:t xml:space="preserve">acuerdo emitido en la sesión ordinaria desahogada el 23 de agosto de 2018 por la Junta Directiva de la Dirección de Pensiones del Estado, mediante el cual determina que no es procedente autorizarle la pensión por viudez en su carácter de cónyuge supérstite de </w:t>
      </w:r>
      <w:r w:rsidR="00EE68BE">
        <w:rPr>
          <w:rFonts w:ascii="Arial Narrow" w:eastAsia="Calibri" w:hAnsi="Arial Narrow" w:cs="Arial"/>
          <w:color w:val="FF0000"/>
          <w:sz w:val="28"/>
          <w:szCs w:val="28"/>
        </w:rPr>
        <w:t>**********</w:t>
      </w:r>
      <w:r w:rsidRPr="00FC335F">
        <w:rPr>
          <w:rFonts w:ascii="Arial Narrow" w:eastAsia="Calibri" w:hAnsi="Arial Narrow" w:cs="Arial"/>
          <w:sz w:val="28"/>
          <w:szCs w:val="28"/>
        </w:rPr>
        <w:t xml:space="preserve">; señalando como fecha en que tuvo conocimiento del acto impugnado el </w:t>
      </w:r>
      <w:r w:rsidR="00267F58">
        <w:rPr>
          <w:rFonts w:ascii="Arial Narrow" w:eastAsia="Calibri" w:hAnsi="Arial Narrow" w:cs="Arial"/>
          <w:sz w:val="28"/>
          <w:szCs w:val="28"/>
        </w:rPr>
        <w:t>veintiocho de septiembre de dos mil dieciocho</w:t>
      </w:r>
      <w:r w:rsidRPr="00FC335F">
        <w:rPr>
          <w:rFonts w:ascii="Arial Narrow" w:eastAsia="Calibri" w:hAnsi="Arial Narrow" w:cs="Arial"/>
          <w:sz w:val="28"/>
          <w:szCs w:val="28"/>
        </w:rPr>
        <w:t>.</w:t>
      </w:r>
    </w:p>
    <w:p w:rsidR="00FC335F" w:rsidRPr="00FC335F" w:rsidRDefault="00FC335F" w:rsidP="00FC335F">
      <w:pPr>
        <w:spacing w:line="360" w:lineRule="auto"/>
        <w:ind w:firstLine="708"/>
        <w:jc w:val="both"/>
        <w:rPr>
          <w:rFonts w:ascii="Arial Narrow" w:eastAsia="Calibri" w:hAnsi="Arial Narrow" w:cs="Arial"/>
          <w:b/>
          <w:sz w:val="16"/>
          <w:szCs w:val="16"/>
        </w:rPr>
      </w:pPr>
    </w:p>
    <w:p w:rsidR="00FC335F" w:rsidRDefault="00FC335F" w:rsidP="00FC335F">
      <w:pPr>
        <w:spacing w:line="360" w:lineRule="auto"/>
        <w:ind w:firstLine="708"/>
        <w:jc w:val="both"/>
        <w:rPr>
          <w:rFonts w:ascii="Arial Narrow" w:eastAsia="Calibri" w:hAnsi="Arial Narrow" w:cs="Arial"/>
          <w:sz w:val="28"/>
          <w:szCs w:val="28"/>
        </w:rPr>
      </w:pPr>
      <w:r w:rsidRPr="00FC335F">
        <w:rPr>
          <w:rFonts w:ascii="Arial Narrow" w:eastAsia="Calibri" w:hAnsi="Arial Narrow" w:cs="Arial"/>
          <w:b/>
          <w:sz w:val="28"/>
          <w:szCs w:val="28"/>
        </w:rPr>
        <w:t>II.</w:t>
      </w:r>
      <w:r w:rsidRPr="00FC335F">
        <w:rPr>
          <w:rFonts w:ascii="Arial Narrow" w:eastAsia="Calibri" w:hAnsi="Arial Narrow" w:cs="Arial"/>
          <w:sz w:val="28"/>
          <w:szCs w:val="28"/>
        </w:rPr>
        <w:t xml:space="preserve"> – Por proveído de </w:t>
      </w:r>
      <w:r w:rsidR="00333FF2">
        <w:rPr>
          <w:rFonts w:ascii="Arial Narrow" w:eastAsia="Calibri" w:hAnsi="Arial Narrow" w:cs="Arial"/>
          <w:sz w:val="28"/>
          <w:szCs w:val="28"/>
        </w:rPr>
        <w:t>diez de octubre de dos mil dieciocho</w:t>
      </w:r>
      <w:r w:rsidRPr="00FC335F">
        <w:rPr>
          <w:rFonts w:ascii="Arial Narrow" w:eastAsia="Calibri" w:hAnsi="Arial Narrow" w:cs="Arial"/>
          <w:sz w:val="28"/>
          <w:szCs w:val="28"/>
        </w:rPr>
        <w:t>, se admitió a trámite la demanda, se ordenó correr traslado a la autoridad demandada</w:t>
      </w:r>
      <w:r w:rsidR="00DB4894">
        <w:rPr>
          <w:rFonts w:ascii="Arial Narrow" w:eastAsia="Calibri" w:hAnsi="Arial Narrow" w:cs="Arial"/>
          <w:sz w:val="28"/>
          <w:szCs w:val="28"/>
        </w:rPr>
        <w:t xml:space="preserve"> y tercero </w:t>
      </w:r>
      <w:r w:rsidR="00EE68BE">
        <w:rPr>
          <w:rFonts w:ascii="Arial Narrow" w:eastAsia="Calibri" w:hAnsi="Arial Narrow" w:cs="Arial"/>
          <w:color w:val="FF0000"/>
          <w:sz w:val="28"/>
          <w:szCs w:val="28"/>
        </w:rPr>
        <w:t>**********</w:t>
      </w:r>
      <w:r w:rsidRPr="00FC335F">
        <w:rPr>
          <w:rFonts w:ascii="Arial Narrow" w:eastAsia="Calibri" w:hAnsi="Arial Narrow" w:cs="Arial"/>
          <w:sz w:val="28"/>
          <w:szCs w:val="28"/>
        </w:rPr>
        <w:t>, con la copia simple de su escrito de demanda, para que dentro del término de diez días hábiles contados a partir del día siguiente al que surtiera efectos la notificación</w:t>
      </w:r>
      <w:r w:rsidR="00DB4894">
        <w:rPr>
          <w:rFonts w:ascii="Arial Narrow" w:eastAsia="Calibri" w:hAnsi="Arial Narrow" w:cs="Arial"/>
          <w:sz w:val="28"/>
          <w:szCs w:val="28"/>
        </w:rPr>
        <w:t>, el primero</w:t>
      </w:r>
      <w:r w:rsidRPr="00FC335F">
        <w:rPr>
          <w:rFonts w:ascii="Arial Narrow" w:eastAsia="Calibri" w:hAnsi="Arial Narrow" w:cs="Arial"/>
          <w:sz w:val="28"/>
          <w:szCs w:val="28"/>
        </w:rPr>
        <w:t xml:space="preserve"> contestara lo que a su derecho conviniera</w:t>
      </w:r>
      <w:r w:rsidR="00DB4894">
        <w:rPr>
          <w:rFonts w:ascii="Arial Narrow" w:eastAsia="Calibri" w:hAnsi="Arial Narrow" w:cs="Arial"/>
          <w:sz w:val="28"/>
          <w:szCs w:val="28"/>
        </w:rPr>
        <w:t xml:space="preserve"> y el segundo, se apersonara a juicio</w:t>
      </w:r>
      <w:r w:rsidRPr="00FC335F">
        <w:rPr>
          <w:rFonts w:ascii="Arial Narrow" w:eastAsia="Calibri" w:hAnsi="Arial Narrow" w:cs="Arial"/>
          <w:sz w:val="28"/>
          <w:szCs w:val="28"/>
        </w:rPr>
        <w:t xml:space="preserve">. </w:t>
      </w:r>
      <w:r w:rsidR="00333FF2">
        <w:rPr>
          <w:rFonts w:ascii="Arial Narrow" w:eastAsia="Calibri" w:hAnsi="Arial Narrow" w:cs="Arial"/>
          <w:sz w:val="28"/>
          <w:szCs w:val="28"/>
        </w:rPr>
        <w:t>Se negó la suspensión del acto impugnado.</w:t>
      </w:r>
    </w:p>
    <w:p w:rsidR="00DB4894" w:rsidRDefault="00DB4894" w:rsidP="0061344F">
      <w:pPr>
        <w:spacing w:line="360" w:lineRule="auto"/>
        <w:ind w:firstLine="708"/>
        <w:jc w:val="both"/>
        <w:rPr>
          <w:rFonts w:ascii="Arial Narrow" w:eastAsia="Calibri" w:hAnsi="Arial Narrow" w:cs="Arial"/>
          <w:b/>
          <w:sz w:val="28"/>
          <w:szCs w:val="28"/>
        </w:rPr>
      </w:pPr>
    </w:p>
    <w:p w:rsidR="00FC335F" w:rsidRDefault="00FC335F" w:rsidP="0061344F">
      <w:pPr>
        <w:spacing w:line="360" w:lineRule="auto"/>
        <w:ind w:firstLine="708"/>
        <w:jc w:val="both"/>
        <w:rPr>
          <w:rFonts w:ascii="Arial Narrow" w:eastAsia="Calibri" w:hAnsi="Arial Narrow" w:cs="Arial"/>
          <w:sz w:val="28"/>
          <w:szCs w:val="28"/>
        </w:rPr>
      </w:pPr>
      <w:r w:rsidRPr="00FC335F">
        <w:rPr>
          <w:rFonts w:ascii="Arial Narrow" w:eastAsia="Calibri" w:hAnsi="Arial Narrow" w:cs="Arial"/>
          <w:b/>
          <w:sz w:val="28"/>
          <w:szCs w:val="28"/>
        </w:rPr>
        <w:t>III.-</w:t>
      </w:r>
      <w:r w:rsidRPr="00FC335F">
        <w:rPr>
          <w:rFonts w:ascii="Arial Narrow" w:eastAsia="Calibri" w:hAnsi="Arial Narrow" w:cs="Arial"/>
          <w:sz w:val="28"/>
          <w:szCs w:val="28"/>
        </w:rPr>
        <w:t xml:space="preserve"> Por proveído de fecha </w:t>
      </w:r>
      <w:r w:rsidR="00333FF2">
        <w:rPr>
          <w:rFonts w:ascii="Arial Narrow" w:eastAsia="Calibri" w:hAnsi="Arial Narrow" w:cs="Arial"/>
          <w:sz w:val="28"/>
          <w:szCs w:val="28"/>
        </w:rPr>
        <w:t xml:space="preserve">catorce de noviembre de dos mil dieciocho, se tuvo por contestada la demanda al Director General y Secretario Ejecutor de la Junta Directiva, de la Dirección de Pensiones del Estado, por lo que con la copia simple de la misma y anexos, se ordenó correr traslado a la parte actora, para que por el término de cinco días hábiles manifestara lo que a su interés conviniera. </w:t>
      </w:r>
      <w:r w:rsidRPr="00FC335F">
        <w:rPr>
          <w:rFonts w:ascii="Arial Narrow" w:eastAsia="Calibri" w:hAnsi="Arial Narrow" w:cs="Arial"/>
          <w:sz w:val="28"/>
          <w:szCs w:val="28"/>
        </w:rPr>
        <w:t>Se tuvo a la parte actora por admitidas las documentales que acompañó a su escrito inicial</w:t>
      </w:r>
      <w:r w:rsidR="00064098">
        <w:rPr>
          <w:rFonts w:ascii="Arial Narrow" w:eastAsia="Calibri" w:hAnsi="Arial Narrow" w:cs="Arial"/>
          <w:sz w:val="28"/>
          <w:szCs w:val="28"/>
        </w:rPr>
        <w:t>, así como la presuncional legal y humana e instrumental de actuaciones y a la autoridad demandada, se le tuvieron por ofrecidas y admitidas las documentales que acompañó a su contestación, así como la instrumental de actuaciones y la presuncional legal y hum</w:t>
      </w:r>
      <w:r w:rsidR="0061344F">
        <w:rPr>
          <w:rFonts w:ascii="Arial Narrow" w:eastAsia="Calibri" w:hAnsi="Arial Narrow" w:cs="Arial"/>
          <w:sz w:val="28"/>
          <w:szCs w:val="28"/>
        </w:rPr>
        <w:t>ana; señalando como innecesaria la prueba de ratificación de firma y contenido, ofrecida por la autoridad demandada, respecto de la documental consistente en el acuerdo tomado por la Junta Directiva de la Dirección de Pensiones del Estado, en su sesión ordinaria de 23 de agosto de 2018, toda vez que dicha constancia fue ofrecida y exhibida por la parte actora.</w:t>
      </w:r>
    </w:p>
    <w:p w:rsidR="00333FF2" w:rsidRPr="00FC335F" w:rsidRDefault="00333FF2" w:rsidP="00FC335F">
      <w:pPr>
        <w:spacing w:line="360" w:lineRule="auto"/>
        <w:ind w:firstLine="708"/>
        <w:jc w:val="both"/>
        <w:rPr>
          <w:rFonts w:ascii="Arial Narrow" w:eastAsia="Calibri" w:hAnsi="Arial Narrow" w:cs="Arial"/>
          <w:sz w:val="16"/>
          <w:szCs w:val="16"/>
        </w:rPr>
      </w:pPr>
    </w:p>
    <w:p w:rsidR="0061344F" w:rsidRDefault="00FC335F" w:rsidP="00FC335F">
      <w:pPr>
        <w:spacing w:line="360" w:lineRule="auto"/>
        <w:ind w:firstLine="708"/>
        <w:jc w:val="both"/>
        <w:rPr>
          <w:rFonts w:ascii="Arial Narrow" w:eastAsia="Calibri" w:hAnsi="Arial Narrow" w:cs="Arial"/>
          <w:sz w:val="28"/>
          <w:szCs w:val="28"/>
        </w:rPr>
      </w:pPr>
      <w:r w:rsidRPr="00FC335F">
        <w:rPr>
          <w:rFonts w:ascii="Arial Narrow" w:eastAsia="Calibri" w:hAnsi="Arial Narrow" w:cs="Arial"/>
          <w:b/>
          <w:sz w:val="28"/>
          <w:szCs w:val="28"/>
        </w:rPr>
        <w:t>IV.-</w:t>
      </w:r>
      <w:r w:rsidRPr="00FC335F">
        <w:rPr>
          <w:rFonts w:ascii="Arial Narrow" w:eastAsia="Calibri" w:hAnsi="Arial Narrow" w:cs="Arial"/>
          <w:sz w:val="28"/>
          <w:szCs w:val="28"/>
        </w:rPr>
        <w:t xml:space="preserve"> </w:t>
      </w:r>
      <w:r w:rsidR="0061344F">
        <w:rPr>
          <w:rFonts w:ascii="Arial Narrow" w:eastAsia="Calibri" w:hAnsi="Arial Narrow" w:cs="Arial"/>
          <w:sz w:val="28"/>
          <w:szCs w:val="28"/>
        </w:rPr>
        <w:t xml:space="preserve">Con auto de fecha tres de diciembre de dos mil dieciocho, se tuvo a la C. </w:t>
      </w:r>
      <w:r w:rsidR="00EE68BE">
        <w:rPr>
          <w:rFonts w:ascii="Arial Narrow" w:eastAsia="Calibri" w:hAnsi="Arial Narrow" w:cs="Arial"/>
          <w:color w:val="FF0000"/>
          <w:sz w:val="28"/>
          <w:szCs w:val="28"/>
        </w:rPr>
        <w:t>**********</w:t>
      </w:r>
      <w:r w:rsidR="0061344F">
        <w:rPr>
          <w:rFonts w:ascii="Arial Narrow" w:eastAsia="Calibri" w:hAnsi="Arial Narrow" w:cs="Arial"/>
          <w:sz w:val="28"/>
          <w:szCs w:val="28"/>
        </w:rPr>
        <w:t>, en su carácter de tercero en este juicio, por apersonándose al presente juicio, por lo que con la copia simple y anexos, se ordenó correr traslado a la parte actora, para que dentro del término de cinco días hábiles manifestara lo que a su interés conviniera. Se tuvo a la tercero, por admitidas las pruebas documentales que acompañó a su escrito de apersonamiento, así como la instrumental de actuaciones y la presuncional legal y humana.</w:t>
      </w:r>
    </w:p>
    <w:p w:rsidR="0061344F" w:rsidRPr="00CA1F29" w:rsidRDefault="0061344F" w:rsidP="00FC335F">
      <w:pPr>
        <w:spacing w:line="360" w:lineRule="auto"/>
        <w:ind w:firstLine="708"/>
        <w:jc w:val="both"/>
        <w:rPr>
          <w:rFonts w:ascii="Arial Narrow" w:eastAsia="Calibri" w:hAnsi="Arial Narrow" w:cs="Arial"/>
          <w:sz w:val="16"/>
          <w:szCs w:val="16"/>
        </w:rPr>
      </w:pPr>
    </w:p>
    <w:p w:rsidR="00FC335F" w:rsidRPr="00FC335F" w:rsidRDefault="0061344F" w:rsidP="0061344F">
      <w:pPr>
        <w:spacing w:line="360" w:lineRule="auto"/>
        <w:ind w:firstLine="708"/>
        <w:jc w:val="both"/>
        <w:rPr>
          <w:rFonts w:ascii="Arial Narrow" w:eastAsia="Calibri" w:hAnsi="Arial Narrow" w:cs="Arial"/>
          <w:sz w:val="28"/>
          <w:szCs w:val="28"/>
        </w:rPr>
      </w:pPr>
      <w:r w:rsidRPr="0061344F">
        <w:rPr>
          <w:rFonts w:ascii="Arial Narrow" w:eastAsia="Calibri" w:hAnsi="Arial Narrow" w:cs="Arial"/>
          <w:b/>
          <w:sz w:val="28"/>
          <w:szCs w:val="28"/>
        </w:rPr>
        <w:t xml:space="preserve">V.- </w:t>
      </w:r>
      <w:r w:rsidR="00FC335F" w:rsidRPr="00FC335F">
        <w:rPr>
          <w:rFonts w:ascii="Arial Narrow" w:eastAsia="Calibri" w:hAnsi="Arial Narrow" w:cs="Arial"/>
          <w:sz w:val="28"/>
          <w:szCs w:val="28"/>
        </w:rPr>
        <w:t xml:space="preserve">Siendo las </w:t>
      </w:r>
      <w:r>
        <w:rPr>
          <w:rFonts w:ascii="Arial Narrow" w:eastAsia="Calibri" w:hAnsi="Arial Narrow" w:cs="Arial"/>
          <w:sz w:val="28"/>
          <w:szCs w:val="28"/>
        </w:rPr>
        <w:t xml:space="preserve">trece horas con cuarenta y cinco minutos del día catorce de diciembre de dos mil dieciocho, </w:t>
      </w:r>
      <w:r w:rsidR="00FC335F" w:rsidRPr="00FC335F">
        <w:rPr>
          <w:rFonts w:ascii="Arial Narrow" w:eastAsia="Calibri" w:hAnsi="Arial Narrow" w:cs="Arial"/>
          <w:sz w:val="28"/>
          <w:szCs w:val="28"/>
        </w:rPr>
        <w:t xml:space="preserve">tuvo verificativo la Audiencia de Ley, </w:t>
      </w:r>
      <w:r>
        <w:rPr>
          <w:rFonts w:ascii="Arial Narrow" w:eastAsia="Calibri" w:hAnsi="Arial Narrow" w:cs="Arial"/>
          <w:sz w:val="28"/>
          <w:szCs w:val="28"/>
        </w:rPr>
        <w:t>con la asistencia del autorizado del tercero y de la diversa delegada de la autoridad demandada, no así de la parte actora</w:t>
      </w:r>
      <w:r w:rsidR="00FC335F" w:rsidRPr="00FC335F">
        <w:rPr>
          <w:rFonts w:ascii="Arial Narrow" w:eastAsia="Calibri" w:hAnsi="Arial Narrow" w:cs="Arial"/>
          <w:sz w:val="28"/>
          <w:szCs w:val="28"/>
        </w:rPr>
        <w:t xml:space="preserve">. En período de pruebas se tuvieron por desahogadas las pruebas documentales de la parte actora, dada su propia naturaleza, no existiendo pruebas por desahogar, en período de alegatos se dio cuenta con los que por escrito formuló </w:t>
      </w:r>
      <w:r>
        <w:rPr>
          <w:rFonts w:ascii="Arial Narrow" w:eastAsia="Calibri" w:hAnsi="Arial Narrow" w:cs="Arial"/>
          <w:sz w:val="28"/>
          <w:szCs w:val="28"/>
        </w:rPr>
        <w:t>la tercero en este juicio</w:t>
      </w:r>
      <w:r w:rsidR="00FC335F" w:rsidRPr="00FC335F">
        <w:rPr>
          <w:rFonts w:ascii="Arial Narrow" w:eastAsia="Calibri" w:hAnsi="Arial Narrow" w:cs="Arial"/>
          <w:sz w:val="28"/>
          <w:szCs w:val="28"/>
        </w:rPr>
        <w:t xml:space="preserve">; certificándose que estos no fueron presentados por </w:t>
      </w:r>
      <w:r>
        <w:rPr>
          <w:rFonts w:ascii="Arial Narrow" w:eastAsia="Calibri" w:hAnsi="Arial Narrow" w:cs="Arial"/>
          <w:sz w:val="28"/>
          <w:szCs w:val="28"/>
        </w:rPr>
        <w:t xml:space="preserve">la actora y </w:t>
      </w:r>
      <w:r w:rsidR="00FC335F" w:rsidRPr="00FC335F">
        <w:rPr>
          <w:rFonts w:ascii="Arial Narrow" w:eastAsia="Calibri" w:hAnsi="Arial Narrow" w:cs="Arial"/>
          <w:sz w:val="28"/>
          <w:szCs w:val="28"/>
        </w:rPr>
        <w:t xml:space="preserve">la autoridad demandada, </w:t>
      </w:r>
      <w:r w:rsidR="00FC335F" w:rsidRPr="00FC335F">
        <w:rPr>
          <w:rFonts w:ascii="Arial Narrow" w:eastAsia="Calibri" w:hAnsi="Arial Narrow" w:cs="Arial"/>
          <w:sz w:val="28"/>
          <w:szCs w:val="28"/>
        </w:rPr>
        <w:lastRenderedPageBreak/>
        <w:t>quedando así debidamente integrado el expediente en que se actúa, citándose para su resolución.</w:t>
      </w:r>
    </w:p>
    <w:p w:rsidR="00FC335F" w:rsidRPr="00FC335F" w:rsidRDefault="00FC335F" w:rsidP="00FC335F">
      <w:pPr>
        <w:keepNext/>
        <w:spacing w:after="0" w:line="360" w:lineRule="auto"/>
        <w:ind w:right="-1"/>
        <w:jc w:val="center"/>
        <w:outlineLvl w:val="3"/>
        <w:rPr>
          <w:rFonts w:ascii="Arial Narrow" w:eastAsia="Calibri" w:hAnsi="Arial Narrow" w:cs="Arial"/>
          <w:b/>
          <w:sz w:val="28"/>
          <w:szCs w:val="28"/>
          <w:lang w:val="es-MX"/>
        </w:rPr>
      </w:pPr>
      <w:r w:rsidRPr="00FC335F">
        <w:rPr>
          <w:rFonts w:ascii="Arial Narrow" w:eastAsia="Calibri" w:hAnsi="Arial Narrow" w:cs="Arial"/>
          <w:b/>
          <w:sz w:val="28"/>
          <w:szCs w:val="28"/>
          <w:lang w:val="es-MX"/>
        </w:rPr>
        <w:t>C O N S I D E R A N D O</w:t>
      </w:r>
    </w:p>
    <w:p w:rsidR="00FC335F" w:rsidRPr="00FC335F" w:rsidRDefault="00FC335F" w:rsidP="00FC335F">
      <w:pPr>
        <w:spacing w:before="240" w:after="240" w:line="360" w:lineRule="auto"/>
        <w:ind w:firstLine="708"/>
        <w:jc w:val="both"/>
        <w:rPr>
          <w:rFonts w:ascii="Arial Narrow" w:eastAsia="Times New Roman" w:hAnsi="Arial Narrow" w:cs="Arial"/>
          <w:sz w:val="28"/>
          <w:szCs w:val="28"/>
          <w:lang w:val="es-MX" w:eastAsia="es-ES"/>
        </w:rPr>
      </w:pPr>
      <w:r w:rsidRPr="00FC335F">
        <w:rPr>
          <w:rFonts w:ascii="Arial Narrow" w:eastAsia="Calibri" w:hAnsi="Arial Narrow" w:cs="Arial"/>
          <w:b/>
          <w:sz w:val="28"/>
          <w:szCs w:val="28"/>
          <w:lang w:val="es-MX"/>
        </w:rPr>
        <w:t>PRIMERO.-</w:t>
      </w:r>
      <w:r w:rsidRPr="00FC335F">
        <w:rPr>
          <w:rFonts w:ascii="Arial Narrow" w:eastAsia="Calibri" w:hAnsi="Arial Narrow" w:cs="Arial"/>
          <w:sz w:val="28"/>
          <w:szCs w:val="28"/>
          <w:lang w:val="es-MX"/>
        </w:rPr>
        <w:t xml:space="preserve"> </w:t>
      </w:r>
      <w:r w:rsidRPr="00FC335F">
        <w:rPr>
          <w:rFonts w:ascii="Arial Narrow" w:eastAsia="Times New Roman" w:hAnsi="Arial Narrow" w:cs="Arial"/>
          <w:sz w:val="28"/>
          <w:szCs w:val="28"/>
          <w:lang w:val="es-MX" w:eastAsia="es-ES"/>
        </w:rPr>
        <w:t>A la Tercera Sala Unitaria del Tribunal Estatal de Justicia Administrativa, corresponde conocer, substanciar y resolver los juicios de su competencia, en términos de los artículos 123 de la Constitución Política del Estado de San Luis Potosí; 1º, 2º, 7º, fracción I, 9º fracción III, 24 y 35 fracción VIII de la Ley Orgánica del Tribunal Estatal de Justicia Administrativa de San Luis Potosí; 248, 249, 250 y 251 del Código Procesal Administrativo para el Estado de San Luis Potosí;</w:t>
      </w:r>
      <w:r w:rsidRPr="00FC335F">
        <w:rPr>
          <w:rFonts w:ascii="Arial Narrow" w:eastAsia="Calibri" w:hAnsi="Arial Narrow" w:cs="Arial"/>
          <w:sz w:val="28"/>
          <w:szCs w:val="28"/>
          <w:lang w:val="es-MX"/>
        </w:rPr>
        <w:t xml:space="preserve"> por tratarse de una controversia suscitada </w:t>
      </w:r>
      <w:r w:rsidRPr="00FC335F">
        <w:rPr>
          <w:rFonts w:ascii="Arial Narrow" w:eastAsia="Times New Roman" w:hAnsi="Arial Narrow" w:cs="Arial"/>
          <w:sz w:val="28"/>
          <w:szCs w:val="28"/>
          <w:lang w:val="es-MX" w:eastAsia="es-ES"/>
        </w:rPr>
        <w:t>entre un particular y una autoridad de esta entidad federativa donde se ejerce jurisdicción.</w:t>
      </w:r>
    </w:p>
    <w:p w:rsidR="00FC335F" w:rsidRPr="00FC335F" w:rsidRDefault="00FC335F" w:rsidP="00FC335F">
      <w:pPr>
        <w:spacing w:before="240" w:after="240" w:line="360" w:lineRule="auto"/>
        <w:ind w:firstLine="708"/>
        <w:jc w:val="both"/>
        <w:rPr>
          <w:rFonts w:ascii="Arial Narrow" w:eastAsia="Calibri" w:hAnsi="Arial Narrow" w:cs="Arial"/>
          <w:b/>
          <w:sz w:val="16"/>
          <w:szCs w:val="16"/>
        </w:rPr>
      </w:pPr>
    </w:p>
    <w:p w:rsidR="00FC335F" w:rsidRPr="00FC335F" w:rsidRDefault="00FC335F" w:rsidP="00FC335F">
      <w:pPr>
        <w:spacing w:before="240" w:after="240" w:line="360" w:lineRule="auto"/>
        <w:ind w:firstLine="708"/>
        <w:jc w:val="both"/>
        <w:rPr>
          <w:rFonts w:ascii="Arial Narrow" w:eastAsia="Calibri" w:hAnsi="Arial Narrow" w:cs="Arial"/>
          <w:color w:val="000000"/>
          <w:sz w:val="28"/>
          <w:szCs w:val="28"/>
          <w:lang w:val="es-MX"/>
        </w:rPr>
      </w:pPr>
      <w:r w:rsidRPr="00FC335F">
        <w:rPr>
          <w:rFonts w:ascii="Arial Narrow" w:eastAsia="Calibri" w:hAnsi="Arial Narrow" w:cs="Arial"/>
          <w:b/>
          <w:sz w:val="28"/>
          <w:szCs w:val="28"/>
        </w:rPr>
        <w:t>SEGUNDO.-</w:t>
      </w:r>
      <w:r w:rsidRPr="00FC335F">
        <w:rPr>
          <w:rFonts w:ascii="Arial Narrow" w:eastAsia="Calibri" w:hAnsi="Arial Narrow" w:cs="Arial"/>
          <w:sz w:val="28"/>
          <w:szCs w:val="28"/>
        </w:rPr>
        <w:t xml:space="preserve"> </w:t>
      </w:r>
      <w:r w:rsidRPr="00FC335F">
        <w:rPr>
          <w:rFonts w:ascii="Arial Narrow" w:eastAsia="Calibri" w:hAnsi="Arial Narrow" w:cs="Arial"/>
          <w:sz w:val="28"/>
          <w:szCs w:val="28"/>
          <w:lang w:val="es-MX"/>
        </w:rPr>
        <w:t>De acuerdo con lo que precisa el artículo 221 del Código Procesal Administrativo para el Estado de San Luis Potosí</w:t>
      </w:r>
      <w:r w:rsidRPr="00FC335F">
        <w:rPr>
          <w:rFonts w:ascii="Arial Narrow" w:eastAsia="Calibri" w:hAnsi="Arial Narrow" w:cs="Arial"/>
          <w:color w:val="000000"/>
          <w:sz w:val="28"/>
          <w:szCs w:val="28"/>
          <w:lang w:val="es-MX"/>
        </w:rPr>
        <w:t>, esta Sala, procede a analizar la legitimación del compareciente en este juicio.</w:t>
      </w:r>
    </w:p>
    <w:p w:rsidR="00FC335F" w:rsidRPr="00FC335F" w:rsidRDefault="00FC335F" w:rsidP="0077156A">
      <w:pPr>
        <w:autoSpaceDE w:val="0"/>
        <w:autoSpaceDN w:val="0"/>
        <w:adjustRightInd w:val="0"/>
        <w:spacing w:before="240" w:after="240" w:line="360" w:lineRule="auto"/>
        <w:ind w:firstLine="709"/>
        <w:jc w:val="both"/>
        <w:rPr>
          <w:rFonts w:ascii="Arial Narrow" w:eastAsia="Calibri" w:hAnsi="Arial Narrow" w:cs="Arial"/>
          <w:sz w:val="28"/>
          <w:szCs w:val="28"/>
        </w:rPr>
      </w:pPr>
      <w:r w:rsidRPr="00FC335F">
        <w:rPr>
          <w:rFonts w:ascii="Arial Narrow" w:hAnsi="Arial Narrow" w:cs="Arial"/>
          <w:color w:val="000000"/>
          <w:sz w:val="28"/>
          <w:szCs w:val="28"/>
          <w:lang w:val="es-MX"/>
        </w:rPr>
        <w:t xml:space="preserve">La parte actora, comparece por derecho propio, dentro de este procedimiento y su </w:t>
      </w:r>
      <w:r w:rsidRPr="00FC335F">
        <w:rPr>
          <w:rFonts w:ascii="Arial Narrow" w:eastAsia="Calibri" w:hAnsi="Arial Narrow" w:cs="Arial"/>
          <w:sz w:val="28"/>
          <w:szCs w:val="28"/>
        </w:rPr>
        <w:t xml:space="preserve">interés jurídico, quedó debidamente acreditado, en virtud de que acompañó a fojas </w:t>
      </w:r>
      <w:r w:rsidR="00FA4927">
        <w:rPr>
          <w:rFonts w:ascii="Arial Narrow" w:eastAsia="Calibri" w:hAnsi="Arial Narrow" w:cs="Arial"/>
          <w:sz w:val="28"/>
          <w:szCs w:val="28"/>
        </w:rPr>
        <w:t>4, 5 y 6</w:t>
      </w:r>
      <w:r w:rsidRPr="00FC335F">
        <w:rPr>
          <w:rFonts w:ascii="Arial Narrow" w:eastAsia="Calibri" w:hAnsi="Arial Narrow" w:cs="Arial"/>
          <w:sz w:val="28"/>
          <w:szCs w:val="28"/>
        </w:rPr>
        <w:t xml:space="preserve">, </w:t>
      </w:r>
      <w:r w:rsidR="00FA4927">
        <w:rPr>
          <w:rFonts w:ascii="Arial Narrow" w:eastAsia="Calibri" w:hAnsi="Arial Narrow" w:cs="Arial"/>
          <w:sz w:val="28"/>
          <w:szCs w:val="28"/>
        </w:rPr>
        <w:t>el oficio de fecha 26 de septiembre de 2018, emitido por el Director General de Pensiones del Estado</w:t>
      </w:r>
      <w:r w:rsidR="0077156A">
        <w:rPr>
          <w:rFonts w:ascii="Arial Narrow" w:eastAsia="Calibri" w:hAnsi="Arial Narrow" w:cs="Arial"/>
          <w:sz w:val="28"/>
          <w:szCs w:val="28"/>
        </w:rPr>
        <w:t>.</w:t>
      </w:r>
    </w:p>
    <w:p w:rsidR="00FC335F" w:rsidRPr="00FC335F" w:rsidRDefault="0077156A" w:rsidP="0077156A">
      <w:pPr>
        <w:spacing w:before="240" w:after="240" w:line="360" w:lineRule="auto"/>
        <w:ind w:firstLine="708"/>
        <w:jc w:val="both"/>
        <w:rPr>
          <w:rFonts w:ascii="Arial Narrow" w:eastAsia="Calibri" w:hAnsi="Arial Narrow" w:cs="Arial"/>
          <w:sz w:val="28"/>
          <w:szCs w:val="28"/>
        </w:rPr>
      </w:pPr>
      <w:r>
        <w:rPr>
          <w:rFonts w:ascii="Arial Narrow" w:eastAsia="Calibri" w:hAnsi="Arial Narrow" w:cs="Arial"/>
          <w:sz w:val="28"/>
          <w:szCs w:val="28"/>
        </w:rPr>
        <w:t xml:space="preserve">Por su parte, el Director General y Secretario Ejecutor de la Junta Directiva de la Dirección de Pensiones del Estado, acreditó su personalidad, en términos del tercer párrafo del numeral 220 del Código Procesal Administrativo para el Estado de San </w:t>
      </w:r>
      <w:r>
        <w:rPr>
          <w:rFonts w:ascii="Arial Narrow" w:eastAsia="Calibri" w:hAnsi="Arial Narrow" w:cs="Arial"/>
          <w:smallCaps/>
          <w:sz w:val="28"/>
          <w:szCs w:val="28"/>
        </w:rPr>
        <w:t xml:space="preserve">Luis Potosí, </w:t>
      </w:r>
      <w:r>
        <w:rPr>
          <w:rFonts w:ascii="Arial Narrow" w:eastAsia="Calibri" w:hAnsi="Arial Narrow" w:cs="Arial"/>
          <w:sz w:val="28"/>
          <w:szCs w:val="28"/>
        </w:rPr>
        <w:t>con la copia certificada del nombramiento expedido a su favor, el cual se localiza a fojas 27 de autos.</w:t>
      </w:r>
    </w:p>
    <w:p w:rsidR="0077156A" w:rsidRPr="00FC335F" w:rsidRDefault="0077156A" w:rsidP="0077156A">
      <w:pPr>
        <w:spacing w:before="240" w:after="240" w:line="360" w:lineRule="auto"/>
        <w:ind w:firstLine="708"/>
        <w:jc w:val="both"/>
        <w:rPr>
          <w:rFonts w:ascii="Arial Narrow" w:eastAsia="Calibri" w:hAnsi="Arial Narrow" w:cs="Arial"/>
          <w:sz w:val="28"/>
          <w:szCs w:val="28"/>
        </w:rPr>
      </w:pPr>
      <w:r w:rsidRPr="00FC335F">
        <w:rPr>
          <w:rFonts w:ascii="Arial Narrow" w:eastAsia="Calibri" w:hAnsi="Arial Narrow" w:cs="Arial"/>
          <w:sz w:val="28"/>
          <w:szCs w:val="28"/>
        </w:rPr>
        <w:t>Documentales que hacen prueba plena, en términos del artículo 72 fracción I del Código Procesal Administrativo para el Estado de San Luis Potosí.</w:t>
      </w:r>
    </w:p>
    <w:p w:rsidR="000C7463" w:rsidRPr="00F806D1" w:rsidRDefault="000C7463" w:rsidP="00FC335F">
      <w:pPr>
        <w:spacing w:line="360" w:lineRule="auto"/>
        <w:ind w:firstLine="708"/>
        <w:jc w:val="both"/>
        <w:rPr>
          <w:rFonts w:ascii="Arial Narrow" w:eastAsia="Calibri" w:hAnsi="Arial Narrow" w:cs="Arial"/>
          <w:b/>
          <w:sz w:val="16"/>
          <w:szCs w:val="16"/>
        </w:rPr>
      </w:pPr>
    </w:p>
    <w:p w:rsidR="00FC335F" w:rsidRDefault="00FC335F" w:rsidP="00FC335F">
      <w:pPr>
        <w:spacing w:line="360" w:lineRule="auto"/>
        <w:ind w:firstLine="708"/>
        <w:jc w:val="both"/>
        <w:rPr>
          <w:rFonts w:ascii="Arial Narrow" w:eastAsia="Calibri" w:hAnsi="Arial Narrow" w:cs="Arial"/>
          <w:sz w:val="28"/>
          <w:szCs w:val="28"/>
        </w:rPr>
      </w:pPr>
      <w:r w:rsidRPr="00FC335F">
        <w:rPr>
          <w:rFonts w:ascii="Arial Narrow" w:eastAsia="Calibri" w:hAnsi="Arial Narrow" w:cs="Arial"/>
          <w:b/>
          <w:sz w:val="28"/>
          <w:szCs w:val="28"/>
        </w:rPr>
        <w:t>TERCERO.-</w:t>
      </w:r>
      <w:r w:rsidRPr="00FC335F">
        <w:rPr>
          <w:rFonts w:ascii="Arial Narrow" w:eastAsia="Calibri" w:hAnsi="Arial Narrow" w:cs="Arial"/>
          <w:sz w:val="28"/>
          <w:szCs w:val="28"/>
        </w:rPr>
        <w:t xml:space="preserve"> La litis planteada en este juicio, es determinar la legalidad o ilegalidad </w:t>
      </w:r>
      <w:r w:rsidR="0020341E" w:rsidRPr="00FC335F">
        <w:rPr>
          <w:rFonts w:ascii="Arial Narrow" w:eastAsia="Calibri" w:hAnsi="Arial Narrow" w:cs="Arial"/>
          <w:sz w:val="28"/>
          <w:szCs w:val="28"/>
        </w:rPr>
        <w:t xml:space="preserve">del </w:t>
      </w:r>
      <w:r w:rsidR="0020341E">
        <w:rPr>
          <w:rFonts w:ascii="Arial Narrow" w:eastAsia="Calibri" w:hAnsi="Arial Narrow" w:cs="Arial"/>
          <w:sz w:val="28"/>
          <w:szCs w:val="28"/>
        </w:rPr>
        <w:t xml:space="preserve">acuerdo emitido en la sesión ordinaria desahogada el 23 de agosto </w:t>
      </w:r>
      <w:r w:rsidR="0020341E">
        <w:rPr>
          <w:rFonts w:ascii="Arial Narrow" w:eastAsia="Calibri" w:hAnsi="Arial Narrow" w:cs="Arial"/>
          <w:sz w:val="28"/>
          <w:szCs w:val="28"/>
        </w:rPr>
        <w:lastRenderedPageBreak/>
        <w:t>de 2018 por la Junta Directiva de la Dirección de Pensiones del Estado</w:t>
      </w:r>
      <w:r w:rsidR="00365A3A">
        <w:rPr>
          <w:rFonts w:ascii="Arial Narrow" w:eastAsia="Calibri" w:hAnsi="Arial Narrow" w:cs="Arial"/>
          <w:sz w:val="28"/>
          <w:szCs w:val="28"/>
        </w:rPr>
        <w:t>, cuyo original obra a fojas 4 a 6 de autos</w:t>
      </w:r>
      <w:r w:rsidRPr="00FC335F">
        <w:rPr>
          <w:rFonts w:ascii="Arial Narrow" w:eastAsia="Calibri" w:hAnsi="Arial Narrow" w:cs="Arial"/>
          <w:sz w:val="28"/>
          <w:szCs w:val="28"/>
        </w:rPr>
        <w:t>; documental que fue exhibida por la parte actora, en cumplimiento a lo dispuesto en los numerales 233 fracción IV y 234 fracción II, del Código Procesal Administrativo para el Estado de San Luis Potosí.</w:t>
      </w:r>
    </w:p>
    <w:p w:rsidR="000C7463" w:rsidRPr="00FC335F" w:rsidRDefault="000C7463" w:rsidP="00FC335F">
      <w:pPr>
        <w:spacing w:line="360" w:lineRule="auto"/>
        <w:ind w:firstLine="708"/>
        <w:jc w:val="both"/>
        <w:rPr>
          <w:rFonts w:ascii="Arial Narrow" w:eastAsia="Calibri" w:hAnsi="Arial Narrow" w:cs="Arial"/>
          <w:sz w:val="16"/>
          <w:szCs w:val="16"/>
        </w:rPr>
      </w:pPr>
    </w:p>
    <w:p w:rsidR="00FC335F" w:rsidRPr="00FC335F" w:rsidRDefault="00FC335F" w:rsidP="00FC335F">
      <w:pPr>
        <w:spacing w:after="0" w:line="360" w:lineRule="auto"/>
        <w:ind w:firstLine="709"/>
        <w:jc w:val="both"/>
        <w:rPr>
          <w:rFonts w:ascii="Arial Narrow" w:eastAsia="Calibri" w:hAnsi="Arial Narrow" w:cs="Arial"/>
          <w:sz w:val="28"/>
          <w:szCs w:val="28"/>
        </w:rPr>
      </w:pPr>
      <w:r w:rsidRPr="00FC335F">
        <w:rPr>
          <w:rFonts w:ascii="Arial Narrow" w:eastAsia="Calibri" w:hAnsi="Arial Narrow" w:cs="Arial"/>
          <w:b/>
          <w:sz w:val="28"/>
          <w:szCs w:val="28"/>
        </w:rPr>
        <w:t>CUARTO.-</w:t>
      </w:r>
      <w:r w:rsidRPr="00FC335F">
        <w:rPr>
          <w:rFonts w:ascii="Arial Narrow" w:eastAsia="Calibri" w:hAnsi="Arial Narrow"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deben estudiar de oficio y, cuyo análisis es preferente al del fondo del asunto.</w:t>
      </w:r>
    </w:p>
    <w:p w:rsidR="00FC335F" w:rsidRPr="00FC335F" w:rsidRDefault="00FC335F" w:rsidP="00CE6A05">
      <w:pPr>
        <w:spacing w:before="240" w:after="240" w:line="360" w:lineRule="auto"/>
        <w:ind w:firstLine="708"/>
        <w:jc w:val="both"/>
        <w:rPr>
          <w:rFonts w:ascii="Arial Narrow" w:hAnsi="Arial Narrow" w:cs="Arial"/>
          <w:sz w:val="28"/>
          <w:szCs w:val="28"/>
          <w:lang w:val="es-MX"/>
        </w:rPr>
      </w:pPr>
      <w:r w:rsidRPr="00FC335F">
        <w:rPr>
          <w:rFonts w:ascii="Arial Narrow" w:eastAsia="Calibri" w:hAnsi="Arial Narrow" w:cs="Arial"/>
          <w:sz w:val="28"/>
          <w:szCs w:val="28"/>
          <w:lang w:val="es-MX"/>
        </w:rPr>
        <w:t>De acuerdo a lo anterior, d</w:t>
      </w:r>
      <w:r w:rsidRPr="00FC335F">
        <w:rPr>
          <w:rFonts w:ascii="Arial Narrow" w:hAnsi="Arial Narrow" w:cs="Arial"/>
          <w:sz w:val="28"/>
          <w:szCs w:val="28"/>
          <w:lang w:val="es-MX"/>
        </w:rPr>
        <w:t xml:space="preserve">el examen general practicado al sumario, esta Tercera Sala Unitaria no advierte que existan causales de improcedencia o sobreseimiento que se deban examinar de oficio. </w:t>
      </w:r>
    </w:p>
    <w:p w:rsidR="00FC335F" w:rsidRPr="00FC335F" w:rsidRDefault="00FC335F" w:rsidP="00FC335F">
      <w:pPr>
        <w:spacing w:line="360" w:lineRule="auto"/>
        <w:ind w:firstLine="708"/>
        <w:jc w:val="both"/>
        <w:rPr>
          <w:rFonts w:ascii="Arial Narrow" w:eastAsia="Calibri" w:hAnsi="Arial Narrow" w:cs="Arial"/>
          <w:b/>
          <w:sz w:val="16"/>
          <w:szCs w:val="16"/>
        </w:rPr>
      </w:pPr>
    </w:p>
    <w:p w:rsidR="00FC335F" w:rsidRPr="00FC335F" w:rsidRDefault="00FC335F" w:rsidP="00FC335F">
      <w:pPr>
        <w:spacing w:line="360" w:lineRule="auto"/>
        <w:ind w:firstLine="708"/>
        <w:jc w:val="both"/>
        <w:rPr>
          <w:rFonts w:ascii="Arial Narrow" w:eastAsia="Calibri" w:hAnsi="Arial Narrow" w:cs="Arial"/>
          <w:sz w:val="28"/>
          <w:szCs w:val="28"/>
        </w:rPr>
      </w:pPr>
      <w:r w:rsidRPr="00FC335F">
        <w:rPr>
          <w:rFonts w:ascii="Arial Narrow" w:eastAsia="Calibri" w:hAnsi="Arial Narrow" w:cs="Arial"/>
          <w:b/>
          <w:sz w:val="28"/>
          <w:szCs w:val="28"/>
        </w:rPr>
        <w:t>QUINTO.-</w:t>
      </w:r>
      <w:r w:rsidRPr="00FC335F">
        <w:rPr>
          <w:rFonts w:ascii="Arial Narrow" w:eastAsia="Calibri" w:hAnsi="Arial Narrow" w:cs="Arial"/>
          <w:sz w:val="28"/>
          <w:szCs w:val="28"/>
        </w:rPr>
        <w:t xml:space="preserve">  La parte actora hizo valer los conceptos de impugnación que se advierten en fojas </w:t>
      </w:r>
      <w:r w:rsidR="000C7463">
        <w:rPr>
          <w:rFonts w:ascii="Arial Narrow" w:eastAsia="Calibri" w:hAnsi="Arial Narrow" w:cs="Arial"/>
          <w:sz w:val="28"/>
          <w:szCs w:val="28"/>
        </w:rPr>
        <w:t>1 vuelta a 3</w:t>
      </w:r>
      <w:r w:rsidR="00EE68BE">
        <w:rPr>
          <w:rFonts w:ascii="Arial Narrow" w:eastAsia="Calibri" w:hAnsi="Arial Narrow" w:cs="Arial"/>
          <w:color w:val="FF0000"/>
          <w:sz w:val="28"/>
          <w:szCs w:val="28"/>
        </w:rPr>
        <w:t>**********</w:t>
      </w:r>
      <w:r w:rsidRPr="00FC335F">
        <w:rPr>
          <w:rFonts w:ascii="Arial Narrow" w:eastAsia="Calibri" w:hAnsi="Arial Narrow" w:cs="Arial"/>
          <w:sz w:val="28"/>
          <w:szCs w:val="28"/>
        </w:rPr>
        <w:t xml:space="preserve">de este sumario, argumentos que no se transcriben y se tienen por reproducidos como si se insertaren a la letra para que surtan los efectos legales que correspondan. </w:t>
      </w:r>
    </w:p>
    <w:p w:rsidR="00FC335F" w:rsidRPr="00FC335F" w:rsidRDefault="00FC335F" w:rsidP="00FC335F">
      <w:pPr>
        <w:spacing w:line="360" w:lineRule="auto"/>
        <w:ind w:firstLine="708"/>
        <w:jc w:val="both"/>
        <w:rPr>
          <w:rFonts w:ascii="Arial Narrow" w:eastAsia="Calibri" w:hAnsi="Arial Narrow" w:cs="Arial"/>
          <w:sz w:val="16"/>
          <w:szCs w:val="16"/>
        </w:rPr>
      </w:pPr>
    </w:p>
    <w:p w:rsidR="00FC335F" w:rsidRPr="00FC335F" w:rsidRDefault="00FC335F" w:rsidP="00FC335F">
      <w:pPr>
        <w:spacing w:line="360" w:lineRule="auto"/>
        <w:ind w:firstLine="708"/>
        <w:jc w:val="both"/>
        <w:rPr>
          <w:rFonts w:ascii="Arial Narrow" w:eastAsia="Calibri" w:hAnsi="Arial Narrow" w:cs="Arial"/>
          <w:sz w:val="28"/>
          <w:szCs w:val="28"/>
        </w:rPr>
      </w:pPr>
      <w:r w:rsidRPr="00FC335F">
        <w:rPr>
          <w:rFonts w:ascii="Arial Narrow" w:eastAsia="Calibri" w:hAnsi="Arial Narrow" w:cs="Arial"/>
          <w:sz w:val="28"/>
          <w:szCs w:val="28"/>
        </w:rPr>
        <w:t>Resulta  aplicable por analogía la Tesis de Jurisprudencia emitida por el Segundo Tribunal Colegiado del Sexto Circuito, publicada  en la página 414, Tomo VI, Común, Jurisprudencia  TCC, del Apéndice 2000, Novena Época, que a la letra dice lo siguiente:</w:t>
      </w:r>
    </w:p>
    <w:p w:rsidR="00FC335F" w:rsidRPr="00FC335F" w:rsidRDefault="00FC335F" w:rsidP="00FC335F">
      <w:pPr>
        <w:ind w:firstLine="708"/>
        <w:jc w:val="both"/>
        <w:rPr>
          <w:rFonts w:ascii="Arial Narrow" w:eastAsia="Calibri" w:hAnsi="Arial Narrow" w:cs="Arial"/>
          <w:b/>
          <w:i/>
          <w:sz w:val="16"/>
          <w:szCs w:val="16"/>
        </w:rPr>
      </w:pPr>
    </w:p>
    <w:p w:rsidR="00FC335F" w:rsidRPr="00FC335F" w:rsidRDefault="00FC335F" w:rsidP="00FC335F">
      <w:pPr>
        <w:ind w:firstLine="708"/>
        <w:jc w:val="both"/>
        <w:rPr>
          <w:rFonts w:ascii="Arial Narrow" w:eastAsia="Calibri" w:hAnsi="Arial Narrow" w:cs="Arial"/>
          <w:i/>
          <w:sz w:val="24"/>
          <w:szCs w:val="24"/>
        </w:rPr>
      </w:pPr>
      <w:r w:rsidRPr="00FC335F">
        <w:rPr>
          <w:rFonts w:ascii="Arial Narrow" w:eastAsia="Calibri" w:hAnsi="Arial Narrow" w:cs="Arial"/>
          <w:b/>
          <w:i/>
          <w:sz w:val="24"/>
          <w:szCs w:val="24"/>
        </w:rPr>
        <w:t>“CONCEPTOS DE VIOLACIÓN. EL JUEZ NO ESTÁ OBLIGADO A TRANSCRIBIRLOS.-</w:t>
      </w:r>
      <w:r w:rsidRPr="00FC335F">
        <w:rPr>
          <w:rFonts w:ascii="Arial Narrow" w:eastAsia="Calibri" w:hAnsi="Arial Narrow" w:cs="Arial"/>
          <w:i/>
          <w:sz w:val="24"/>
          <w:szCs w:val="24"/>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w:t>
      </w:r>
      <w:r w:rsidRPr="00FC335F">
        <w:rPr>
          <w:rFonts w:ascii="Arial Narrow" w:eastAsia="Calibri" w:hAnsi="Arial Narrow" w:cs="Arial"/>
          <w:i/>
          <w:sz w:val="24"/>
          <w:szCs w:val="24"/>
        </w:rPr>
        <w:lastRenderedPageBreak/>
        <w:t>oportunidad para recurrir la resolución y alegar lo que estime pertinente para demostrar, en su caso, la ilegalidad de la misma.”</w:t>
      </w:r>
    </w:p>
    <w:p w:rsidR="00FC335F" w:rsidRPr="00FC335F" w:rsidRDefault="00FC335F" w:rsidP="00FC335F">
      <w:pPr>
        <w:ind w:firstLine="708"/>
        <w:jc w:val="both"/>
        <w:rPr>
          <w:rFonts w:ascii="Arial Narrow" w:eastAsia="Calibri" w:hAnsi="Arial Narrow" w:cs="Arial"/>
          <w:i/>
          <w:sz w:val="16"/>
          <w:szCs w:val="16"/>
        </w:rPr>
      </w:pPr>
    </w:p>
    <w:p w:rsidR="000C7463" w:rsidRDefault="00FC335F" w:rsidP="00FC335F">
      <w:pPr>
        <w:spacing w:line="360" w:lineRule="auto"/>
        <w:ind w:firstLine="709"/>
        <w:jc w:val="both"/>
        <w:rPr>
          <w:rFonts w:ascii="Arial Narrow" w:eastAsia="Calibri" w:hAnsi="Arial Narrow" w:cs="Arial"/>
          <w:sz w:val="28"/>
          <w:szCs w:val="28"/>
        </w:rPr>
      </w:pPr>
      <w:r w:rsidRPr="00FC335F">
        <w:rPr>
          <w:rFonts w:ascii="Arial Narrow" w:eastAsia="Calibri" w:hAnsi="Arial Narrow" w:cs="Arial"/>
          <w:b/>
          <w:sz w:val="28"/>
          <w:szCs w:val="28"/>
        </w:rPr>
        <w:t>SEXTO.-</w:t>
      </w:r>
      <w:r w:rsidRPr="00FC335F">
        <w:rPr>
          <w:rFonts w:ascii="Arial Narrow" w:eastAsia="Calibri" w:hAnsi="Arial Narrow" w:cs="Arial"/>
          <w:sz w:val="28"/>
          <w:szCs w:val="28"/>
        </w:rPr>
        <w:t xml:space="preserve"> </w:t>
      </w:r>
      <w:r w:rsidR="0020347B">
        <w:rPr>
          <w:rFonts w:ascii="Arial Narrow" w:eastAsia="Calibri" w:hAnsi="Arial Narrow" w:cs="Arial"/>
          <w:sz w:val="28"/>
          <w:szCs w:val="28"/>
        </w:rPr>
        <w:t>Con relación a los</w:t>
      </w:r>
      <w:r w:rsidRPr="00FC335F">
        <w:rPr>
          <w:rFonts w:ascii="Arial Narrow" w:eastAsia="Calibri" w:hAnsi="Arial Narrow" w:cs="Arial"/>
          <w:sz w:val="28"/>
          <w:szCs w:val="28"/>
        </w:rPr>
        <w:t xml:space="preserve"> conceptos de impugnación, es necesario precisar que la actora </w:t>
      </w:r>
      <w:r w:rsidR="000C7463">
        <w:rPr>
          <w:rFonts w:ascii="Arial Narrow" w:eastAsia="Calibri" w:hAnsi="Arial Narrow" w:cs="Arial"/>
          <w:sz w:val="28"/>
          <w:szCs w:val="28"/>
        </w:rPr>
        <w:t xml:space="preserve">reclama por esta vía, el acuerdo tomado por la Junta Directiva de la Dirección de Pensiones, en sesión ordinaria de 23 de agosto de 2018, en la que la demandada determinó declarar improcedente autorizarle la pensión por viudez en su carácter de cónyuge supérstite de </w:t>
      </w:r>
      <w:r w:rsidR="00EE68BE">
        <w:rPr>
          <w:rFonts w:ascii="Arial Narrow" w:eastAsia="Calibri" w:hAnsi="Arial Narrow" w:cs="Arial"/>
          <w:color w:val="FF0000"/>
          <w:sz w:val="28"/>
          <w:szCs w:val="28"/>
        </w:rPr>
        <w:t>**********</w:t>
      </w:r>
      <w:r w:rsidR="005F3BCA">
        <w:rPr>
          <w:rFonts w:ascii="Arial Narrow" w:eastAsia="Calibri" w:hAnsi="Arial Narrow" w:cs="Arial"/>
          <w:sz w:val="28"/>
          <w:szCs w:val="28"/>
        </w:rPr>
        <w:t xml:space="preserve">, bajo el argumento toral de que en el acta de defunción de su esposo aparece que su estado civil era “unión libre” y que por lo tanto la Dirección desconoce si en la fecha en que falleció </w:t>
      </w:r>
      <w:r w:rsidR="00EE68BE">
        <w:rPr>
          <w:rFonts w:ascii="Arial Narrow" w:eastAsia="Calibri" w:hAnsi="Arial Narrow" w:cs="Arial"/>
          <w:color w:val="FF0000"/>
          <w:sz w:val="28"/>
          <w:szCs w:val="28"/>
        </w:rPr>
        <w:t>**********</w:t>
      </w:r>
      <w:r w:rsidR="005F3BCA">
        <w:rPr>
          <w:rFonts w:ascii="Arial Narrow" w:eastAsia="Calibri" w:hAnsi="Arial Narrow" w:cs="Arial"/>
          <w:sz w:val="28"/>
          <w:szCs w:val="28"/>
        </w:rPr>
        <w:t>, su matrimonio se encontraba vigente, siendo este acuerdo el que constituye el acto impugnado.</w:t>
      </w:r>
    </w:p>
    <w:p w:rsidR="00E35B6C" w:rsidRPr="00E35B6C" w:rsidRDefault="00E35B6C" w:rsidP="00FC335F">
      <w:pPr>
        <w:spacing w:line="360" w:lineRule="auto"/>
        <w:ind w:firstLine="709"/>
        <w:jc w:val="both"/>
        <w:rPr>
          <w:rFonts w:ascii="Arial Narrow" w:eastAsia="Calibri" w:hAnsi="Arial Narrow" w:cs="Arial"/>
          <w:sz w:val="16"/>
          <w:szCs w:val="16"/>
        </w:rPr>
      </w:pPr>
    </w:p>
    <w:p w:rsidR="00E35B6C" w:rsidRDefault="00E35B6C" w:rsidP="006705CB">
      <w:pPr>
        <w:spacing w:after="0" w:line="360" w:lineRule="auto"/>
        <w:ind w:firstLine="709"/>
        <w:jc w:val="both"/>
        <w:rPr>
          <w:rFonts w:ascii="Arial Narrow" w:eastAsia="Times New Roman" w:hAnsi="Arial Narrow" w:cs="Arial"/>
          <w:bCs/>
          <w:iCs/>
          <w:sz w:val="28"/>
          <w:szCs w:val="24"/>
          <w:lang w:eastAsia="es-ES"/>
        </w:rPr>
      </w:pPr>
      <w:r>
        <w:rPr>
          <w:rFonts w:ascii="Arial Narrow" w:eastAsia="Times New Roman" w:hAnsi="Arial Narrow" w:cs="Arial"/>
          <w:bCs/>
          <w:iCs/>
          <w:sz w:val="28"/>
          <w:szCs w:val="24"/>
          <w:lang w:eastAsia="es-ES"/>
        </w:rPr>
        <w:t>Al r</w:t>
      </w:r>
      <w:r w:rsidR="006705CB">
        <w:rPr>
          <w:rFonts w:ascii="Arial Narrow" w:eastAsia="Times New Roman" w:hAnsi="Arial Narrow" w:cs="Arial"/>
          <w:bCs/>
          <w:iCs/>
          <w:sz w:val="28"/>
          <w:szCs w:val="24"/>
          <w:lang w:eastAsia="es-ES"/>
        </w:rPr>
        <w:t xml:space="preserve">especto, la autoridad demandada al producir su respectiva contestación, </w:t>
      </w:r>
      <w:r>
        <w:rPr>
          <w:rFonts w:ascii="Arial Narrow" w:eastAsia="Times New Roman" w:hAnsi="Arial Narrow" w:cs="Arial"/>
          <w:bCs/>
          <w:iCs/>
          <w:sz w:val="28"/>
          <w:szCs w:val="24"/>
          <w:lang w:eastAsia="es-ES"/>
        </w:rPr>
        <w:t xml:space="preserve">indica que </w:t>
      </w:r>
      <w:r w:rsidR="006705CB">
        <w:rPr>
          <w:rFonts w:ascii="Arial Narrow" w:eastAsia="Times New Roman" w:hAnsi="Arial Narrow" w:cs="Arial"/>
          <w:bCs/>
          <w:iCs/>
          <w:sz w:val="28"/>
          <w:szCs w:val="24"/>
          <w:lang w:eastAsia="es-ES"/>
        </w:rPr>
        <w:t xml:space="preserve">el acto impugnado se encuentra fundado y motivado, toda vez que precisamente de la lectura del acta de defunción, se desprende que quien declaró el fallecimiento del C. </w:t>
      </w:r>
      <w:r w:rsidR="00EE68BE">
        <w:rPr>
          <w:rFonts w:ascii="Arial Narrow" w:eastAsia="Times New Roman" w:hAnsi="Arial Narrow" w:cs="Arial"/>
          <w:bCs/>
          <w:iCs/>
          <w:color w:val="FF0000"/>
          <w:sz w:val="28"/>
          <w:szCs w:val="24"/>
          <w:lang w:eastAsia="es-ES"/>
        </w:rPr>
        <w:t>**********</w:t>
      </w:r>
      <w:r w:rsidR="006705CB">
        <w:rPr>
          <w:rFonts w:ascii="Arial Narrow" w:eastAsia="Times New Roman" w:hAnsi="Arial Narrow" w:cs="Arial"/>
          <w:bCs/>
          <w:iCs/>
          <w:sz w:val="28"/>
          <w:szCs w:val="24"/>
          <w:lang w:eastAsia="es-ES"/>
        </w:rPr>
        <w:t xml:space="preserve">fue la C. </w:t>
      </w:r>
      <w:r w:rsidR="00EE68BE">
        <w:rPr>
          <w:rFonts w:ascii="Arial Narrow" w:eastAsia="Times New Roman" w:hAnsi="Arial Narrow" w:cs="Arial"/>
          <w:bCs/>
          <w:iCs/>
          <w:color w:val="FF0000"/>
          <w:sz w:val="28"/>
          <w:szCs w:val="24"/>
          <w:lang w:eastAsia="es-ES"/>
        </w:rPr>
        <w:t>**********</w:t>
      </w:r>
      <w:r w:rsidR="006705CB">
        <w:rPr>
          <w:rFonts w:ascii="Arial Narrow" w:eastAsia="Times New Roman" w:hAnsi="Arial Narrow" w:cs="Arial"/>
          <w:bCs/>
          <w:iCs/>
          <w:sz w:val="28"/>
          <w:szCs w:val="24"/>
          <w:lang w:eastAsia="es-ES"/>
        </w:rPr>
        <w:t>, señalando que era concubina del fallecido, que vivían en unión libre, en tal virtud, aunque la actora hubiera exhibido acta de matrimonio, para la Dirección de Pensiones es claro que existe duda de a quién le corresponde el pago de la pensión, por lo que toda vez que conforme al artículo 100 fracciones I y V de la Ley</w:t>
      </w:r>
      <w:r w:rsidR="004823DB">
        <w:rPr>
          <w:rFonts w:ascii="Arial Narrow" w:eastAsia="Times New Roman" w:hAnsi="Arial Narrow" w:cs="Arial"/>
          <w:bCs/>
          <w:iCs/>
          <w:sz w:val="28"/>
          <w:szCs w:val="24"/>
          <w:lang w:eastAsia="es-ES"/>
        </w:rPr>
        <w:t xml:space="preserve"> </w:t>
      </w:r>
      <w:r w:rsidR="006705CB">
        <w:rPr>
          <w:rFonts w:ascii="Arial Narrow" w:eastAsia="Times New Roman" w:hAnsi="Arial Narrow" w:cs="Arial"/>
          <w:bCs/>
          <w:iCs/>
          <w:sz w:val="28"/>
          <w:szCs w:val="24"/>
          <w:lang w:eastAsia="es-ES"/>
        </w:rPr>
        <w:t>de Pensiones vigente, le corresponde a la Junta Directiva aplicar con exactitud las disposiciones de la ley y vigilar que quien no tenga derecho, no perciba pensión, es que se acordó que la autoridad judicial determine a quien le asiste el derecho para el pago de la pensión, situación que no  puede determinar la Junta Directiva, pues no es autoridad jurisdiccional que pueda resolver qué derecho debe prevalecer, aunque hubiera llamado al procedimiento administrativo a la ahora tercero, no tiene las facultades legales para hacer tal pronunciamiento.</w:t>
      </w:r>
    </w:p>
    <w:p w:rsidR="00E35B6C" w:rsidRDefault="00E35B6C" w:rsidP="006705CB">
      <w:pPr>
        <w:spacing w:after="0" w:line="360" w:lineRule="auto"/>
        <w:ind w:firstLine="709"/>
        <w:jc w:val="both"/>
        <w:rPr>
          <w:rFonts w:ascii="Arial Narrow" w:eastAsia="Times New Roman" w:hAnsi="Arial Narrow" w:cs="Arial"/>
          <w:bCs/>
          <w:iCs/>
          <w:sz w:val="28"/>
          <w:szCs w:val="24"/>
          <w:lang w:eastAsia="es-ES"/>
        </w:rPr>
      </w:pPr>
    </w:p>
    <w:p w:rsidR="00C640C1" w:rsidRDefault="004823DB" w:rsidP="00C640C1">
      <w:pPr>
        <w:spacing w:after="0" w:line="360" w:lineRule="auto"/>
        <w:ind w:firstLine="709"/>
        <w:jc w:val="both"/>
        <w:rPr>
          <w:rFonts w:ascii="Arial Narrow" w:eastAsia="Times New Roman" w:hAnsi="Arial Narrow" w:cs="Arial"/>
          <w:bCs/>
          <w:iCs/>
          <w:sz w:val="28"/>
          <w:szCs w:val="24"/>
          <w:lang w:eastAsia="es-ES"/>
        </w:rPr>
      </w:pPr>
      <w:r>
        <w:rPr>
          <w:rFonts w:ascii="Arial Narrow" w:eastAsia="Times New Roman" w:hAnsi="Arial Narrow" w:cs="Arial"/>
          <w:bCs/>
          <w:iCs/>
          <w:sz w:val="28"/>
          <w:szCs w:val="24"/>
          <w:lang w:eastAsia="es-ES"/>
        </w:rPr>
        <w:t>Por otra parte</w:t>
      </w:r>
      <w:r w:rsidR="00C640C1">
        <w:rPr>
          <w:rFonts w:ascii="Arial Narrow" w:eastAsia="Times New Roman" w:hAnsi="Arial Narrow" w:cs="Arial"/>
          <w:bCs/>
          <w:iCs/>
          <w:sz w:val="28"/>
          <w:szCs w:val="24"/>
          <w:lang w:eastAsia="es-ES"/>
        </w:rPr>
        <w:t xml:space="preserve">, la tercero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xml:space="preserve">, al apersonarse a juicio, manifiesta que es cierto que la señora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xml:space="preserve">, celebró contrato de matrimonio con el señor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xml:space="preserve">, el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xml:space="preserve">; sin embargo, la señora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xml:space="preserve">, dolosamente omitió decir </w:t>
      </w:r>
      <w:r w:rsidR="00C640C1">
        <w:rPr>
          <w:rFonts w:ascii="Arial Narrow" w:eastAsia="Times New Roman" w:hAnsi="Arial Narrow" w:cs="Arial"/>
          <w:bCs/>
          <w:iCs/>
          <w:sz w:val="28"/>
          <w:szCs w:val="24"/>
          <w:lang w:eastAsia="es-ES"/>
        </w:rPr>
        <w:lastRenderedPageBreak/>
        <w:t xml:space="preserve">a este Tribunal, que el señor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xml:space="preserve">había celebrado matrimonio previamente con diversa persona el día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xml:space="preserve">, sin que este último se hubiese disuelto, esto es, que el señor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xml:space="preserve">, al momento de celebrar contrato de matrimonio con la señora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xml:space="preserve"> y el señor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es nulo de pleno derecho e ineficaz para producir efectos jurídicos, puesto que la nulidad se deriva de la existencia de un vínculo matrimonial anterior, y la demostración de la ma</w:t>
      </w:r>
      <w:r>
        <w:rPr>
          <w:rFonts w:ascii="Arial Narrow" w:eastAsia="Times New Roman" w:hAnsi="Arial Narrow" w:cs="Arial"/>
          <w:bCs/>
          <w:iCs/>
          <w:sz w:val="28"/>
          <w:szCs w:val="24"/>
          <w:lang w:eastAsia="es-ES"/>
        </w:rPr>
        <w:t>l</w:t>
      </w:r>
      <w:r w:rsidR="00C640C1">
        <w:rPr>
          <w:rFonts w:ascii="Arial Narrow" w:eastAsia="Times New Roman" w:hAnsi="Arial Narrow" w:cs="Arial"/>
          <w:bCs/>
          <w:iCs/>
          <w:sz w:val="28"/>
          <w:szCs w:val="24"/>
          <w:lang w:eastAsia="es-ES"/>
        </w:rPr>
        <w:t xml:space="preserve">a fe de quien se casó dos veces, queda plenamente evidenciada con la sola exhibición del acta del Registro Civil respectiva. Por lo anterior, es que en ningún momento pudo haberse considerado a la señora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xml:space="preserve">como cónyuge del señor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xml:space="preserve">, luego, la señora </w:t>
      </w:r>
      <w:r w:rsidR="00EE68BE">
        <w:rPr>
          <w:rFonts w:ascii="Arial Narrow" w:eastAsia="Times New Roman" w:hAnsi="Arial Narrow" w:cs="Arial"/>
          <w:bCs/>
          <w:iCs/>
          <w:color w:val="FF0000"/>
          <w:sz w:val="28"/>
          <w:szCs w:val="24"/>
          <w:lang w:eastAsia="es-ES"/>
        </w:rPr>
        <w:t>**********</w:t>
      </w:r>
      <w:r w:rsidR="00C640C1">
        <w:rPr>
          <w:rFonts w:ascii="Arial Narrow" w:eastAsia="Times New Roman" w:hAnsi="Arial Narrow" w:cs="Arial"/>
          <w:bCs/>
          <w:iCs/>
          <w:sz w:val="28"/>
          <w:szCs w:val="24"/>
          <w:lang w:eastAsia="es-ES"/>
        </w:rPr>
        <w:t>, falleció</w:t>
      </w:r>
      <w:r w:rsidR="000A282B">
        <w:rPr>
          <w:rFonts w:ascii="Arial Narrow" w:eastAsia="Times New Roman" w:hAnsi="Arial Narrow" w:cs="Arial"/>
          <w:bCs/>
          <w:iCs/>
          <w:sz w:val="28"/>
          <w:szCs w:val="24"/>
          <w:lang w:eastAsia="es-ES"/>
        </w:rPr>
        <w:t xml:space="preserve"> el </w:t>
      </w:r>
      <w:r w:rsidR="00EE68BE">
        <w:rPr>
          <w:rFonts w:ascii="Arial Narrow" w:eastAsia="Times New Roman" w:hAnsi="Arial Narrow" w:cs="Arial"/>
          <w:bCs/>
          <w:iCs/>
          <w:color w:val="FF0000"/>
          <w:sz w:val="28"/>
          <w:szCs w:val="24"/>
          <w:lang w:eastAsia="es-ES"/>
        </w:rPr>
        <w:t>**********</w:t>
      </w:r>
      <w:r w:rsidR="000A282B">
        <w:rPr>
          <w:rFonts w:ascii="Arial Narrow" w:eastAsia="Times New Roman" w:hAnsi="Arial Narrow" w:cs="Arial"/>
          <w:bCs/>
          <w:iCs/>
          <w:sz w:val="28"/>
          <w:szCs w:val="24"/>
          <w:lang w:eastAsia="es-ES"/>
        </w:rPr>
        <w:t xml:space="preserve">, lo que implicó la terminación del matrimonio entre </w:t>
      </w:r>
      <w:r w:rsidR="00EE68BE">
        <w:rPr>
          <w:rFonts w:ascii="Arial Narrow" w:eastAsia="Times New Roman" w:hAnsi="Arial Narrow" w:cs="Arial"/>
          <w:bCs/>
          <w:iCs/>
          <w:color w:val="FF0000"/>
          <w:sz w:val="28"/>
          <w:szCs w:val="24"/>
          <w:lang w:eastAsia="es-ES"/>
        </w:rPr>
        <w:t>**********</w:t>
      </w:r>
      <w:r w:rsidR="000A282B">
        <w:rPr>
          <w:rFonts w:ascii="Arial Narrow" w:eastAsia="Times New Roman" w:hAnsi="Arial Narrow" w:cs="Arial"/>
          <w:bCs/>
          <w:iCs/>
          <w:sz w:val="28"/>
          <w:szCs w:val="24"/>
          <w:lang w:eastAsia="es-ES"/>
        </w:rPr>
        <w:t xml:space="preserve">y la mencionada </w:t>
      </w:r>
      <w:r w:rsidR="00EE68BE">
        <w:rPr>
          <w:rFonts w:ascii="Arial Narrow" w:eastAsia="Times New Roman" w:hAnsi="Arial Narrow" w:cs="Arial"/>
          <w:bCs/>
          <w:iCs/>
          <w:color w:val="FF0000"/>
          <w:sz w:val="28"/>
          <w:szCs w:val="24"/>
          <w:lang w:eastAsia="es-ES"/>
        </w:rPr>
        <w:t>**********</w:t>
      </w:r>
      <w:r w:rsidR="000A282B">
        <w:rPr>
          <w:rFonts w:ascii="Arial Narrow" w:eastAsia="Times New Roman" w:hAnsi="Arial Narrow" w:cs="Arial"/>
          <w:bCs/>
          <w:iCs/>
          <w:sz w:val="28"/>
          <w:szCs w:val="24"/>
          <w:lang w:eastAsia="es-ES"/>
        </w:rPr>
        <w:t xml:space="preserve">, motivo anterior, para que jurídicamente el señor </w:t>
      </w:r>
      <w:r w:rsidR="00EE68BE">
        <w:rPr>
          <w:rFonts w:ascii="Arial Narrow" w:eastAsia="Times New Roman" w:hAnsi="Arial Narrow" w:cs="Arial"/>
          <w:bCs/>
          <w:iCs/>
          <w:color w:val="FF0000"/>
          <w:sz w:val="28"/>
          <w:szCs w:val="24"/>
          <w:lang w:eastAsia="es-ES"/>
        </w:rPr>
        <w:t>**********</w:t>
      </w:r>
      <w:r w:rsidR="000A282B">
        <w:rPr>
          <w:rFonts w:ascii="Arial Narrow" w:eastAsia="Times New Roman" w:hAnsi="Arial Narrow" w:cs="Arial"/>
          <w:bCs/>
          <w:iCs/>
          <w:sz w:val="28"/>
          <w:szCs w:val="24"/>
          <w:lang w:eastAsia="es-ES"/>
        </w:rPr>
        <w:t xml:space="preserve">y </w:t>
      </w:r>
      <w:r w:rsidR="00EE68BE">
        <w:rPr>
          <w:rFonts w:ascii="Arial Narrow" w:eastAsia="Times New Roman" w:hAnsi="Arial Narrow" w:cs="Arial"/>
          <w:bCs/>
          <w:iCs/>
          <w:color w:val="FF0000"/>
          <w:sz w:val="28"/>
          <w:szCs w:val="24"/>
          <w:lang w:eastAsia="es-ES"/>
        </w:rPr>
        <w:t>**********</w:t>
      </w:r>
      <w:r w:rsidR="000A282B">
        <w:rPr>
          <w:rFonts w:ascii="Arial Narrow" w:eastAsia="Times New Roman" w:hAnsi="Arial Narrow" w:cs="Arial"/>
          <w:bCs/>
          <w:iCs/>
          <w:sz w:val="28"/>
          <w:szCs w:val="24"/>
          <w:lang w:eastAsia="es-ES"/>
        </w:rPr>
        <w:t xml:space="preserve">, pudiese haber cohabitado bajo la figura jurídica del concubinato, situación legal que quedó definida por sentencia dictada dentro del expediente </w:t>
      </w:r>
      <w:r w:rsidR="00EE68BE">
        <w:rPr>
          <w:rFonts w:ascii="Arial Narrow" w:eastAsia="Times New Roman" w:hAnsi="Arial Narrow" w:cs="Arial"/>
          <w:bCs/>
          <w:iCs/>
          <w:color w:val="FF0000"/>
          <w:sz w:val="28"/>
          <w:szCs w:val="24"/>
          <w:lang w:eastAsia="es-ES"/>
        </w:rPr>
        <w:t>**********</w:t>
      </w:r>
      <w:r w:rsidR="000A282B">
        <w:rPr>
          <w:rFonts w:ascii="Arial Narrow" w:eastAsia="Times New Roman" w:hAnsi="Arial Narrow" w:cs="Arial"/>
          <w:bCs/>
          <w:iCs/>
          <w:sz w:val="28"/>
          <w:szCs w:val="24"/>
          <w:lang w:eastAsia="es-ES"/>
        </w:rPr>
        <w:t xml:space="preserve">, por el Juez Especializado en Divorcio Voluntario y de Órdenes de Protección de Emergencia y Preventivas en favor de las Mujeres, misma que causó estado. Siendo así lo anterior, en virtud de que la muerte de la esposa de su concubino no convalida el matrimonio nulo entre el señor </w:t>
      </w:r>
      <w:r w:rsidR="00EE68BE">
        <w:rPr>
          <w:rFonts w:ascii="Arial Narrow" w:eastAsia="Times New Roman" w:hAnsi="Arial Narrow" w:cs="Arial"/>
          <w:bCs/>
          <w:iCs/>
          <w:color w:val="FF0000"/>
          <w:sz w:val="28"/>
          <w:szCs w:val="24"/>
          <w:lang w:eastAsia="es-ES"/>
        </w:rPr>
        <w:t>**********</w:t>
      </w:r>
      <w:r w:rsidR="000A282B">
        <w:rPr>
          <w:rFonts w:ascii="Arial Narrow" w:eastAsia="Times New Roman" w:hAnsi="Arial Narrow" w:cs="Arial"/>
          <w:bCs/>
          <w:iCs/>
          <w:sz w:val="28"/>
          <w:szCs w:val="24"/>
          <w:lang w:eastAsia="es-ES"/>
        </w:rPr>
        <w:t xml:space="preserve">y la señora </w:t>
      </w:r>
      <w:r w:rsidR="00EE68BE">
        <w:rPr>
          <w:rFonts w:ascii="Arial Narrow" w:eastAsia="Times New Roman" w:hAnsi="Arial Narrow" w:cs="Arial"/>
          <w:bCs/>
          <w:iCs/>
          <w:color w:val="FF0000"/>
          <w:sz w:val="28"/>
          <w:szCs w:val="24"/>
          <w:lang w:eastAsia="es-ES"/>
        </w:rPr>
        <w:t>**********</w:t>
      </w:r>
      <w:r w:rsidR="000A282B">
        <w:rPr>
          <w:rFonts w:ascii="Arial Narrow" w:eastAsia="Times New Roman" w:hAnsi="Arial Narrow" w:cs="Arial"/>
          <w:bCs/>
          <w:iCs/>
          <w:sz w:val="28"/>
          <w:szCs w:val="24"/>
          <w:lang w:eastAsia="es-ES"/>
        </w:rPr>
        <w:t>, puesto que el mismo jamás nació a la vida jurídica, precisamente por la afectación de nulidad absoluta de que estaba viciado.</w:t>
      </w:r>
    </w:p>
    <w:p w:rsidR="00C640C1" w:rsidRDefault="00C640C1" w:rsidP="00C640C1">
      <w:pPr>
        <w:spacing w:after="0" w:line="360" w:lineRule="auto"/>
        <w:ind w:firstLine="709"/>
        <w:jc w:val="both"/>
        <w:rPr>
          <w:rFonts w:ascii="Arial Narrow" w:eastAsia="Times New Roman" w:hAnsi="Arial Narrow" w:cs="Arial"/>
          <w:bCs/>
          <w:iCs/>
          <w:sz w:val="28"/>
          <w:szCs w:val="24"/>
          <w:lang w:eastAsia="es-ES"/>
        </w:rPr>
      </w:pPr>
    </w:p>
    <w:p w:rsidR="00C640C1" w:rsidRDefault="008461A5" w:rsidP="00C640C1">
      <w:pPr>
        <w:spacing w:after="0" w:line="360" w:lineRule="auto"/>
        <w:ind w:firstLine="709"/>
        <w:jc w:val="both"/>
        <w:rPr>
          <w:rFonts w:ascii="Arial Narrow" w:eastAsia="Times New Roman" w:hAnsi="Arial Narrow" w:cs="Arial"/>
          <w:bCs/>
          <w:iCs/>
          <w:sz w:val="28"/>
          <w:szCs w:val="24"/>
          <w:lang w:eastAsia="es-ES"/>
        </w:rPr>
      </w:pPr>
      <w:r>
        <w:rPr>
          <w:rFonts w:ascii="Arial Narrow" w:eastAsia="Times New Roman" w:hAnsi="Arial Narrow" w:cs="Arial"/>
          <w:bCs/>
          <w:iCs/>
          <w:sz w:val="28"/>
          <w:szCs w:val="24"/>
          <w:lang w:eastAsia="es-ES"/>
        </w:rPr>
        <w:t xml:space="preserve">Ahora bien, la parte actora señala como único concepto de impugnación, esencialmente que la determinación de la Dirección de Pensiones contenida en el acuerdo de 23 de agosto de 2018, carece totalmente de fundamentación y motivación, al omitir aplicar lo dispuesto por el artículo 105 del Código Familiar del Estado, en relación con el 56 de la Ley de Pensiones y Prestaciones Sociales para los Trabajadores del Estado, pues para que exista el concubinato, la unión debe darse entre un hombre y una mujer libres de vínculo matrimonial y en el caso a estudio, el acta de matrimonio que exhibió para acreditar el parentesco de </w:t>
      </w:r>
      <w:r w:rsidR="00EE68BE">
        <w:rPr>
          <w:rFonts w:ascii="Arial Narrow" w:eastAsia="Times New Roman" w:hAnsi="Arial Narrow" w:cs="Arial"/>
          <w:bCs/>
          <w:iCs/>
          <w:color w:val="FF0000"/>
          <w:sz w:val="28"/>
          <w:szCs w:val="24"/>
          <w:lang w:eastAsia="es-ES"/>
        </w:rPr>
        <w:t>**********</w:t>
      </w:r>
      <w:r>
        <w:rPr>
          <w:rFonts w:ascii="Arial Narrow" w:eastAsia="Times New Roman" w:hAnsi="Arial Narrow" w:cs="Arial"/>
          <w:bCs/>
          <w:iCs/>
          <w:sz w:val="28"/>
          <w:szCs w:val="24"/>
          <w:lang w:eastAsia="es-ES"/>
        </w:rPr>
        <w:t xml:space="preserve">con el finado </w:t>
      </w:r>
      <w:r w:rsidR="00EE68BE">
        <w:rPr>
          <w:rFonts w:ascii="Arial Narrow" w:eastAsia="Times New Roman" w:hAnsi="Arial Narrow" w:cs="Arial"/>
          <w:bCs/>
          <w:iCs/>
          <w:color w:val="FF0000"/>
          <w:sz w:val="28"/>
          <w:szCs w:val="24"/>
          <w:lang w:eastAsia="es-ES"/>
        </w:rPr>
        <w:t>**********</w:t>
      </w:r>
      <w:r>
        <w:rPr>
          <w:rFonts w:ascii="Arial Narrow" w:eastAsia="Times New Roman" w:hAnsi="Arial Narrow" w:cs="Arial"/>
          <w:bCs/>
          <w:iCs/>
          <w:sz w:val="28"/>
          <w:szCs w:val="24"/>
          <w:lang w:eastAsia="es-ES"/>
        </w:rPr>
        <w:t xml:space="preserve">, hace prueba plena de que es la cónyuge supérstite, por lo que otra relación afectiva que el Sr. </w:t>
      </w:r>
      <w:r w:rsidR="00EE68BE">
        <w:rPr>
          <w:rFonts w:ascii="Arial Narrow" w:eastAsia="Times New Roman" w:hAnsi="Arial Narrow" w:cs="Arial"/>
          <w:bCs/>
          <w:iCs/>
          <w:color w:val="FF0000"/>
          <w:sz w:val="28"/>
          <w:szCs w:val="24"/>
          <w:lang w:eastAsia="es-ES"/>
        </w:rPr>
        <w:t>**********</w:t>
      </w:r>
      <w:r>
        <w:rPr>
          <w:rFonts w:ascii="Arial Narrow" w:eastAsia="Times New Roman" w:hAnsi="Arial Narrow" w:cs="Arial"/>
          <w:bCs/>
          <w:iCs/>
          <w:sz w:val="28"/>
          <w:szCs w:val="24"/>
          <w:lang w:eastAsia="es-ES"/>
        </w:rPr>
        <w:t>, pudiera tener equiparable al matrimonio con otra u otras mujeres, ninguna podría reputarse como concubinato.</w:t>
      </w:r>
    </w:p>
    <w:p w:rsidR="008461A5" w:rsidRDefault="008461A5" w:rsidP="00C640C1">
      <w:pPr>
        <w:spacing w:after="0" w:line="360" w:lineRule="auto"/>
        <w:ind w:firstLine="709"/>
        <w:jc w:val="both"/>
        <w:rPr>
          <w:rFonts w:ascii="Arial Narrow" w:eastAsia="Times New Roman" w:hAnsi="Arial Narrow" w:cs="Arial"/>
          <w:bCs/>
          <w:iCs/>
          <w:sz w:val="28"/>
          <w:szCs w:val="24"/>
          <w:lang w:eastAsia="es-ES"/>
        </w:rPr>
      </w:pPr>
    </w:p>
    <w:p w:rsidR="00E35B6C" w:rsidRPr="00E35B6C" w:rsidRDefault="00FF06FF" w:rsidP="004B07F9">
      <w:pPr>
        <w:spacing w:after="0" w:line="360" w:lineRule="auto"/>
        <w:ind w:firstLine="709"/>
        <w:jc w:val="both"/>
        <w:rPr>
          <w:rFonts w:ascii="Arial Narrow" w:eastAsia="Times New Roman" w:hAnsi="Arial Narrow" w:cs="Arial"/>
          <w:bCs/>
          <w:iCs/>
          <w:sz w:val="28"/>
          <w:szCs w:val="24"/>
          <w:lang w:eastAsia="es-ES"/>
        </w:rPr>
      </w:pPr>
      <w:r>
        <w:rPr>
          <w:rFonts w:ascii="Arial Narrow" w:eastAsia="Times New Roman" w:hAnsi="Arial Narrow" w:cs="Arial"/>
          <w:bCs/>
          <w:iCs/>
          <w:sz w:val="28"/>
          <w:szCs w:val="24"/>
          <w:lang w:eastAsia="es-ES"/>
        </w:rPr>
        <w:lastRenderedPageBreak/>
        <w:t xml:space="preserve">Del análisis efectuado a los conceptos de impugnación vertidos por la actora, esta Sala determina que no le asiste la razón, toda vez que la demandada, al emitir el acto impugnado en la presente controversia, consistente en el oficio de fecha </w:t>
      </w:r>
      <w:r w:rsidR="00406667">
        <w:rPr>
          <w:rFonts w:ascii="Arial Narrow" w:eastAsia="Times New Roman" w:hAnsi="Arial Narrow" w:cs="Arial"/>
          <w:bCs/>
          <w:iCs/>
          <w:sz w:val="28"/>
          <w:szCs w:val="24"/>
          <w:lang w:eastAsia="es-ES"/>
        </w:rPr>
        <w:t xml:space="preserve">26 de septiembre de 2018, signado por el Director General de Pensiones del Estado, y por el cual se le da a conocer el acuerdo que la Junta Directiva de la citada Dirección, </w:t>
      </w:r>
      <w:r w:rsidR="004B07F9">
        <w:rPr>
          <w:rFonts w:ascii="Arial Narrow" w:eastAsia="Times New Roman" w:hAnsi="Arial Narrow" w:cs="Arial"/>
          <w:bCs/>
          <w:iCs/>
          <w:sz w:val="28"/>
          <w:szCs w:val="24"/>
          <w:lang w:eastAsia="es-ES"/>
        </w:rPr>
        <w:t xml:space="preserve">dictó en sesión ordinaria de 23 de agosto del mismo año, en relación a la solicitud  de Pensión por Viudez, presentada por la C. Juana Ramírez Kidwell, se negó </w:t>
      </w:r>
      <w:r w:rsidR="00E35B6C" w:rsidRPr="00E35B6C">
        <w:rPr>
          <w:rFonts w:ascii="Arial Narrow" w:eastAsia="Times New Roman" w:hAnsi="Arial Narrow" w:cs="Arial"/>
          <w:bCs/>
          <w:iCs/>
          <w:sz w:val="28"/>
          <w:szCs w:val="24"/>
          <w:lang w:eastAsia="es-ES"/>
        </w:rPr>
        <w:t>esencialmente en los siguientes términos:</w:t>
      </w:r>
    </w:p>
    <w:p w:rsidR="00E35B6C" w:rsidRPr="00E35B6C" w:rsidRDefault="00E35B6C" w:rsidP="00E35B6C">
      <w:pPr>
        <w:spacing w:after="0" w:line="240" w:lineRule="auto"/>
        <w:jc w:val="both"/>
        <w:rPr>
          <w:rFonts w:ascii="Arial Narrow" w:eastAsia="Times New Roman" w:hAnsi="Arial Narrow" w:cs="Arial"/>
          <w:bCs/>
          <w:iCs/>
          <w:sz w:val="28"/>
          <w:szCs w:val="24"/>
          <w:lang w:eastAsia="es-ES"/>
        </w:rPr>
      </w:pPr>
    </w:p>
    <w:p w:rsidR="004B07F9" w:rsidRPr="0000482B" w:rsidRDefault="00E35B6C" w:rsidP="00E35B6C">
      <w:pPr>
        <w:spacing w:after="0" w:line="240" w:lineRule="auto"/>
        <w:jc w:val="both"/>
        <w:rPr>
          <w:rFonts w:ascii="Arial Narrow" w:eastAsia="Times New Roman" w:hAnsi="Arial Narrow" w:cs="Arial"/>
          <w:b/>
          <w:bCs/>
          <w:i/>
          <w:iCs/>
          <w:sz w:val="20"/>
          <w:szCs w:val="20"/>
          <w:lang w:eastAsia="es-ES"/>
        </w:rPr>
      </w:pPr>
      <w:r w:rsidRPr="00E35B6C">
        <w:rPr>
          <w:rFonts w:ascii="Arial Narrow" w:eastAsia="Times New Roman" w:hAnsi="Arial Narrow" w:cs="Arial"/>
          <w:b/>
          <w:bCs/>
          <w:i/>
          <w:iCs/>
          <w:sz w:val="24"/>
          <w:szCs w:val="24"/>
          <w:lang w:eastAsia="es-ES"/>
        </w:rPr>
        <w:tab/>
      </w:r>
      <w:r w:rsidRPr="0000482B">
        <w:rPr>
          <w:rFonts w:ascii="Arial Narrow" w:eastAsia="Times New Roman" w:hAnsi="Arial Narrow" w:cs="Arial"/>
          <w:b/>
          <w:bCs/>
          <w:i/>
          <w:iCs/>
          <w:sz w:val="20"/>
          <w:szCs w:val="20"/>
          <w:lang w:eastAsia="es-ES"/>
        </w:rPr>
        <w:t>“</w:t>
      </w:r>
      <w:r w:rsidR="004B07F9" w:rsidRPr="0000482B">
        <w:rPr>
          <w:rFonts w:ascii="Arial Narrow" w:eastAsia="Times New Roman" w:hAnsi="Arial Narrow" w:cs="Arial"/>
          <w:b/>
          <w:bCs/>
          <w:i/>
          <w:iCs/>
          <w:sz w:val="20"/>
          <w:szCs w:val="20"/>
          <w:lang w:eastAsia="es-ES"/>
        </w:rPr>
        <w:t xml:space="preserve">PRIMERO.- La solicitud presentada por la C. </w:t>
      </w:r>
      <w:r w:rsidR="00EE68BE">
        <w:rPr>
          <w:rFonts w:ascii="Arial Narrow" w:eastAsia="Times New Roman" w:hAnsi="Arial Narrow" w:cs="Arial"/>
          <w:b/>
          <w:bCs/>
          <w:i/>
          <w:iCs/>
          <w:color w:val="FF0000"/>
          <w:sz w:val="20"/>
          <w:szCs w:val="20"/>
          <w:lang w:eastAsia="es-ES"/>
        </w:rPr>
        <w:t>**********</w:t>
      </w:r>
      <w:r w:rsidR="004B07F9" w:rsidRPr="0000482B">
        <w:rPr>
          <w:rFonts w:ascii="Arial Narrow" w:eastAsia="Times New Roman" w:hAnsi="Arial Narrow" w:cs="Arial"/>
          <w:b/>
          <w:bCs/>
          <w:i/>
          <w:iCs/>
          <w:sz w:val="20"/>
          <w:szCs w:val="20"/>
          <w:lang w:eastAsia="es-ES"/>
        </w:rPr>
        <w:t xml:space="preserve">con fecha </w:t>
      </w:r>
      <w:r w:rsidR="00EE68BE">
        <w:rPr>
          <w:rFonts w:ascii="Arial Narrow" w:eastAsia="Times New Roman" w:hAnsi="Arial Narrow" w:cs="Arial"/>
          <w:b/>
          <w:bCs/>
          <w:i/>
          <w:iCs/>
          <w:color w:val="FF0000"/>
          <w:sz w:val="20"/>
          <w:szCs w:val="20"/>
          <w:lang w:eastAsia="es-ES"/>
        </w:rPr>
        <w:t>**********</w:t>
      </w:r>
      <w:r w:rsidR="004B07F9" w:rsidRPr="0000482B">
        <w:rPr>
          <w:rFonts w:ascii="Arial Narrow" w:eastAsia="Times New Roman" w:hAnsi="Arial Narrow" w:cs="Arial"/>
          <w:b/>
          <w:bCs/>
          <w:i/>
          <w:iCs/>
          <w:sz w:val="20"/>
          <w:szCs w:val="20"/>
          <w:lang w:eastAsia="es-ES"/>
        </w:rPr>
        <w:t xml:space="preserve"> acudió a la DIRECCION DE PENSIONES DEL ESTADO a solicitar se le conceda PENSION POR VIUDEZ en su carácter de CONYUGE del </w:t>
      </w:r>
      <w:r w:rsidR="00EE68BE">
        <w:rPr>
          <w:rFonts w:ascii="Arial Narrow" w:eastAsia="Times New Roman" w:hAnsi="Arial Narrow" w:cs="Arial"/>
          <w:b/>
          <w:bCs/>
          <w:i/>
          <w:iCs/>
          <w:color w:val="FF0000"/>
          <w:sz w:val="20"/>
          <w:szCs w:val="20"/>
          <w:lang w:eastAsia="es-ES"/>
        </w:rPr>
        <w:t>**********</w:t>
      </w:r>
      <w:r w:rsidR="004B07F9" w:rsidRPr="0000482B">
        <w:rPr>
          <w:rFonts w:ascii="Arial Narrow" w:eastAsia="Times New Roman" w:hAnsi="Arial Narrow" w:cs="Arial"/>
          <w:b/>
          <w:bCs/>
          <w:i/>
          <w:iCs/>
          <w:sz w:val="20"/>
          <w:szCs w:val="20"/>
          <w:lang w:eastAsia="es-ES"/>
        </w:rPr>
        <w:t xml:space="preserve">quien falleció el pasado </w:t>
      </w:r>
      <w:r w:rsidR="00EE68BE">
        <w:rPr>
          <w:rFonts w:ascii="Arial Narrow" w:eastAsia="Times New Roman" w:hAnsi="Arial Narrow" w:cs="Arial"/>
          <w:b/>
          <w:bCs/>
          <w:i/>
          <w:iCs/>
          <w:color w:val="FF0000"/>
          <w:sz w:val="20"/>
          <w:szCs w:val="20"/>
          <w:lang w:eastAsia="es-ES"/>
        </w:rPr>
        <w:t>**********</w:t>
      </w:r>
      <w:r w:rsidR="004B07F9" w:rsidRPr="0000482B">
        <w:rPr>
          <w:rFonts w:ascii="Arial Narrow" w:eastAsia="Times New Roman" w:hAnsi="Arial Narrow" w:cs="Arial"/>
          <w:b/>
          <w:bCs/>
          <w:i/>
          <w:iCs/>
          <w:sz w:val="20"/>
          <w:szCs w:val="20"/>
          <w:lang w:eastAsia="es-ES"/>
        </w:rPr>
        <w:t>.</w:t>
      </w:r>
    </w:p>
    <w:p w:rsidR="004B07F9" w:rsidRPr="0000482B" w:rsidRDefault="004B07F9" w:rsidP="00E35B6C">
      <w:pPr>
        <w:spacing w:after="0" w:line="240" w:lineRule="auto"/>
        <w:jc w:val="both"/>
        <w:rPr>
          <w:rFonts w:ascii="Arial Narrow" w:eastAsia="Times New Roman" w:hAnsi="Arial Narrow" w:cs="Arial"/>
          <w:b/>
          <w:bCs/>
          <w:i/>
          <w:iCs/>
          <w:sz w:val="20"/>
          <w:szCs w:val="20"/>
          <w:lang w:eastAsia="es-ES"/>
        </w:rPr>
      </w:pPr>
      <w:r w:rsidRPr="0000482B">
        <w:rPr>
          <w:rFonts w:ascii="Arial Narrow" w:eastAsia="Times New Roman" w:hAnsi="Arial Narrow" w:cs="Arial"/>
          <w:b/>
          <w:bCs/>
          <w:i/>
          <w:iCs/>
          <w:sz w:val="20"/>
          <w:szCs w:val="20"/>
          <w:lang w:eastAsia="es-ES"/>
        </w:rPr>
        <w:tab/>
        <w:t xml:space="preserve">TERCERO.- Los artículos 56. 69 </w:t>
      </w:r>
      <w:proofErr w:type="gramStart"/>
      <w:r w:rsidRPr="0000482B">
        <w:rPr>
          <w:rFonts w:ascii="Arial Narrow" w:eastAsia="Times New Roman" w:hAnsi="Arial Narrow" w:cs="Arial"/>
          <w:b/>
          <w:bCs/>
          <w:i/>
          <w:iCs/>
          <w:sz w:val="20"/>
          <w:szCs w:val="20"/>
          <w:lang w:eastAsia="es-ES"/>
        </w:rPr>
        <w:t>fracción</w:t>
      </w:r>
      <w:proofErr w:type="gramEnd"/>
      <w:r w:rsidRPr="0000482B">
        <w:rPr>
          <w:rFonts w:ascii="Arial Narrow" w:eastAsia="Times New Roman" w:hAnsi="Arial Narrow" w:cs="Arial"/>
          <w:b/>
          <w:bCs/>
          <w:i/>
          <w:iCs/>
          <w:sz w:val="20"/>
          <w:szCs w:val="20"/>
          <w:lang w:eastAsia="es-ES"/>
        </w:rPr>
        <w:t xml:space="preserve"> III, 70, 71, Octavo Transitorio del decreto 730 que reforma y adiciona la Ley de Pensiones y Prestaciones Sociales para los Trabajadores al Servicio del Estado de San Luis Potosí, disponen:</w:t>
      </w:r>
    </w:p>
    <w:p w:rsidR="004B07F9" w:rsidRPr="0000482B" w:rsidRDefault="004B07F9" w:rsidP="00E35B6C">
      <w:pPr>
        <w:spacing w:after="0" w:line="240" w:lineRule="auto"/>
        <w:jc w:val="both"/>
        <w:rPr>
          <w:rFonts w:ascii="Arial Narrow" w:eastAsia="Times New Roman" w:hAnsi="Arial Narrow" w:cs="Arial"/>
          <w:b/>
          <w:bCs/>
          <w:i/>
          <w:iCs/>
          <w:sz w:val="20"/>
          <w:szCs w:val="20"/>
          <w:lang w:eastAsia="es-ES"/>
        </w:rPr>
      </w:pPr>
      <w:r w:rsidRPr="0000482B">
        <w:rPr>
          <w:rFonts w:ascii="Arial Narrow" w:eastAsia="Times New Roman" w:hAnsi="Arial Narrow" w:cs="Arial"/>
          <w:b/>
          <w:bCs/>
          <w:i/>
          <w:iCs/>
          <w:sz w:val="20"/>
          <w:szCs w:val="20"/>
          <w:lang w:eastAsia="es-ES"/>
        </w:rPr>
        <w:tab/>
        <w:t>…</w:t>
      </w:r>
    </w:p>
    <w:p w:rsidR="004B07F9" w:rsidRPr="0000482B" w:rsidRDefault="004B07F9" w:rsidP="00E35B6C">
      <w:pPr>
        <w:spacing w:after="0" w:line="240" w:lineRule="auto"/>
        <w:jc w:val="both"/>
        <w:rPr>
          <w:rFonts w:ascii="Arial Narrow" w:eastAsia="Times New Roman" w:hAnsi="Arial Narrow" w:cs="Arial"/>
          <w:b/>
          <w:bCs/>
          <w:i/>
          <w:iCs/>
          <w:sz w:val="20"/>
          <w:szCs w:val="20"/>
          <w:lang w:eastAsia="es-ES"/>
        </w:rPr>
      </w:pPr>
      <w:r w:rsidRPr="0000482B">
        <w:rPr>
          <w:rFonts w:ascii="Arial Narrow" w:eastAsia="Times New Roman" w:hAnsi="Arial Narrow" w:cs="Arial"/>
          <w:b/>
          <w:bCs/>
          <w:i/>
          <w:iCs/>
          <w:sz w:val="20"/>
          <w:szCs w:val="20"/>
          <w:lang w:eastAsia="es-ES"/>
        </w:rPr>
        <w:tab/>
      </w:r>
      <w:r w:rsidR="002623A2" w:rsidRPr="0000482B">
        <w:rPr>
          <w:rFonts w:ascii="Arial Narrow" w:eastAsia="Times New Roman" w:hAnsi="Arial Narrow" w:cs="Arial"/>
          <w:b/>
          <w:bCs/>
          <w:i/>
          <w:iCs/>
          <w:sz w:val="20"/>
          <w:szCs w:val="20"/>
          <w:lang w:eastAsia="es-ES"/>
        </w:rPr>
        <w:t>OCTAVO.- Los beneficiarios de los trabajadores que a la entrada en vigor del presente Decreto ya se encuentren cotizando ante la Dirección de Pensiones del Estado, pertenecientes al Sistema Educativo Estatal Regular, sindicalizados, tendrán derecho a pensión de conformidad con lo siguiente:</w:t>
      </w:r>
    </w:p>
    <w:p w:rsidR="002623A2" w:rsidRDefault="002623A2" w:rsidP="00E35B6C">
      <w:pPr>
        <w:spacing w:after="0" w:line="240" w:lineRule="auto"/>
        <w:jc w:val="both"/>
        <w:rPr>
          <w:rFonts w:ascii="Arial Narrow" w:eastAsia="Times New Roman" w:hAnsi="Arial Narrow" w:cs="Arial"/>
          <w:b/>
          <w:bCs/>
          <w:i/>
          <w:iCs/>
          <w:sz w:val="24"/>
          <w:szCs w:val="24"/>
          <w:lang w:eastAsia="es-ES"/>
        </w:rPr>
      </w:pPr>
    </w:p>
    <w:p w:rsidR="002623A2" w:rsidRDefault="002623A2" w:rsidP="00E35B6C">
      <w:pPr>
        <w:spacing w:after="0" w:line="240" w:lineRule="auto"/>
        <w:jc w:val="both"/>
        <w:rPr>
          <w:rFonts w:ascii="Arial Narrow" w:eastAsia="Times New Roman" w:hAnsi="Arial Narrow" w:cs="Arial"/>
          <w:b/>
          <w:bCs/>
          <w:i/>
          <w:iCs/>
          <w:sz w:val="24"/>
          <w:szCs w:val="24"/>
          <w:lang w:eastAsia="es-ES"/>
        </w:rPr>
      </w:pPr>
      <w:r>
        <w:rPr>
          <w:rFonts w:ascii="Arial Narrow" w:eastAsia="Times New Roman" w:hAnsi="Arial Narrow" w:cs="Arial"/>
          <w:b/>
          <w:bCs/>
          <w:i/>
          <w:iCs/>
          <w:sz w:val="24"/>
          <w:szCs w:val="24"/>
          <w:lang w:eastAsia="es-ES"/>
        </w:rPr>
        <w:t>TIPO DE PENSION</w:t>
      </w:r>
      <w:r>
        <w:rPr>
          <w:rFonts w:ascii="Arial Narrow" w:eastAsia="Times New Roman" w:hAnsi="Arial Narrow" w:cs="Arial"/>
          <w:b/>
          <w:bCs/>
          <w:i/>
          <w:iCs/>
          <w:sz w:val="24"/>
          <w:szCs w:val="24"/>
          <w:lang w:eastAsia="es-ES"/>
        </w:rPr>
        <w:tab/>
      </w:r>
      <w:r>
        <w:rPr>
          <w:rFonts w:ascii="Arial Narrow" w:eastAsia="Times New Roman" w:hAnsi="Arial Narrow" w:cs="Arial"/>
          <w:b/>
          <w:bCs/>
          <w:i/>
          <w:iCs/>
          <w:sz w:val="24"/>
          <w:szCs w:val="24"/>
          <w:lang w:eastAsia="es-ES"/>
        </w:rPr>
        <w:tab/>
        <w:t>REQUISITOS</w:t>
      </w:r>
      <w:r>
        <w:rPr>
          <w:rFonts w:ascii="Arial Narrow" w:eastAsia="Times New Roman" w:hAnsi="Arial Narrow" w:cs="Arial"/>
          <w:b/>
          <w:bCs/>
          <w:i/>
          <w:iCs/>
          <w:sz w:val="24"/>
          <w:szCs w:val="24"/>
          <w:lang w:eastAsia="es-ES"/>
        </w:rPr>
        <w:tab/>
      </w:r>
      <w:r>
        <w:rPr>
          <w:rFonts w:ascii="Arial Narrow" w:eastAsia="Times New Roman" w:hAnsi="Arial Narrow" w:cs="Arial"/>
          <w:b/>
          <w:bCs/>
          <w:i/>
          <w:iCs/>
          <w:sz w:val="24"/>
          <w:szCs w:val="24"/>
          <w:lang w:eastAsia="es-ES"/>
        </w:rPr>
        <w:tab/>
        <w:t>MONTO DE LA PENSION</w:t>
      </w:r>
    </w:p>
    <w:p w:rsidR="002623A2" w:rsidRDefault="002623A2" w:rsidP="00E35B6C">
      <w:pPr>
        <w:spacing w:after="0" w:line="240" w:lineRule="auto"/>
        <w:jc w:val="both"/>
        <w:rPr>
          <w:rFonts w:ascii="Arial Narrow" w:eastAsia="Times New Roman" w:hAnsi="Arial Narrow" w:cs="Arial"/>
          <w:b/>
          <w:bCs/>
          <w:i/>
          <w:iCs/>
          <w:sz w:val="24"/>
          <w:szCs w:val="24"/>
          <w:lang w:eastAsia="es-ES"/>
        </w:rPr>
      </w:pPr>
    </w:p>
    <w:p w:rsidR="002623A2" w:rsidRPr="002623A2" w:rsidRDefault="002623A2" w:rsidP="00E35B6C">
      <w:pPr>
        <w:spacing w:after="0" w:line="240" w:lineRule="auto"/>
        <w:jc w:val="both"/>
        <w:rPr>
          <w:rFonts w:ascii="Arial Narrow" w:eastAsia="Times New Roman" w:hAnsi="Arial Narrow" w:cs="Arial"/>
          <w:b/>
          <w:bCs/>
          <w:i/>
          <w:iCs/>
          <w:sz w:val="20"/>
          <w:szCs w:val="20"/>
          <w:lang w:eastAsia="es-ES"/>
        </w:rPr>
      </w:pPr>
      <w:r w:rsidRPr="002623A2">
        <w:rPr>
          <w:rFonts w:ascii="Arial Narrow" w:eastAsia="Times New Roman" w:hAnsi="Arial Narrow" w:cs="Arial"/>
          <w:b/>
          <w:bCs/>
          <w:i/>
          <w:iCs/>
          <w:sz w:val="20"/>
          <w:szCs w:val="20"/>
          <w:lang w:eastAsia="es-ES"/>
        </w:rPr>
        <w:t xml:space="preserve">PARA </w:t>
      </w:r>
      <w:r>
        <w:rPr>
          <w:rFonts w:ascii="Arial Narrow" w:eastAsia="Times New Roman" w:hAnsi="Arial Narrow" w:cs="Arial"/>
          <w:b/>
          <w:bCs/>
          <w:i/>
          <w:iCs/>
          <w:sz w:val="20"/>
          <w:szCs w:val="20"/>
          <w:lang w:eastAsia="es-ES"/>
        </w:rPr>
        <w:t xml:space="preserve"> </w:t>
      </w:r>
      <w:r w:rsidRPr="002623A2">
        <w:rPr>
          <w:rFonts w:ascii="Arial Narrow" w:eastAsia="Times New Roman" w:hAnsi="Arial Narrow" w:cs="Arial"/>
          <w:b/>
          <w:bCs/>
          <w:i/>
          <w:iCs/>
          <w:sz w:val="20"/>
          <w:szCs w:val="20"/>
          <w:lang w:eastAsia="es-ES"/>
        </w:rPr>
        <w:t>BENEFICIARIOS DE</w:t>
      </w:r>
      <w:r>
        <w:rPr>
          <w:rFonts w:ascii="Arial Narrow" w:eastAsia="Times New Roman" w:hAnsi="Arial Narrow" w:cs="Arial"/>
          <w:b/>
          <w:bCs/>
          <w:i/>
          <w:iCs/>
          <w:sz w:val="20"/>
          <w:szCs w:val="20"/>
          <w:lang w:eastAsia="es-ES"/>
        </w:rPr>
        <w:tab/>
      </w:r>
      <w:r>
        <w:rPr>
          <w:rFonts w:ascii="Arial Narrow" w:eastAsia="Times New Roman" w:hAnsi="Arial Narrow" w:cs="Arial"/>
          <w:b/>
          <w:bCs/>
          <w:i/>
          <w:iCs/>
          <w:sz w:val="20"/>
          <w:szCs w:val="20"/>
          <w:lang w:eastAsia="es-ES"/>
        </w:rPr>
        <w:tab/>
        <w:t xml:space="preserve">Se recibirá en el orden </w:t>
      </w:r>
      <w:r>
        <w:rPr>
          <w:rFonts w:ascii="Arial Narrow" w:eastAsia="Times New Roman" w:hAnsi="Arial Narrow" w:cs="Arial"/>
          <w:b/>
          <w:bCs/>
          <w:i/>
          <w:iCs/>
          <w:sz w:val="20"/>
          <w:szCs w:val="20"/>
          <w:lang w:eastAsia="es-ES"/>
        </w:rPr>
        <w:tab/>
        <w:t xml:space="preserve">Gozarán   de    la  pensión   que   venía </w:t>
      </w:r>
    </w:p>
    <w:p w:rsidR="002623A2" w:rsidRDefault="002623A2" w:rsidP="00E35B6C">
      <w:pPr>
        <w:spacing w:after="0" w:line="240" w:lineRule="auto"/>
        <w:jc w:val="both"/>
        <w:rPr>
          <w:rFonts w:ascii="Arial Narrow" w:eastAsia="Times New Roman" w:hAnsi="Arial Narrow" w:cs="Arial"/>
          <w:b/>
          <w:bCs/>
          <w:i/>
          <w:iCs/>
          <w:sz w:val="20"/>
          <w:szCs w:val="20"/>
          <w:lang w:eastAsia="es-ES"/>
        </w:rPr>
      </w:pPr>
      <w:r>
        <w:rPr>
          <w:rFonts w:ascii="Arial Narrow" w:eastAsia="Times New Roman" w:hAnsi="Arial Narrow" w:cs="Arial"/>
          <w:b/>
          <w:bCs/>
          <w:i/>
          <w:iCs/>
          <w:sz w:val="20"/>
          <w:szCs w:val="20"/>
          <w:lang w:eastAsia="es-ES"/>
        </w:rPr>
        <w:t>LOS TRABAJADORES QUE</w:t>
      </w:r>
      <w:r>
        <w:rPr>
          <w:rFonts w:ascii="Arial Narrow" w:eastAsia="Times New Roman" w:hAnsi="Arial Narrow" w:cs="Arial"/>
          <w:b/>
          <w:bCs/>
          <w:i/>
          <w:iCs/>
          <w:sz w:val="20"/>
          <w:szCs w:val="20"/>
          <w:lang w:eastAsia="es-ES"/>
        </w:rPr>
        <w:tab/>
        <w:t xml:space="preserve">y   con   los  requisitos </w:t>
      </w:r>
      <w:r>
        <w:rPr>
          <w:rFonts w:ascii="Arial Narrow" w:eastAsia="Times New Roman" w:hAnsi="Arial Narrow" w:cs="Arial"/>
          <w:b/>
          <w:bCs/>
          <w:i/>
          <w:iCs/>
          <w:sz w:val="20"/>
          <w:szCs w:val="20"/>
          <w:lang w:eastAsia="es-ES"/>
        </w:rPr>
        <w:tab/>
        <w:t>percibiendo      el     pensionista,   será</w:t>
      </w:r>
    </w:p>
    <w:p w:rsidR="002623A2" w:rsidRDefault="002623A2" w:rsidP="00E35B6C">
      <w:pPr>
        <w:spacing w:after="0" w:line="240" w:lineRule="auto"/>
        <w:jc w:val="both"/>
        <w:rPr>
          <w:rFonts w:ascii="Arial Narrow" w:eastAsia="Times New Roman" w:hAnsi="Arial Narrow" w:cs="Arial"/>
          <w:b/>
          <w:bCs/>
          <w:i/>
          <w:iCs/>
          <w:sz w:val="20"/>
          <w:szCs w:val="20"/>
          <w:lang w:eastAsia="es-ES"/>
        </w:rPr>
      </w:pPr>
      <w:proofErr w:type="gramStart"/>
      <w:r>
        <w:rPr>
          <w:rFonts w:ascii="Arial Narrow" w:eastAsia="Times New Roman" w:hAnsi="Arial Narrow" w:cs="Arial"/>
          <w:b/>
          <w:bCs/>
          <w:i/>
          <w:iCs/>
          <w:sz w:val="20"/>
          <w:szCs w:val="20"/>
          <w:lang w:eastAsia="es-ES"/>
        </w:rPr>
        <w:t>HUBIEREN</w:t>
      </w:r>
      <w:proofErr w:type="gramEnd"/>
      <w:r>
        <w:rPr>
          <w:rFonts w:ascii="Arial Narrow" w:eastAsia="Times New Roman" w:hAnsi="Arial Narrow" w:cs="Arial"/>
          <w:b/>
          <w:bCs/>
          <w:i/>
          <w:iCs/>
          <w:sz w:val="20"/>
          <w:szCs w:val="20"/>
          <w:lang w:eastAsia="es-ES"/>
        </w:rPr>
        <w:t xml:space="preserve"> PASADO A SER</w:t>
      </w:r>
      <w:r>
        <w:rPr>
          <w:rFonts w:ascii="Arial Narrow" w:eastAsia="Times New Roman" w:hAnsi="Arial Narrow" w:cs="Arial"/>
          <w:b/>
          <w:bCs/>
          <w:i/>
          <w:iCs/>
          <w:sz w:val="20"/>
          <w:szCs w:val="20"/>
          <w:lang w:eastAsia="es-ES"/>
        </w:rPr>
        <w:tab/>
        <w:t>establecidos en esta Ley</w:t>
      </w:r>
      <w:r>
        <w:rPr>
          <w:rFonts w:ascii="Arial Narrow" w:eastAsia="Times New Roman" w:hAnsi="Arial Narrow" w:cs="Arial"/>
          <w:b/>
          <w:bCs/>
          <w:i/>
          <w:iCs/>
          <w:sz w:val="20"/>
          <w:szCs w:val="20"/>
          <w:lang w:eastAsia="es-ES"/>
        </w:rPr>
        <w:tab/>
        <w:t>incrementada  en  el mismo porcentaje</w:t>
      </w:r>
    </w:p>
    <w:p w:rsidR="002623A2" w:rsidRDefault="002623A2" w:rsidP="00E35B6C">
      <w:pPr>
        <w:spacing w:after="0" w:line="240" w:lineRule="auto"/>
        <w:jc w:val="both"/>
        <w:rPr>
          <w:rFonts w:ascii="Arial Narrow" w:eastAsia="Times New Roman" w:hAnsi="Arial Narrow" w:cs="Arial"/>
          <w:b/>
          <w:bCs/>
          <w:i/>
          <w:iCs/>
          <w:sz w:val="20"/>
          <w:szCs w:val="20"/>
          <w:lang w:eastAsia="es-ES"/>
        </w:rPr>
      </w:pPr>
      <w:r>
        <w:rPr>
          <w:rFonts w:ascii="Arial Narrow" w:eastAsia="Times New Roman" w:hAnsi="Arial Narrow" w:cs="Arial"/>
          <w:b/>
          <w:bCs/>
          <w:i/>
          <w:iCs/>
          <w:sz w:val="20"/>
          <w:szCs w:val="20"/>
          <w:lang w:eastAsia="es-ES"/>
        </w:rPr>
        <w:t>PENSIONISTA POR JUBILACION</w:t>
      </w:r>
      <w:r>
        <w:rPr>
          <w:rFonts w:ascii="Arial Narrow" w:eastAsia="Times New Roman" w:hAnsi="Arial Narrow" w:cs="Arial"/>
          <w:b/>
          <w:bCs/>
          <w:i/>
          <w:iCs/>
          <w:sz w:val="20"/>
          <w:szCs w:val="20"/>
          <w:lang w:eastAsia="es-ES"/>
        </w:rPr>
        <w:tab/>
      </w:r>
      <w:r>
        <w:rPr>
          <w:rFonts w:ascii="Arial Narrow" w:eastAsia="Times New Roman" w:hAnsi="Arial Narrow" w:cs="Arial"/>
          <w:b/>
          <w:bCs/>
          <w:i/>
          <w:iCs/>
          <w:sz w:val="20"/>
          <w:szCs w:val="20"/>
          <w:lang w:eastAsia="es-ES"/>
        </w:rPr>
        <w:tab/>
      </w:r>
      <w:r>
        <w:rPr>
          <w:rFonts w:ascii="Arial Narrow" w:eastAsia="Times New Roman" w:hAnsi="Arial Narrow" w:cs="Arial"/>
          <w:b/>
          <w:bCs/>
          <w:i/>
          <w:iCs/>
          <w:sz w:val="20"/>
          <w:szCs w:val="20"/>
          <w:lang w:eastAsia="es-ES"/>
        </w:rPr>
        <w:tab/>
      </w:r>
      <w:r>
        <w:rPr>
          <w:rFonts w:ascii="Arial Narrow" w:eastAsia="Times New Roman" w:hAnsi="Arial Narrow" w:cs="Arial"/>
          <w:b/>
          <w:bCs/>
          <w:i/>
          <w:iCs/>
          <w:sz w:val="20"/>
          <w:szCs w:val="20"/>
          <w:lang w:eastAsia="es-ES"/>
        </w:rPr>
        <w:tab/>
        <w:t>que se incrementen los salarios de los</w:t>
      </w:r>
    </w:p>
    <w:p w:rsidR="002623A2" w:rsidRDefault="002623A2" w:rsidP="00E35B6C">
      <w:pPr>
        <w:spacing w:after="0" w:line="240" w:lineRule="auto"/>
        <w:jc w:val="both"/>
        <w:rPr>
          <w:rFonts w:ascii="Arial Narrow" w:eastAsia="Times New Roman" w:hAnsi="Arial Narrow" w:cs="Arial"/>
          <w:b/>
          <w:bCs/>
          <w:i/>
          <w:iCs/>
          <w:sz w:val="20"/>
          <w:szCs w:val="20"/>
          <w:lang w:eastAsia="es-ES"/>
        </w:rPr>
      </w:pPr>
      <w:r>
        <w:rPr>
          <w:rFonts w:ascii="Arial Narrow" w:eastAsia="Times New Roman" w:hAnsi="Arial Narrow" w:cs="Arial"/>
          <w:b/>
          <w:bCs/>
          <w:i/>
          <w:iCs/>
          <w:sz w:val="20"/>
          <w:szCs w:val="20"/>
          <w:lang w:eastAsia="es-ES"/>
        </w:rPr>
        <w:t>POR EDAD AVANZADA O</w:t>
      </w:r>
      <w:r>
        <w:rPr>
          <w:rFonts w:ascii="Arial Narrow" w:eastAsia="Times New Roman" w:hAnsi="Arial Narrow" w:cs="Arial"/>
          <w:b/>
          <w:bCs/>
          <w:i/>
          <w:iCs/>
          <w:sz w:val="20"/>
          <w:szCs w:val="20"/>
          <w:lang w:eastAsia="es-ES"/>
        </w:rPr>
        <w:tab/>
      </w:r>
      <w:r>
        <w:rPr>
          <w:rFonts w:ascii="Arial Narrow" w:eastAsia="Times New Roman" w:hAnsi="Arial Narrow" w:cs="Arial"/>
          <w:b/>
          <w:bCs/>
          <w:i/>
          <w:iCs/>
          <w:sz w:val="20"/>
          <w:szCs w:val="20"/>
          <w:lang w:eastAsia="es-ES"/>
        </w:rPr>
        <w:tab/>
      </w:r>
      <w:r>
        <w:rPr>
          <w:rFonts w:ascii="Arial Narrow" w:eastAsia="Times New Roman" w:hAnsi="Arial Narrow" w:cs="Arial"/>
          <w:b/>
          <w:bCs/>
          <w:i/>
          <w:iCs/>
          <w:sz w:val="20"/>
          <w:szCs w:val="20"/>
          <w:lang w:eastAsia="es-ES"/>
        </w:rPr>
        <w:tab/>
      </w:r>
      <w:r>
        <w:rPr>
          <w:rFonts w:ascii="Arial Narrow" w:eastAsia="Times New Roman" w:hAnsi="Arial Narrow" w:cs="Arial"/>
          <w:b/>
          <w:bCs/>
          <w:i/>
          <w:iCs/>
          <w:sz w:val="20"/>
          <w:szCs w:val="20"/>
          <w:lang w:eastAsia="es-ES"/>
        </w:rPr>
        <w:tab/>
      </w:r>
      <w:r>
        <w:rPr>
          <w:rFonts w:ascii="Arial Narrow" w:eastAsia="Times New Roman" w:hAnsi="Arial Narrow" w:cs="Arial"/>
          <w:b/>
          <w:bCs/>
          <w:i/>
          <w:iCs/>
          <w:sz w:val="20"/>
          <w:szCs w:val="20"/>
          <w:lang w:eastAsia="es-ES"/>
        </w:rPr>
        <w:tab/>
        <w:t>homólogos    en   activo</w:t>
      </w:r>
    </w:p>
    <w:p w:rsidR="002623A2" w:rsidRDefault="002623A2" w:rsidP="00E35B6C">
      <w:pPr>
        <w:spacing w:after="0" w:line="240" w:lineRule="auto"/>
        <w:jc w:val="both"/>
        <w:rPr>
          <w:rFonts w:ascii="Arial Narrow" w:eastAsia="Times New Roman" w:hAnsi="Arial Narrow" w:cs="Arial"/>
          <w:b/>
          <w:bCs/>
          <w:i/>
          <w:iCs/>
          <w:sz w:val="20"/>
          <w:szCs w:val="20"/>
          <w:lang w:eastAsia="es-ES"/>
        </w:rPr>
      </w:pPr>
      <w:r>
        <w:rPr>
          <w:rFonts w:ascii="Arial Narrow" w:eastAsia="Times New Roman" w:hAnsi="Arial Narrow" w:cs="Arial"/>
          <w:b/>
          <w:bCs/>
          <w:i/>
          <w:iCs/>
          <w:sz w:val="20"/>
          <w:szCs w:val="20"/>
          <w:lang w:eastAsia="es-ES"/>
        </w:rPr>
        <w:t>INVALIDEZ POR CAUSA DEL</w:t>
      </w:r>
      <w:r>
        <w:rPr>
          <w:rFonts w:ascii="Arial Narrow" w:eastAsia="Times New Roman" w:hAnsi="Arial Narrow" w:cs="Arial"/>
          <w:b/>
          <w:bCs/>
          <w:i/>
          <w:iCs/>
          <w:sz w:val="20"/>
          <w:szCs w:val="20"/>
          <w:lang w:eastAsia="es-ES"/>
        </w:rPr>
        <w:tab/>
      </w:r>
      <w:r>
        <w:rPr>
          <w:rFonts w:ascii="Arial Narrow" w:eastAsia="Times New Roman" w:hAnsi="Arial Narrow" w:cs="Arial"/>
          <w:b/>
          <w:bCs/>
          <w:i/>
          <w:iCs/>
          <w:sz w:val="20"/>
          <w:szCs w:val="20"/>
          <w:lang w:eastAsia="es-ES"/>
        </w:rPr>
        <w:tab/>
      </w:r>
      <w:r>
        <w:rPr>
          <w:rFonts w:ascii="Arial Narrow" w:eastAsia="Times New Roman" w:hAnsi="Arial Narrow" w:cs="Arial"/>
          <w:b/>
          <w:bCs/>
          <w:i/>
          <w:iCs/>
          <w:sz w:val="20"/>
          <w:szCs w:val="20"/>
          <w:lang w:eastAsia="es-ES"/>
        </w:rPr>
        <w:tab/>
      </w:r>
      <w:r>
        <w:rPr>
          <w:rFonts w:ascii="Arial Narrow" w:eastAsia="Times New Roman" w:hAnsi="Arial Narrow" w:cs="Arial"/>
          <w:b/>
          <w:bCs/>
          <w:i/>
          <w:iCs/>
          <w:sz w:val="20"/>
          <w:szCs w:val="20"/>
          <w:lang w:eastAsia="es-ES"/>
        </w:rPr>
        <w:tab/>
        <w:t>Gratificación anual de 90 días</w:t>
      </w:r>
    </w:p>
    <w:p w:rsidR="002623A2" w:rsidRPr="002623A2" w:rsidRDefault="002623A2" w:rsidP="00E35B6C">
      <w:pPr>
        <w:spacing w:after="0" w:line="240" w:lineRule="auto"/>
        <w:jc w:val="both"/>
        <w:rPr>
          <w:rFonts w:ascii="Arial Narrow" w:eastAsia="Times New Roman" w:hAnsi="Arial Narrow" w:cs="Arial"/>
          <w:b/>
          <w:bCs/>
          <w:i/>
          <w:iCs/>
          <w:sz w:val="20"/>
          <w:szCs w:val="20"/>
          <w:lang w:eastAsia="es-ES"/>
        </w:rPr>
      </w:pPr>
      <w:r>
        <w:rPr>
          <w:rFonts w:ascii="Arial Narrow" w:eastAsia="Times New Roman" w:hAnsi="Arial Narrow" w:cs="Arial"/>
          <w:b/>
          <w:bCs/>
          <w:i/>
          <w:iCs/>
          <w:sz w:val="20"/>
          <w:szCs w:val="20"/>
          <w:lang w:eastAsia="es-ES"/>
        </w:rPr>
        <w:t>SERVICIO</w:t>
      </w:r>
    </w:p>
    <w:p w:rsidR="004F040E" w:rsidRDefault="004F040E" w:rsidP="00E35B6C">
      <w:pPr>
        <w:spacing w:after="0" w:line="240" w:lineRule="auto"/>
        <w:jc w:val="both"/>
        <w:rPr>
          <w:rFonts w:ascii="Arial Narrow" w:eastAsia="Times New Roman" w:hAnsi="Arial Narrow" w:cs="Arial"/>
          <w:b/>
          <w:bCs/>
          <w:i/>
          <w:iCs/>
          <w:sz w:val="24"/>
          <w:szCs w:val="24"/>
          <w:lang w:eastAsia="es-ES"/>
        </w:rPr>
      </w:pPr>
    </w:p>
    <w:p w:rsidR="004B07F9" w:rsidRPr="0000482B" w:rsidRDefault="002623A2" w:rsidP="00E35B6C">
      <w:pPr>
        <w:spacing w:after="0" w:line="240" w:lineRule="auto"/>
        <w:jc w:val="both"/>
        <w:rPr>
          <w:rFonts w:ascii="Arial Narrow" w:eastAsia="Times New Roman" w:hAnsi="Arial Narrow" w:cs="Arial"/>
          <w:b/>
          <w:bCs/>
          <w:i/>
          <w:iCs/>
          <w:sz w:val="20"/>
          <w:szCs w:val="20"/>
          <w:lang w:eastAsia="es-ES"/>
        </w:rPr>
      </w:pPr>
      <w:r>
        <w:rPr>
          <w:rFonts w:ascii="Arial Narrow" w:eastAsia="Times New Roman" w:hAnsi="Arial Narrow" w:cs="Arial"/>
          <w:b/>
          <w:bCs/>
          <w:i/>
          <w:iCs/>
          <w:sz w:val="24"/>
          <w:szCs w:val="24"/>
          <w:lang w:eastAsia="es-ES"/>
        </w:rPr>
        <w:tab/>
      </w:r>
      <w:r w:rsidRPr="0000482B">
        <w:rPr>
          <w:rFonts w:ascii="Arial Narrow" w:eastAsia="Times New Roman" w:hAnsi="Arial Narrow" w:cs="Arial"/>
          <w:b/>
          <w:bCs/>
          <w:i/>
          <w:iCs/>
          <w:sz w:val="20"/>
          <w:szCs w:val="20"/>
          <w:lang w:eastAsia="es-ES"/>
        </w:rPr>
        <w:t xml:space="preserve">CUARTO: Al C. </w:t>
      </w:r>
      <w:r w:rsidR="00EE68BE">
        <w:rPr>
          <w:rFonts w:ascii="Arial Narrow" w:eastAsia="Times New Roman" w:hAnsi="Arial Narrow" w:cs="Arial"/>
          <w:b/>
          <w:bCs/>
          <w:i/>
          <w:iCs/>
          <w:color w:val="FF0000"/>
          <w:sz w:val="20"/>
          <w:szCs w:val="20"/>
          <w:lang w:eastAsia="es-ES"/>
        </w:rPr>
        <w:t>**********</w:t>
      </w:r>
      <w:r w:rsidRPr="0000482B">
        <w:rPr>
          <w:rFonts w:ascii="Arial Narrow" w:eastAsia="Times New Roman" w:hAnsi="Arial Narrow" w:cs="Arial"/>
          <w:b/>
          <w:bCs/>
          <w:i/>
          <w:iCs/>
          <w:sz w:val="20"/>
          <w:szCs w:val="20"/>
          <w:lang w:eastAsia="es-ES"/>
        </w:rPr>
        <w:t xml:space="preserve">le fue otorgada una PENSION POR JUBILACION a partir del </w:t>
      </w:r>
      <w:r w:rsidR="00EE68BE">
        <w:rPr>
          <w:rFonts w:ascii="Arial Narrow" w:eastAsia="Times New Roman" w:hAnsi="Arial Narrow" w:cs="Arial"/>
          <w:b/>
          <w:bCs/>
          <w:i/>
          <w:iCs/>
          <w:color w:val="FF0000"/>
          <w:sz w:val="20"/>
          <w:szCs w:val="20"/>
          <w:lang w:eastAsia="es-ES"/>
        </w:rPr>
        <w:t>**********</w:t>
      </w:r>
      <w:r w:rsidRPr="0000482B">
        <w:rPr>
          <w:rFonts w:ascii="Arial Narrow" w:eastAsia="Times New Roman" w:hAnsi="Arial Narrow" w:cs="Arial"/>
          <w:b/>
          <w:bCs/>
          <w:i/>
          <w:iCs/>
          <w:sz w:val="20"/>
          <w:szCs w:val="20"/>
          <w:lang w:eastAsia="es-ES"/>
        </w:rPr>
        <w:t xml:space="preserve">, lo cual quedo contenido en el oficio </w:t>
      </w:r>
      <w:r w:rsidR="00EE68BE">
        <w:rPr>
          <w:rFonts w:ascii="Arial Narrow" w:eastAsia="Times New Roman" w:hAnsi="Arial Narrow" w:cs="Arial"/>
          <w:b/>
          <w:bCs/>
          <w:i/>
          <w:iCs/>
          <w:color w:val="FF0000"/>
          <w:sz w:val="20"/>
          <w:szCs w:val="20"/>
          <w:lang w:eastAsia="es-ES"/>
        </w:rPr>
        <w:t>**********</w:t>
      </w:r>
      <w:r w:rsidRPr="0000482B">
        <w:rPr>
          <w:rFonts w:ascii="Arial Narrow" w:eastAsia="Times New Roman" w:hAnsi="Arial Narrow" w:cs="Arial"/>
          <w:b/>
          <w:bCs/>
          <w:i/>
          <w:iCs/>
          <w:sz w:val="20"/>
          <w:szCs w:val="20"/>
          <w:lang w:eastAsia="es-ES"/>
        </w:rPr>
        <w:t xml:space="preserve"> de fecha </w:t>
      </w:r>
      <w:r w:rsidR="00EE68BE">
        <w:rPr>
          <w:rFonts w:ascii="Arial Narrow" w:eastAsia="Times New Roman" w:hAnsi="Arial Narrow" w:cs="Arial"/>
          <w:b/>
          <w:bCs/>
          <w:i/>
          <w:iCs/>
          <w:color w:val="FF0000"/>
          <w:sz w:val="20"/>
          <w:szCs w:val="20"/>
          <w:lang w:eastAsia="es-ES"/>
        </w:rPr>
        <w:t>**********</w:t>
      </w:r>
      <w:r w:rsidRPr="0000482B">
        <w:rPr>
          <w:rFonts w:ascii="Arial Narrow" w:eastAsia="Times New Roman" w:hAnsi="Arial Narrow" w:cs="Arial"/>
          <w:b/>
          <w:bCs/>
          <w:i/>
          <w:iCs/>
          <w:sz w:val="20"/>
          <w:szCs w:val="20"/>
          <w:lang w:eastAsia="es-ES"/>
        </w:rPr>
        <w:t xml:space="preserve"> expedido por la DIRECCION DE PENSIONES DEL ESTADO.</w:t>
      </w:r>
    </w:p>
    <w:p w:rsidR="002623A2" w:rsidRPr="0000482B" w:rsidRDefault="002623A2" w:rsidP="00E35B6C">
      <w:pPr>
        <w:spacing w:after="0" w:line="240" w:lineRule="auto"/>
        <w:jc w:val="both"/>
        <w:rPr>
          <w:rFonts w:ascii="Arial Narrow" w:eastAsia="Times New Roman" w:hAnsi="Arial Narrow" w:cs="Arial"/>
          <w:b/>
          <w:bCs/>
          <w:i/>
          <w:iCs/>
          <w:sz w:val="20"/>
          <w:szCs w:val="20"/>
          <w:lang w:eastAsia="es-ES"/>
        </w:rPr>
      </w:pPr>
      <w:r w:rsidRPr="0000482B">
        <w:rPr>
          <w:rFonts w:ascii="Arial Narrow" w:eastAsia="Times New Roman" w:hAnsi="Arial Narrow" w:cs="Arial"/>
          <w:b/>
          <w:bCs/>
          <w:i/>
          <w:iCs/>
          <w:sz w:val="20"/>
          <w:szCs w:val="20"/>
          <w:lang w:eastAsia="es-ES"/>
        </w:rPr>
        <w:tab/>
        <w:t xml:space="preserve">QUINTO: En la copia certificada del acta de defunción del C. </w:t>
      </w:r>
      <w:r w:rsidR="00EE68BE">
        <w:rPr>
          <w:rFonts w:ascii="Arial Narrow" w:eastAsia="Times New Roman" w:hAnsi="Arial Narrow" w:cs="Arial"/>
          <w:b/>
          <w:bCs/>
          <w:i/>
          <w:iCs/>
          <w:color w:val="FF0000"/>
          <w:sz w:val="20"/>
          <w:szCs w:val="20"/>
          <w:lang w:eastAsia="es-ES"/>
        </w:rPr>
        <w:t>**********</w:t>
      </w:r>
      <w:r w:rsidRPr="0000482B">
        <w:rPr>
          <w:rFonts w:ascii="Arial Narrow" w:eastAsia="Times New Roman" w:hAnsi="Arial Narrow" w:cs="Arial"/>
          <w:b/>
          <w:bCs/>
          <w:i/>
          <w:iCs/>
          <w:sz w:val="20"/>
          <w:szCs w:val="20"/>
          <w:lang w:eastAsia="es-ES"/>
        </w:rPr>
        <w:t xml:space="preserve">aparece como estado civil UNION LIBRE y como nombre de la cónyuge aparece </w:t>
      </w:r>
      <w:r w:rsidR="00EE68BE">
        <w:rPr>
          <w:rFonts w:ascii="Arial Narrow" w:eastAsia="Times New Roman" w:hAnsi="Arial Narrow" w:cs="Arial"/>
          <w:b/>
          <w:bCs/>
          <w:i/>
          <w:iCs/>
          <w:color w:val="FF0000"/>
          <w:sz w:val="20"/>
          <w:szCs w:val="20"/>
          <w:lang w:eastAsia="es-ES"/>
        </w:rPr>
        <w:t>**********</w:t>
      </w:r>
      <w:r w:rsidRPr="0000482B">
        <w:rPr>
          <w:rFonts w:ascii="Arial Narrow" w:eastAsia="Times New Roman" w:hAnsi="Arial Narrow" w:cs="Arial"/>
          <w:b/>
          <w:bCs/>
          <w:i/>
          <w:iCs/>
          <w:sz w:val="20"/>
          <w:szCs w:val="20"/>
          <w:lang w:eastAsia="es-ES"/>
        </w:rPr>
        <w:t xml:space="preserve">) así mismo en el apartado del declarante aparece el nombre de </w:t>
      </w:r>
      <w:r w:rsidR="00EE68BE">
        <w:rPr>
          <w:rFonts w:ascii="Arial Narrow" w:eastAsia="Times New Roman" w:hAnsi="Arial Narrow" w:cs="Arial"/>
          <w:b/>
          <w:bCs/>
          <w:i/>
          <w:iCs/>
          <w:color w:val="FF0000"/>
          <w:sz w:val="20"/>
          <w:szCs w:val="20"/>
          <w:lang w:eastAsia="es-ES"/>
        </w:rPr>
        <w:t>**********</w:t>
      </w:r>
      <w:r w:rsidRPr="0000482B">
        <w:rPr>
          <w:rFonts w:ascii="Arial Narrow" w:eastAsia="Times New Roman" w:hAnsi="Arial Narrow" w:cs="Arial"/>
          <w:b/>
          <w:bCs/>
          <w:i/>
          <w:iCs/>
          <w:sz w:val="20"/>
          <w:szCs w:val="20"/>
          <w:lang w:eastAsia="es-ES"/>
        </w:rPr>
        <w:t xml:space="preserve"> y en parentesco como CONCUBINA.</w:t>
      </w:r>
    </w:p>
    <w:p w:rsidR="002623A2" w:rsidRPr="0000482B" w:rsidRDefault="002623A2" w:rsidP="00E35B6C">
      <w:pPr>
        <w:spacing w:after="0" w:line="240" w:lineRule="auto"/>
        <w:jc w:val="both"/>
        <w:rPr>
          <w:rFonts w:ascii="Arial Narrow" w:eastAsia="Times New Roman" w:hAnsi="Arial Narrow" w:cs="Arial"/>
          <w:b/>
          <w:bCs/>
          <w:i/>
          <w:iCs/>
          <w:sz w:val="20"/>
          <w:szCs w:val="20"/>
          <w:lang w:eastAsia="es-ES"/>
        </w:rPr>
      </w:pPr>
      <w:r w:rsidRPr="0000482B">
        <w:rPr>
          <w:rFonts w:ascii="Arial Narrow" w:eastAsia="Times New Roman" w:hAnsi="Arial Narrow" w:cs="Arial"/>
          <w:b/>
          <w:bCs/>
          <w:i/>
          <w:iCs/>
          <w:sz w:val="20"/>
          <w:szCs w:val="20"/>
          <w:lang w:eastAsia="es-ES"/>
        </w:rPr>
        <w:tab/>
        <w:t xml:space="preserve">Por lo que, al existir varias personas presumiblemente con un mismo derecho a la trasmisión de la pensión que en vida venía disfrutando el </w:t>
      </w:r>
      <w:r w:rsidR="00EE68BE">
        <w:rPr>
          <w:rFonts w:ascii="Arial Narrow" w:eastAsia="Times New Roman" w:hAnsi="Arial Narrow" w:cs="Arial"/>
          <w:b/>
          <w:bCs/>
          <w:i/>
          <w:iCs/>
          <w:color w:val="FF0000"/>
          <w:sz w:val="20"/>
          <w:szCs w:val="20"/>
          <w:lang w:eastAsia="es-ES"/>
        </w:rPr>
        <w:t>**********</w:t>
      </w:r>
      <w:r w:rsidRPr="0000482B">
        <w:rPr>
          <w:rFonts w:ascii="Arial Narrow" w:eastAsia="Times New Roman" w:hAnsi="Arial Narrow" w:cs="Arial"/>
          <w:b/>
          <w:bCs/>
          <w:i/>
          <w:iCs/>
          <w:sz w:val="20"/>
          <w:szCs w:val="20"/>
          <w:lang w:eastAsia="es-ES"/>
        </w:rPr>
        <w:t xml:space="preserve">, es menester que la autoridad judicial determine a quien le corresponde el derecho a gozar de dicho beneficio o si el mismo debe de ser compartido, pues además la DIRECCION DE PENSIONES DEL ESTADO ignora si a la fecha subsiste el matrimonio celebrado entre el solicitando y el C. </w:t>
      </w:r>
      <w:r w:rsidR="00EE68BE">
        <w:rPr>
          <w:rFonts w:ascii="Arial Narrow" w:eastAsia="Times New Roman" w:hAnsi="Arial Narrow" w:cs="Arial"/>
          <w:b/>
          <w:bCs/>
          <w:i/>
          <w:iCs/>
          <w:color w:val="FF0000"/>
          <w:sz w:val="20"/>
          <w:szCs w:val="20"/>
          <w:lang w:eastAsia="es-ES"/>
        </w:rPr>
        <w:t>**********</w:t>
      </w:r>
      <w:r w:rsidRPr="0000482B">
        <w:rPr>
          <w:rFonts w:ascii="Arial Narrow" w:eastAsia="Times New Roman" w:hAnsi="Arial Narrow" w:cs="Arial"/>
          <w:b/>
          <w:bCs/>
          <w:i/>
          <w:iCs/>
          <w:sz w:val="20"/>
          <w:szCs w:val="20"/>
          <w:lang w:eastAsia="es-ES"/>
        </w:rPr>
        <w:t>, además de evitar un doble pago para esta Institución.</w:t>
      </w:r>
    </w:p>
    <w:p w:rsidR="004B07F9" w:rsidRPr="0000482B" w:rsidRDefault="004B07F9" w:rsidP="00E35B6C">
      <w:pPr>
        <w:spacing w:after="0" w:line="240" w:lineRule="auto"/>
        <w:jc w:val="both"/>
        <w:rPr>
          <w:rFonts w:ascii="Arial Narrow" w:eastAsia="Times New Roman" w:hAnsi="Arial Narrow" w:cs="Arial"/>
          <w:b/>
          <w:bCs/>
          <w:i/>
          <w:iCs/>
          <w:sz w:val="20"/>
          <w:szCs w:val="20"/>
          <w:lang w:eastAsia="es-ES"/>
        </w:rPr>
      </w:pPr>
    </w:p>
    <w:p w:rsidR="004B07F9" w:rsidRPr="0000482B" w:rsidRDefault="002623A2" w:rsidP="00E35B6C">
      <w:pPr>
        <w:spacing w:after="0" w:line="240" w:lineRule="auto"/>
        <w:jc w:val="both"/>
        <w:rPr>
          <w:rFonts w:ascii="Arial Narrow" w:eastAsia="Times New Roman" w:hAnsi="Arial Narrow" w:cs="Arial"/>
          <w:b/>
          <w:bCs/>
          <w:i/>
          <w:iCs/>
          <w:sz w:val="20"/>
          <w:szCs w:val="20"/>
          <w:lang w:eastAsia="es-ES"/>
        </w:rPr>
      </w:pPr>
      <w:r w:rsidRPr="0000482B">
        <w:rPr>
          <w:rFonts w:ascii="Arial Narrow" w:eastAsia="Times New Roman" w:hAnsi="Arial Narrow" w:cs="Arial"/>
          <w:b/>
          <w:bCs/>
          <w:i/>
          <w:iCs/>
          <w:sz w:val="20"/>
          <w:szCs w:val="20"/>
          <w:lang w:eastAsia="es-ES"/>
        </w:rPr>
        <w:tab/>
        <w:t>SEXTO: …</w:t>
      </w:r>
    </w:p>
    <w:p w:rsidR="002623A2" w:rsidRPr="0000482B" w:rsidRDefault="002623A2" w:rsidP="00E35B6C">
      <w:pPr>
        <w:spacing w:after="0" w:line="240" w:lineRule="auto"/>
        <w:jc w:val="both"/>
        <w:rPr>
          <w:rFonts w:ascii="Arial Narrow" w:eastAsia="Times New Roman" w:hAnsi="Arial Narrow" w:cs="Arial"/>
          <w:b/>
          <w:bCs/>
          <w:i/>
          <w:iCs/>
          <w:sz w:val="20"/>
          <w:szCs w:val="20"/>
          <w:lang w:eastAsia="es-ES"/>
        </w:rPr>
      </w:pPr>
      <w:r w:rsidRPr="0000482B">
        <w:rPr>
          <w:rFonts w:ascii="Arial Narrow" w:eastAsia="Times New Roman" w:hAnsi="Arial Narrow" w:cs="Arial"/>
          <w:b/>
          <w:bCs/>
          <w:i/>
          <w:iCs/>
          <w:sz w:val="20"/>
          <w:szCs w:val="20"/>
          <w:lang w:eastAsia="es-ES"/>
        </w:rPr>
        <w:tab/>
      </w:r>
    </w:p>
    <w:p w:rsidR="004B07F9" w:rsidRDefault="002623A2" w:rsidP="00E35B6C">
      <w:pPr>
        <w:spacing w:after="0" w:line="240" w:lineRule="auto"/>
        <w:jc w:val="both"/>
        <w:rPr>
          <w:rFonts w:ascii="Arial Narrow" w:eastAsia="Times New Roman" w:hAnsi="Arial Narrow" w:cs="Arial"/>
          <w:b/>
          <w:bCs/>
          <w:i/>
          <w:iCs/>
          <w:sz w:val="24"/>
          <w:szCs w:val="24"/>
          <w:lang w:eastAsia="es-ES"/>
        </w:rPr>
      </w:pPr>
      <w:r w:rsidRPr="0000482B">
        <w:rPr>
          <w:rFonts w:ascii="Arial Narrow" w:eastAsia="Times New Roman" w:hAnsi="Arial Narrow" w:cs="Arial"/>
          <w:b/>
          <w:bCs/>
          <w:i/>
          <w:iCs/>
          <w:sz w:val="20"/>
          <w:szCs w:val="20"/>
          <w:lang w:eastAsia="es-ES"/>
        </w:rPr>
        <w:t xml:space="preserve">SEPTIMO: Por todos y cada uno de los razonamientos vertidos en líneas anteriores esta H. JUNTA DIRECTIVA DE LA DIRECCION DE PENSIONES DEL ESTADO, acuerda por unanimidad que NO ES PROCEDENTE autorizar a la C. </w:t>
      </w:r>
      <w:r w:rsidR="00EE68BE">
        <w:rPr>
          <w:rFonts w:ascii="Arial Narrow" w:eastAsia="Times New Roman" w:hAnsi="Arial Narrow" w:cs="Arial"/>
          <w:b/>
          <w:bCs/>
          <w:i/>
          <w:iCs/>
          <w:color w:val="FF0000"/>
          <w:sz w:val="20"/>
          <w:szCs w:val="20"/>
          <w:lang w:eastAsia="es-ES"/>
        </w:rPr>
        <w:t>**********</w:t>
      </w:r>
      <w:r w:rsidRPr="0000482B">
        <w:rPr>
          <w:rFonts w:ascii="Arial Narrow" w:eastAsia="Times New Roman" w:hAnsi="Arial Narrow" w:cs="Arial"/>
          <w:b/>
          <w:bCs/>
          <w:i/>
          <w:iCs/>
          <w:sz w:val="20"/>
          <w:szCs w:val="20"/>
          <w:lang w:eastAsia="es-ES"/>
        </w:rPr>
        <w:t xml:space="preserve">PENSION por VIUDEZ en su carácter de CONYUGE del C. </w:t>
      </w:r>
      <w:r w:rsidR="00EE68BE">
        <w:rPr>
          <w:rFonts w:ascii="Arial Narrow" w:eastAsia="Times New Roman" w:hAnsi="Arial Narrow" w:cs="Arial"/>
          <w:b/>
          <w:bCs/>
          <w:i/>
          <w:iCs/>
          <w:color w:val="FF0000"/>
          <w:sz w:val="20"/>
          <w:szCs w:val="20"/>
          <w:lang w:eastAsia="es-ES"/>
        </w:rPr>
        <w:t>**********</w:t>
      </w:r>
    </w:p>
    <w:p w:rsidR="00251452" w:rsidRPr="009B2DB0" w:rsidRDefault="00251452" w:rsidP="009B2DB0">
      <w:pPr>
        <w:spacing w:after="0" w:line="360" w:lineRule="auto"/>
        <w:jc w:val="both"/>
        <w:rPr>
          <w:rFonts w:ascii="Arial Narrow" w:eastAsia="Times New Roman" w:hAnsi="Arial Narrow" w:cs="Arial"/>
          <w:bCs/>
          <w:iCs/>
          <w:sz w:val="28"/>
          <w:szCs w:val="28"/>
          <w:lang w:eastAsia="es-ES"/>
        </w:rPr>
      </w:pPr>
      <w:r>
        <w:rPr>
          <w:rFonts w:ascii="Arial Narrow" w:eastAsia="Times New Roman" w:hAnsi="Arial Narrow" w:cs="Arial"/>
          <w:b/>
          <w:bCs/>
          <w:i/>
          <w:iCs/>
          <w:sz w:val="24"/>
          <w:szCs w:val="24"/>
          <w:lang w:eastAsia="es-ES"/>
        </w:rPr>
        <w:tab/>
      </w:r>
      <w:r w:rsidRPr="009B2DB0">
        <w:rPr>
          <w:rFonts w:ascii="Arial Narrow" w:eastAsia="Times New Roman" w:hAnsi="Arial Narrow" w:cs="Arial"/>
          <w:bCs/>
          <w:iCs/>
          <w:sz w:val="28"/>
          <w:szCs w:val="28"/>
          <w:lang w:eastAsia="es-ES"/>
        </w:rPr>
        <w:t>Atento a lo anterior, este Tribunal considera infundado el único concepto de impugnación vertido por l</w:t>
      </w:r>
      <w:r w:rsidR="001A3F5B">
        <w:rPr>
          <w:rFonts w:ascii="Arial Narrow" w:eastAsia="Times New Roman" w:hAnsi="Arial Narrow" w:cs="Arial"/>
          <w:bCs/>
          <w:iCs/>
          <w:sz w:val="28"/>
          <w:szCs w:val="28"/>
          <w:lang w:eastAsia="es-ES"/>
        </w:rPr>
        <w:t>a</w:t>
      </w:r>
      <w:r w:rsidRPr="009B2DB0">
        <w:rPr>
          <w:rFonts w:ascii="Arial Narrow" w:eastAsia="Times New Roman" w:hAnsi="Arial Narrow" w:cs="Arial"/>
          <w:bCs/>
          <w:iCs/>
          <w:sz w:val="28"/>
          <w:szCs w:val="28"/>
          <w:lang w:eastAsia="es-ES"/>
        </w:rPr>
        <w:t xml:space="preserve"> demandante, en virtud de que la actora </w:t>
      </w:r>
      <w:r w:rsidR="00EE68BE">
        <w:rPr>
          <w:rFonts w:ascii="Arial Narrow" w:eastAsia="Times New Roman" w:hAnsi="Arial Narrow" w:cs="Arial"/>
          <w:bCs/>
          <w:iCs/>
          <w:color w:val="FF0000"/>
          <w:sz w:val="28"/>
          <w:szCs w:val="28"/>
          <w:lang w:eastAsia="es-ES"/>
        </w:rPr>
        <w:t>**********</w:t>
      </w:r>
      <w:r w:rsidRPr="009B2DB0">
        <w:rPr>
          <w:rFonts w:ascii="Arial Narrow" w:eastAsia="Times New Roman" w:hAnsi="Arial Narrow" w:cs="Arial"/>
          <w:bCs/>
          <w:iCs/>
          <w:sz w:val="28"/>
          <w:szCs w:val="28"/>
          <w:lang w:eastAsia="es-ES"/>
        </w:rPr>
        <w:t xml:space="preserve">, no reúne el requisito que establece la fracción I del artículo 70 de la Ley de Pensiones y Prestaciones Sociales para los </w:t>
      </w:r>
      <w:r w:rsidR="001A3F5B">
        <w:rPr>
          <w:rFonts w:ascii="Arial Narrow" w:eastAsia="Times New Roman" w:hAnsi="Arial Narrow" w:cs="Arial"/>
          <w:bCs/>
          <w:iCs/>
          <w:sz w:val="28"/>
          <w:szCs w:val="28"/>
          <w:lang w:eastAsia="es-ES"/>
        </w:rPr>
        <w:t>Tr</w:t>
      </w:r>
      <w:r w:rsidRPr="009B2DB0">
        <w:rPr>
          <w:rFonts w:ascii="Arial Narrow" w:eastAsia="Times New Roman" w:hAnsi="Arial Narrow" w:cs="Arial"/>
          <w:bCs/>
          <w:iCs/>
          <w:sz w:val="28"/>
          <w:szCs w:val="28"/>
          <w:lang w:eastAsia="es-ES"/>
        </w:rPr>
        <w:t xml:space="preserve">abajadores al Servicio del Estado, pues la demandada, al advertir la existencia de otra persona, presumiblemente </w:t>
      </w:r>
      <w:r w:rsidRPr="009B2DB0">
        <w:rPr>
          <w:rFonts w:ascii="Arial Narrow" w:eastAsia="Times New Roman" w:hAnsi="Arial Narrow" w:cs="Arial"/>
          <w:bCs/>
          <w:iCs/>
          <w:sz w:val="28"/>
          <w:szCs w:val="28"/>
          <w:lang w:eastAsia="es-ES"/>
        </w:rPr>
        <w:lastRenderedPageBreak/>
        <w:t xml:space="preserve">con el mismo derecho a la transmisión de la pensión que en vida venía disfrutando </w:t>
      </w:r>
      <w:r w:rsidR="00EE68BE">
        <w:rPr>
          <w:rFonts w:ascii="Arial Narrow" w:eastAsia="Times New Roman" w:hAnsi="Arial Narrow" w:cs="Arial"/>
          <w:bCs/>
          <w:iCs/>
          <w:color w:val="FF0000"/>
          <w:sz w:val="28"/>
          <w:szCs w:val="28"/>
          <w:lang w:eastAsia="es-ES"/>
        </w:rPr>
        <w:t>**********</w:t>
      </w:r>
      <w:r w:rsidR="00AE0412" w:rsidRPr="009B2DB0">
        <w:rPr>
          <w:rFonts w:ascii="Arial Narrow" w:eastAsia="Times New Roman" w:hAnsi="Arial Narrow" w:cs="Arial"/>
          <w:bCs/>
          <w:iCs/>
          <w:sz w:val="28"/>
          <w:szCs w:val="28"/>
          <w:lang w:eastAsia="es-ES"/>
        </w:rPr>
        <w:t>, no le fue posible otorgarla a la solicitante.</w:t>
      </w:r>
    </w:p>
    <w:p w:rsidR="00AE0412" w:rsidRPr="009B2DB0" w:rsidRDefault="00AE0412" w:rsidP="009B2DB0">
      <w:pPr>
        <w:spacing w:after="0" w:line="360" w:lineRule="auto"/>
        <w:jc w:val="both"/>
        <w:rPr>
          <w:rFonts w:ascii="Arial Narrow" w:eastAsia="Times New Roman" w:hAnsi="Arial Narrow" w:cs="Arial"/>
          <w:bCs/>
          <w:iCs/>
          <w:sz w:val="28"/>
          <w:szCs w:val="28"/>
          <w:lang w:eastAsia="es-ES"/>
        </w:rPr>
      </w:pPr>
    </w:p>
    <w:p w:rsidR="00AE0412" w:rsidRPr="009B2DB0" w:rsidRDefault="00AE0412" w:rsidP="009B2DB0">
      <w:pPr>
        <w:spacing w:after="0" w:line="360" w:lineRule="auto"/>
        <w:jc w:val="both"/>
        <w:rPr>
          <w:rFonts w:ascii="Arial Narrow" w:eastAsia="Times New Roman" w:hAnsi="Arial Narrow" w:cs="Arial"/>
          <w:bCs/>
          <w:iCs/>
          <w:sz w:val="28"/>
          <w:szCs w:val="28"/>
          <w:lang w:eastAsia="es-ES"/>
        </w:rPr>
      </w:pPr>
      <w:r w:rsidRPr="009B2DB0">
        <w:rPr>
          <w:rFonts w:ascii="Arial Narrow" w:eastAsia="Times New Roman" w:hAnsi="Arial Narrow" w:cs="Arial"/>
          <w:bCs/>
          <w:iCs/>
          <w:sz w:val="28"/>
          <w:szCs w:val="28"/>
          <w:lang w:eastAsia="es-ES"/>
        </w:rPr>
        <w:tab/>
        <w:t xml:space="preserve">Lo anterior es así, en virtud de que la demandada, advirtió del acta de defunción de </w:t>
      </w:r>
      <w:r w:rsidR="00EE68BE">
        <w:rPr>
          <w:rFonts w:ascii="Arial Narrow" w:eastAsia="Times New Roman" w:hAnsi="Arial Narrow" w:cs="Arial"/>
          <w:bCs/>
          <w:iCs/>
          <w:color w:val="FF0000"/>
          <w:sz w:val="28"/>
          <w:szCs w:val="28"/>
          <w:lang w:eastAsia="es-ES"/>
        </w:rPr>
        <w:t>**********</w:t>
      </w:r>
      <w:r w:rsidRPr="009B2DB0">
        <w:rPr>
          <w:rFonts w:ascii="Arial Narrow" w:eastAsia="Times New Roman" w:hAnsi="Arial Narrow" w:cs="Arial"/>
          <w:bCs/>
          <w:iCs/>
          <w:sz w:val="28"/>
          <w:szCs w:val="28"/>
          <w:lang w:eastAsia="es-ES"/>
        </w:rPr>
        <w:t xml:space="preserve">, el señalamiento de </w:t>
      </w:r>
      <w:r w:rsidR="00EE68BE">
        <w:rPr>
          <w:rFonts w:ascii="Arial Narrow" w:eastAsia="Times New Roman" w:hAnsi="Arial Narrow" w:cs="Arial"/>
          <w:bCs/>
          <w:iCs/>
          <w:color w:val="FF0000"/>
          <w:sz w:val="28"/>
          <w:szCs w:val="28"/>
          <w:lang w:eastAsia="es-ES"/>
        </w:rPr>
        <w:t>**********</w:t>
      </w:r>
      <w:r w:rsidRPr="009B2DB0">
        <w:rPr>
          <w:rFonts w:ascii="Arial Narrow" w:eastAsia="Times New Roman" w:hAnsi="Arial Narrow" w:cs="Arial"/>
          <w:bCs/>
          <w:iCs/>
          <w:sz w:val="28"/>
          <w:szCs w:val="28"/>
          <w:lang w:eastAsia="es-ES"/>
        </w:rPr>
        <w:t xml:space="preserve">como concubina del ahora finado </w:t>
      </w:r>
      <w:r w:rsidR="00EE68BE">
        <w:rPr>
          <w:rFonts w:ascii="Arial Narrow" w:eastAsia="Times New Roman" w:hAnsi="Arial Narrow" w:cs="Arial"/>
          <w:bCs/>
          <w:iCs/>
          <w:color w:val="FF0000"/>
          <w:sz w:val="28"/>
          <w:szCs w:val="28"/>
          <w:lang w:eastAsia="es-ES"/>
        </w:rPr>
        <w:t>**********</w:t>
      </w:r>
      <w:r w:rsidRPr="009B2DB0">
        <w:rPr>
          <w:rFonts w:ascii="Arial Narrow" w:eastAsia="Times New Roman" w:hAnsi="Arial Narrow" w:cs="Arial"/>
          <w:bCs/>
          <w:iCs/>
          <w:sz w:val="28"/>
          <w:szCs w:val="28"/>
          <w:lang w:eastAsia="es-ES"/>
        </w:rPr>
        <w:t xml:space="preserve">, lo que le impide determinar  a </w:t>
      </w:r>
      <w:r w:rsidR="00405F08" w:rsidRPr="009B2DB0">
        <w:rPr>
          <w:rFonts w:ascii="Arial Narrow" w:eastAsia="Times New Roman" w:hAnsi="Arial Narrow" w:cs="Arial"/>
          <w:bCs/>
          <w:iCs/>
          <w:sz w:val="28"/>
          <w:szCs w:val="28"/>
          <w:lang w:eastAsia="es-ES"/>
        </w:rPr>
        <w:t>quién</w:t>
      </w:r>
      <w:r w:rsidRPr="009B2DB0">
        <w:rPr>
          <w:rFonts w:ascii="Arial Narrow" w:eastAsia="Times New Roman" w:hAnsi="Arial Narrow" w:cs="Arial"/>
          <w:bCs/>
          <w:iCs/>
          <w:sz w:val="28"/>
          <w:szCs w:val="28"/>
          <w:lang w:eastAsia="es-ES"/>
        </w:rPr>
        <w:t xml:space="preserve"> le corresponde el derecho </w:t>
      </w:r>
      <w:r w:rsidR="00405F08" w:rsidRPr="009B2DB0">
        <w:rPr>
          <w:rFonts w:ascii="Arial Narrow" w:eastAsia="Times New Roman" w:hAnsi="Arial Narrow" w:cs="Arial"/>
          <w:bCs/>
          <w:iCs/>
          <w:sz w:val="28"/>
          <w:szCs w:val="28"/>
          <w:lang w:eastAsia="es-ES"/>
        </w:rPr>
        <w:t>a</w:t>
      </w:r>
      <w:r w:rsidRPr="009B2DB0">
        <w:rPr>
          <w:rFonts w:ascii="Arial Narrow" w:eastAsia="Times New Roman" w:hAnsi="Arial Narrow" w:cs="Arial"/>
          <w:bCs/>
          <w:iCs/>
          <w:sz w:val="28"/>
          <w:szCs w:val="28"/>
          <w:lang w:eastAsia="es-ES"/>
        </w:rPr>
        <w:t xml:space="preserve"> percibir la pensión por viudez solicitada por la aquí actora, pues además la demandada no cuenta con la i</w:t>
      </w:r>
      <w:r w:rsidR="00B3776C" w:rsidRPr="009B2DB0">
        <w:rPr>
          <w:rFonts w:ascii="Arial Narrow" w:eastAsia="Times New Roman" w:hAnsi="Arial Narrow" w:cs="Arial"/>
          <w:bCs/>
          <w:iCs/>
          <w:sz w:val="28"/>
          <w:szCs w:val="28"/>
          <w:lang w:eastAsia="es-ES"/>
        </w:rPr>
        <w:t>nformación relativa a la vigencia del acta de matrimonio entre la demandante y el finado.</w:t>
      </w:r>
    </w:p>
    <w:p w:rsidR="00B3776C" w:rsidRPr="009B2DB0" w:rsidRDefault="00B3776C" w:rsidP="009B2DB0">
      <w:pPr>
        <w:spacing w:after="0" w:line="360" w:lineRule="auto"/>
        <w:jc w:val="both"/>
        <w:rPr>
          <w:rFonts w:ascii="Arial Narrow" w:eastAsia="Times New Roman" w:hAnsi="Arial Narrow" w:cs="Arial"/>
          <w:bCs/>
          <w:iCs/>
          <w:sz w:val="28"/>
          <w:szCs w:val="28"/>
          <w:lang w:eastAsia="es-ES"/>
        </w:rPr>
      </w:pPr>
    </w:p>
    <w:p w:rsidR="00251452" w:rsidRPr="009B2DB0" w:rsidRDefault="00B3776C" w:rsidP="009B2DB0">
      <w:pPr>
        <w:spacing w:after="0" w:line="360" w:lineRule="auto"/>
        <w:jc w:val="both"/>
        <w:rPr>
          <w:rFonts w:ascii="Arial Narrow" w:eastAsia="Times New Roman" w:hAnsi="Arial Narrow" w:cs="Arial"/>
          <w:bCs/>
          <w:iCs/>
          <w:sz w:val="28"/>
          <w:szCs w:val="28"/>
          <w:lang w:eastAsia="es-ES"/>
        </w:rPr>
      </w:pPr>
      <w:r w:rsidRPr="009B2DB0">
        <w:rPr>
          <w:rFonts w:ascii="Arial Narrow" w:eastAsia="Times New Roman" w:hAnsi="Arial Narrow" w:cs="Arial"/>
          <w:bCs/>
          <w:iCs/>
          <w:sz w:val="28"/>
          <w:szCs w:val="28"/>
          <w:lang w:eastAsia="es-ES"/>
        </w:rPr>
        <w:tab/>
        <w:t xml:space="preserve">A mayor abundamiento, del escrito de apersonamiento de la tercero, se desprenden las diligencias de jurisdicción voluntaria de acreditación de concubinato y declaración de dependencia económica promovida por </w:t>
      </w:r>
      <w:r w:rsidR="00EE68BE">
        <w:rPr>
          <w:rFonts w:ascii="Arial Narrow" w:eastAsia="Times New Roman" w:hAnsi="Arial Narrow" w:cs="Arial"/>
          <w:bCs/>
          <w:iCs/>
          <w:color w:val="FF0000"/>
          <w:sz w:val="28"/>
          <w:szCs w:val="28"/>
          <w:lang w:eastAsia="es-ES"/>
        </w:rPr>
        <w:t>**********</w:t>
      </w:r>
      <w:r w:rsidRPr="009B2DB0">
        <w:rPr>
          <w:rFonts w:ascii="Arial Narrow" w:eastAsia="Times New Roman" w:hAnsi="Arial Narrow" w:cs="Arial"/>
          <w:bCs/>
          <w:iCs/>
          <w:sz w:val="28"/>
          <w:szCs w:val="28"/>
          <w:lang w:eastAsia="es-ES"/>
        </w:rPr>
        <w:t xml:space="preserve">, </w:t>
      </w:r>
      <w:r w:rsidR="00405F08" w:rsidRPr="009B2DB0">
        <w:rPr>
          <w:rFonts w:ascii="Arial Narrow" w:eastAsia="Times New Roman" w:hAnsi="Arial Narrow" w:cs="Arial"/>
          <w:bCs/>
          <w:iCs/>
          <w:sz w:val="28"/>
          <w:szCs w:val="28"/>
          <w:lang w:eastAsia="es-ES"/>
        </w:rPr>
        <w:t xml:space="preserve">promovidas ante el Juzgado Especializado en Divorcio Voluntario y de </w:t>
      </w:r>
      <w:r w:rsidR="00A34B3C" w:rsidRPr="009B2DB0">
        <w:rPr>
          <w:rFonts w:ascii="Arial Narrow" w:eastAsia="Times New Roman" w:hAnsi="Arial Narrow" w:cs="Arial"/>
          <w:bCs/>
          <w:iCs/>
          <w:sz w:val="28"/>
          <w:szCs w:val="28"/>
          <w:lang w:eastAsia="es-ES"/>
        </w:rPr>
        <w:t>Órdenes</w:t>
      </w:r>
      <w:r w:rsidR="00405F08" w:rsidRPr="009B2DB0">
        <w:rPr>
          <w:rFonts w:ascii="Arial Narrow" w:eastAsia="Times New Roman" w:hAnsi="Arial Narrow" w:cs="Arial"/>
          <w:bCs/>
          <w:iCs/>
          <w:sz w:val="28"/>
          <w:szCs w:val="28"/>
          <w:lang w:eastAsia="es-ES"/>
        </w:rPr>
        <w:t xml:space="preserve"> de Protección de Emergencias y Preventivas en favor de las Mujeres, con las cuales quedó acreditada, tanto su calidad de concubina como la dependencia económica de la misma con </w:t>
      </w:r>
      <w:r w:rsidR="00EE68BE">
        <w:rPr>
          <w:rFonts w:ascii="Arial Narrow" w:eastAsia="Times New Roman" w:hAnsi="Arial Narrow" w:cs="Arial"/>
          <w:bCs/>
          <w:iCs/>
          <w:color w:val="FF0000"/>
          <w:sz w:val="28"/>
          <w:szCs w:val="28"/>
          <w:lang w:eastAsia="es-ES"/>
        </w:rPr>
        <w:t>**********</w:t>
      </w:r>
      <w:r w:rsidR="00405F08" w:rsidRPr="009B2DB0">
        <w:rPr>
          <w:rFonts w:ascii="Arial Narrow" w:eastAsia="Times New Roman" w:hAnsi="Arial Narrow" w:cs="Arial"/>
          <w:bCs/>
          <w:iCs/>
          <w:sz w:val="28"/>
          <w:szCs w:val="28"/>
          <w:lang w:eastAsia="es-ES"/>
        </w:rPr>
        <w:t xml:space="preserve">, de donde no se </w:t>
      </w:r>
      <w:r w:rsidR="00F92891">
        <w:rPr>
          <w:rFonts w:ascii="Arial Narrow" w:eastAsia="Times New Roman" w:hAnsi="Arial Narrow" w:cs="Arial"/>
          <w:bCs/>
          <w:iCs/>
          <w:sz w:val="28"/>
          <w:szCs w:val="28"/>
          <w:lang w:eastAsia="es-ES"/>
        </w:rPr>
        <w:t>desprende</w:t>
      </w:r>
      <w:r w:rsidR="00405F08" w:rsidRPr="009B2DB0">
        <w:rPr>
          <w:rFonts w:ascii="Arial Narrow" w:eastAsia="Times New Roman" w:hAnsi="Arial Narrow" w:cs="Arial"/>
          <w:bCs/>
          <w:iCs/>
          <w:sz w:val="28"/>
          <w:szCs w:val="28"/>
          <w:lang w:eastAsia="es-ES"/>
        </w:rPr>
        <w:t xml:space="preserve"> la vigencia del matrimonio entre la actora y </w:t>
      </w:r>
      <w:r w:rsidR="00EE68BE">
        <w:rPr>
          <w:rFonts w:ascii="Arial Narrow" w:eastAsia="Times New Roman" w:hAnsi="Arial Narrow" w:cs="Arial"/>
          <w:bCs/>
          <w:iCs/>
          <w:color w:val="FF0000"/>
          <w:sz w:val="28"/>
          <w:szCs w:val="28"/>
          <w:lang w:eastAsia="es-ES"/>
        </w:rPr>
        <w:t>**********</w:t>
      </w:r>
      <w:r w:rsidR="00405F08" w:rsidRPr="009B2DB0">
        <w:rPr>
          <w:rFonts w:ascii="Arial Narrow" w:eastAsia="Times New Roman" w:hAnsi="Arial Narrow" w:cs="Arial"/>
          <w:bCs/>
          <w:iCs/>
          <w:sz w:val="28"/>
          <w:szCs w:val="28"/>
          <w:lang w:eastAsia="es-ES"/>
        </w:rPr>
        <w:t>, al momento de su fallecimiento.</w:t>
      </w:r>
    </w:p>
    <w:p w:rsidR="00405F08" w:rsidRPr="009B2DB0" w:rsidRDefault="00405F08" w:rsidP="009B2DB0">
      <w:pPr>
        <w:spacing w:after="0" w:line="360" w:lineRule="auto"/>
        <w:jc w:val="both"/>
        <w:rPr>
          <w:rFonts w:ascii="Arial Narrow" w:eastAsia="Times New Roman" w:hAnsi="Arial Narrow" w:cs="Arial"/>
          <w:bCs/>
          <w:iCs/>
          <w:sz w:val="28"/>
          <w:szCs w:val="28"/>
          <w:lang w:eastAsia="es-ES"/>
        </w:rPr>
      </w:pPr>
      <w:r w:rsidRPr="009B2DB0">
        <w:rPr>
          <w:rFonts w:ascii="Arial Narrow" w:eastAsia="Times New Roman" w:hAnsi="Arial Narrow" w:cs="Arial"/>
          <w:bCs/>
          <w:iCs/>
          <w:sz w:val="28"/>
          <w:szCs w:val="28"/>
          <w:lang w:eastAsia="es-ES"/>
        </w:rPr>
        <w:tab/>
        <w:t xml:space="preserve">Lo que se corrobora también con el señalamiento que hace la tercero de un matrimonio anterior de </w:t>
      </w:r>
      <w:r w:rsidR="00EE68BE">
        <w:rPr>
          <w:rFonts w:ascii="Arial Narrow" w:eastAsia="Times New Roman" w:hAnsi="Arial Narrow" w:cs="Arial"/>
          <w:bCs/>
          <w:iCs/>
          <w:color w:val="FF0000"/>
          <w:sz w:val="28"/>
          <w:szCs w:val="28"/>
          <w:lang w:eastAsia="es-ES"/>
        </w:rPr>
        <w:t>**********</w:t>
      </w:r>
      <w:r w:rsidRPr="009B2DB0">
        <w:rPr>
          <w:rFonts w:ascii="Arial Narrow" w:eastAsia="Times New Roman" w:hAnsi="Arial Narrow" w:cs="Arial"/>
          <w:bCs/>
          <w:iCs/>
          <w:sz w:val="28"/>
          <w:szCs w:val="28"/>
          <w:lang w:eastAsia="es-ES"/>
        </w:rPr>
        <w:t>, que posiblemente pudo estar vigente en la fecha en que este contrajo matrimonio con la aquí actora, lo que se advierte del acta de matrimonio que se localiza a fojas 44 de autos.</w:t>
      </w:r>
    </w:p>
    <w:p w:rsidR="00405F08" w:rsidRPr="009B2DB0" w:rsidRDefault="00405F08" w:rsidP="009B2DB0">
      <w:pPr>
        <w:spacing w:after="0" w:line="360" w:lineRule="auto"/>
        <w:jc w:val="both"/>
        <w:rPr>
          <w:rFonts w:ascii="Arial Narrow" w:eastAsia="Times New Roman" w:hAnsi="Arial Narrow" w:cs="Arial"/>
          <w:bCs/>
          <w:iCs/>
          <w:sz w:val="28"/>
          <w:szCs w:val="28"/>
          <w:lang w:eastAsia="es-ES"/>
        </w:rPr>
      </w:pPr>
    </w:p>
    <w:p w:rsidR="00405F08" w:rsidRPr="009B2DB0" w:rsidRDefault="00405F08" w:rsidP="009B2DB0">
      <w:pPr>
        <w:spacing w:after="0" w:line="360" w:lineRule="auto"/>
        <w:jc w:val="both"/>
        <w:rPr>
          <w:rFonts w:ascii="Arial Narrow" w:eastAsia="Times New Roman" w:hAnsi="Arial Narrow" w:cs="Arial"/>
          <w:bCs/>
          <w:iCs/>
          <w:sz w:val="28"/>
          <w:szCs w:val="28"/>
          <w:lang w:eastAsia="es-ES"/>
        </w:rPr>
      </w:pPr>
      <w:r w:rsidRPr="009B2DB0">
        <w:rPr>
          <w:rFonts w:ascii="Arial Narrow" w:eastAsia="Times New Roman" w:hAnsi="Arial Narrow" w:cs="Arial"/>
          <w:bCs/>
          <w:iCs/>
          <w:sz w:val="28"/>
          <w:szCs w:val="28"/>
          <w:lang w:eastAsia="es-ES"/>
        </w:rPr>
        <w:tab/>
        <w:t xml:space="preserve">Y si bien es cierto que el numeral 105 del Código </w:t>
      </w:r>
      <w:r w:rsidR="001A3F5B">
        <w:rPr>
          <w:rFonts w:ascii="Arial Narrow" w:eastAsia="Times New Roman" w:hAnsi="Arial Narrow" w:cs="Arial"/>
          <w:bCs/>
          <w:iCs/>
          <w:sz w:val="28"/>
          <w:szCs w:val="28"/>
          <w:lang w:eastAsia="es-ES"/>
        </w:rPr>
        <w:t>Familiar</w:t>
      </w:r>
      <w:r w:rsidRPr="009B2DB0">
        <w:rPr>
          <w:rFonts w:ascii="Arial Narrow" w:eastAsia="Times New Roman" w:hAnsi="Arial Narrow" w:cs="Arial"/>
          <w:bCs/>
          <w:iCs/>
          <w:sz w:val="28"/>
          <w:szCs w:val="28"/>
          <w:lang w:eastAsia="es-ES"/>
        </w:rPr>
        <w:t xml:space="preserve"> del Estado, establece que el concubinato es la unión de hecho de un hombre con una mujer, libres de impedimentos de parentesco entre sí y el vínculo matrimonial, a través de la cohabitación doméstica, </w:t>
      </w:r>
      <w:r w:rsidR="00B07278" w:rsidRPr="009B2DB0">
        <w:rPr>
          <w:rFonts w:ascii="Arial Narrow" w:eastAsia="Times New Roman" w:hAnsi="Arial Narrow" w:cs="Arial"/>
          <w:bCs/>
          <w:iCs/>
          <w:sz w:val="28"/>
          <w:szCs w:val="28"/>
          <w:lang w:eastAsia="es-ES"/>
        </w:rPr>
        <w:t>l</w:t>
      </w:r>
      <w:r w:rsidRPr="009B2DB0">
        <w:rPr>
          <w:rFonts w:ascii="Arial Narrow" w:eastAsia="Times New Roman" w:hAnsi="Arial Narrow" w:cs="Arial"/>
          <w:bCs/>
          <w:iCs/>
          <w:sz w:val="28"/>
          <w:szCs w:val="28"/>
          <w:lang w:eastAsia="es-ES"/>
        </w:rPr>
        <w:t>a unión sexual, el respeto</w:t>
      </w:r>
      <w:r w:rsidR="00B07278" w:rsidRPr="009B2DB0">
        <w:rPr>
          <w:rFonts w:ascii="Arial Narrow" w:eastAsia="Times New Roman" w:hAnsi="Arial Narrow" w:cs="Arial"/>
          <w:bCs/>
          <w:iCs/>
          <w:sz w:val="28"/>
          <w:szCs w:val="28"/>
          <w:lang w:eastAsia="es-ES"/>
        </w:rPr>
        <w:t xml:space="preserve"> y protección recíproca, con el propósito tácito de integrar una familia con o sin descendencia;</w:t>
      </w:r>
      <w:r w:rsidR="00B960DC" w:rsidRPr="009B2DB0">
        <w:rPr>
          <w:rFonts w:ascii="Arial Narrow" w:eastAsia="Times New Roman" w:hAnsi="Arial Narrow" w:cs="Arial"/>
          <w:bCs/>
          <w:iCs/>
          <w:sz w:val="28"/>
          <w:szCs w:val="28"/>
          <w:lang w:eastAsia="es-ES"/>
        </w:rPr>
        <w:t xml:space="preserve"> también lo es que esta figura no se daría en el presente caso</w:t>
      </w:r>
      <w:r w:rsidR="00F92891">
        <w:rPr>
          <w:rFonts w:ascii="Arial Narrow" w:eastAsia="Times New Roman" w:hAnsi="Arial Narrow" w:cs="Arial"/>
          <w:bCs/>
          <w:iCs/>
          <w:sz w:val="28"/>
          <w:szCs w:val="28"/>
          <w:lang w:eastAsia="es-ES"/>
        </w:rPr>
        <w:t xml:space="preserve">, </w:t>
      </w:r>
      <w:r w:rsidR="001A3F5B">
        <w:rPr>
          <w:rFonts w:ascii="Arial Narrow" w:eastAsia="Times New Roman" w:hAnsi="Arial Narrow" w:cs="Arial"/>
          <w:bCs/>
          <w:iCs/>
          <w:sz w:val="28"/>
          <w:szCs w:val="28"/>
          <w:lang w:eastAsia="es-ES"/>
        </w:rPr>
        <w:t>únicamente</w:t>
      </w:r>
      <w:r w:rsidR="00F92891">
        <w:rPr>
          <w:rFonts w:ascii="Arial Narrow" w:eastAsia="Times New Roman" w:hAnsi="Arial Narrow" w:cs="Arial"/>
          <w:bCs/>
          <w:iCs/>
          <w:sz w:val="28"/>
          <w:szCs w:val="28"/>
          <w:lang w:eastAsia="es-ES"/>
        </w:rPr>
        <w:t xml:space="preserve"> si no se encontrara disuelto el vínculo matrimonial </w:t>
      </w:r>
      <w:r w:rsidR="00BE6585">
        <w:rPr>
          <w:rFonts w:ascii="Arial Narrow" w:eastAsia="Times New Roman" w:hAnsi="Arial Narrow" w:cs="Arial"/>
          <w:bCs/>
          <w:iCs/>
          <w:sz w:val="28"/>
          <w:szCs w:val="28"/>
          <w:lang w:eastAsia="es-ES"/>
        </w:rPr>
        <w:t xml:space="preserve">entre la actora con </w:t>
      </w:r>
      <w:r w:rsidR="00EE68BE">
        <w:rPr>
          <w:rFonts w:ascii="Arial Narrow" w:eastAsia="Times New Roman" w:hAnsi="Arial Narrow" w:cs="Arial"/>
          <w:bCs/>
          <w:iCs/>
          <w:color w:val="FF0000"/>
          <w:sz w:val="28"/>
          <w:szCs w:val="28"/>
          <w:lang w:eastAsia="es-ES"/>
        </w:rPr>
        <w:t>**********</w:t>
      </w:r>
      <w:r w:rsidR="00BE6585">
        <w:rPr>
          <w:rFonts w:ascii="Arial Narrow" w:eastAsia="Times New Roman" w:hAnsi="Arial Narrow" w:cs="Arial"/>
          <w:bCs/>
          <w:iCs/>
          <w:sz w:val="28"/>
          <w:szCs w:val="28"/>
          <w:lang w:eastAsia="es-ES"/>
        </w:rPr>
        <w:t>, situación que la demandada desconoce</w:t>
      </w:r>
      <w:r w:rsidR="001A3F5B">
        <w:rPr>
          <w:rFonts w:ascii="Arial Narrow" w:eastAsia="Times New Roman" w:hAnsi="Arial Narrow" w:cs="Arial"/>
          <w:bCs/>
          <w:iCs/>
          <w:sz w:val="28"/>
          <w:szCs w:val="28"/>
          <w:lang w:eastAsia="es-ES"/>
        </w:rPr>
        <w:t xml:space="preserve"> como lo señaló en el acuerdo impugnado</w:t>
      </w:r>
      <w:r w:rsidR="00BE6585">
        <w:rPr>
          <w:rFonts w:ascii="Arial Narrow" w:eastAsia="Times New Roman" w:hAnsi="Arial Narrow" w:cs="Arial"/>
          <w:bCs/>
          <w:iCs/>
          <w:sz w:val="28"/>
          <w:szCs w:val="28"/>
          <w:lang w:eastAsia="es-ES"/>
        </w:rPr>
        <w:t>.</w:t>
      </w:r>
    </w:p>
    <w:p w:rsidR="00B07278" w:rsidRPr="009B2DB0" w:rsidRDefault="00B07278" w:rsidP="009B2DB0">
      <w:pPr>
        <w:spacing w:after="0" w:line="360" w:lineRule="auto"/>
        <w:jc w:val="both"/>
        <w:rPr>
          <w:rFonts w:ascii="Arial Narrow" w:eastAsia="Times New Roman" w:hAnsi="Arial Narrow" w:cs="Arial"/>
          <w:bCs/>
          <w:iCs/>
          <w:sz w:val="28"/>
          <w:szCs w:val="28"/>
          <w:lang w:eastAsia="es-ES"/>
        </w:rPr>
      </w:pPr>
    </w:p>
    <w:p w:rsidR="00B3776C" w:rsidRDefault="009B7BB2" w:rsidP="009B2DB0">
      <w:pPr>
        <w:spacing w:after="0" w:line="360" w:lineRule="auto"/>
        <w:jc w:val="both"/>
        <w:rPr>
          <w:rFonts w:ascii="Arial Narrow" w:eastAsia="Times New Roman" w:hAnsi="Arial Narrow" w:cs="Arial"/>
          <w:bCs/>
          <w:iCs/>
          <w:sz w:val="28"/>
          <w:szCs w:val="28"/>
          <w:lang w:eastAsia="es-ES"/>
        </w:rPr>
      </w:pPr>
      <w:r w:rsidRPr="009B2DB0">
        <w:rPr>
          <w:rFonts w:ascii="Arial Narrow" w:eastAsia="Times New Roman" w:hAnsi="Arial Narrow" w:cs="Arial"/>
          <w:bCs/>
          <w:iCs/>
          <w:sz w:val="28"/>
          <w:szCs w:val="28"/>
          <w:lang w:eastAsia="es-ES"/>
        </w:rPr>
        <w:tab/>
        <w:t xml:space="preserve">Por todo lo anterior, es que la autoridad demandada, se encuentra impedida para determinar la pensión solicitada, pues desconoce si existe </w:t>
      </w:r>
      <w:r w:rsidRPr="009B2DB0">
        <w:rPr>
          <w:rFonts w:ascii="Arial Narrow" w:eastAsia="Times New Roman" w:hAnsi="Arial Narrow" w:cs="Arial"/>
          <w:bCs/>
          <w:iCs/>
          <w:sz w:val="28"/>
          <w:szCs w:val="28"/>
          <w:lang w:eastAsia="es-ES"/>
        </w:rPr>
        <w:lastRenderedPageBreak/>
        <w:t xml:space="preserve">disolución de </w:t>
      </w:r>
      <w:r w:rsidR="00BE6585">
        <w:rPr>
          <w:rFonts w:ascii="Arial Narrow" w:eastAsia="Times New Roman" w:hAnsi="Arial Narrow" w:cs="Arial"/>
          <w:bCs/>
          <w:iCs/>
          <w:sz w:val="28"/>
          <w:szCs w:val="28"/>
          <w:lang w:eastAsia="es-ES"/>
        </w:rPr>
        <w:t xml:space="preserve">los vínculos matrimoniales de </w:t>
      </w:r>
      <w:r w:rsidR="00EE68BE">
        <w:rPr>
          <w:rFonts w:ascii="Arial Narrow" w:eastAsia="Times New Roman" w:hAnsi="Arial Narrow" w:cs="Arial"/>
          <w:bCs/>
          <w:iCs/>
          <w:color w:val="FF0000"/>
          <w:sz w:val="28"/>
          <w:szCs w:val="28"/>
          <w:lang w:eastAsia="es-ES"/>
        </w:rPr>
        <w:t>**********</w:t>
      </w:r>
      <w:r w:rsidR="001A3F5B">
        <w:rPr>
          <w:rFonts w:ascii="Arial Narrow" w:eastAsia="Times New Roman" w:hAnsi="Arial Narrow" w:cs="Arial"/>
          <w:bCs/>
          <w:iCs/>
          <w:sz w:val="28"/>
          <w:szCs w:val="28"/>
          <w:lang w:eastAsia="es-ES"/>
        </w:rPr>
        <w:t>o en su caso la legalidad de los mismos</w:t>
      </w:r>
      <w:r w:rsidR="00405362">
        <w:rPr>
          <w:rFonts w:ascii="Arial Narrow" w:eastAsia="Times New Roman" w:hAnsi="Arial Narrow" w:cs="Arial"/>
          <w:bCs/>
          <w:iCs/>
          <w:sz w:val="28"/>
          <w:szCs w:val="28"/>
          <w:lang w:eastAsia="es-ES"/>
        </w:rPr>
        <w:t>.</w:t>
      </w:r>
    </w:p>
    <w:p w:rsidR="00405362" w:rsidRDefault="00405362" w:rsidP="009B2DB0">
      <w:pPr>
        <w:spacing w:after="0" w:line="360" w:lineRule="auto"/>
        <w:jc w:val="both"/>
        <w:rPr>
          <w:rFonts w:ascii="Arial Narrow" w:eastAsia="Times New Roman" w:hAnsi="Arial Narrow" w:cs="Arial"/>
          <w:bCs/>
          <w:iCs/>
          <w:sz w:val="28"/>
          <w:szCs w:val="28"/>
          <w:lang w:eastAsia="es-ES"/>
        </w:rPr>
      </w:pPr>
    </w:p>
    <w:p w:rsidR="00C66502" w:rsidRDefault="00405362" w:rsidP="009B2DB0">
      <w:pPr>
        <w:spacing w:after="0" w:line="360" w:lineRule="auto"/>
        <w:jc w:val="both"/>
        <w:rPr>
          <w:rFonts w:ascii="Arial Narrow" w:eastAsia="Times New Roman" w:hAnsi="Arial Narrow" w:cs="Arial"/>
          <w:bCs/>
          <w:iCs/>
          <w:sz w:val="28"/>
          <w:szCs w:val="28"/>
          <w:lang w:eastAsia="es-ES"/>
        </w:rPr>
      </w:pPr>
      <w:r>
        <w:rPr>
          <w:rFonts w:ascii="Arial Narrow" w:eastAsia="Times New Roman" w:hAnsi="Arial Narrow" w:cs="Arial"/>
          <w:bCs/>
          <w:iCs/>
          <w:sz w:val="28"/>
          <w:szCs w:val="28"/>
          <w:lang w:eastAsia="es-ES"/>
        </w:rPr>
        <w:tab/>
        <w:t>Y efectivamente, como lo manifiesta la parte actora, de conformidad con el numeral 56 de la Ley de Pensiones y Prestaciones Sociales para los Trabajadores del Estado, la edad y parentesco de los trabajadores y de sus familiares beneficiarios, se acreditarán a juicio de la Dirección de Pensiones</w:t>
      </w:r>
      <w:r w:rsidR="001A3F5B">
        <w:rPr>
          <w:rFonts w:ascii="Arial Narrow" w:eastAsia="Times New Roman" w:hAnsi="Arial Narrow" w:cs="Arial"/>
          <w:bCs/>
          <w:iCs/>
          <w:sz w:val="28"/>
          <w:szCs w:val="28"/>
          <w:lang w:eastAsia="es-ES"/>
        </w:rPr>
        <w:t xml:space="preserve"> del Estado</w:t>
      </w:r>
      <w:r>
        <w:rPr>
          <w:rFonts w:ascii="Arial Narrow" w:eastAsia="Times New Roman" w:hAnsi="Arial Narrow" w:cs="Arial"/>
          <w:bCs/>
          <w:iCs/>
          <w:sz w:val="28"/>
          <w:szCs w:val="28"/>
          <w:lang w:eastAsia="es-ES"/>
        </w:rPr>
        <w:t xml:space="preserve"> en los términos de la legislación civil, lo que no significa que</w:t>
      </w:r>
      <w:r w:rsidR="00C66502">
        <w:rPr>
          <w:rFonts w:ascii="Arial Narrow" w:eastAsia="Times New Roman" w:hAnsi="Arial Narrow" w:cs="Arial"/>
          <w:bCs/>
          <w:iCs/>
          <w:sz w:val="28"/>
          <w:szCs w:val="28"/>
          <w:lang w:eastAsia="es-ES"/>
        </w:rPr>
        <w:t xml:space="preserve"> en el caso a estudio,</w:t>
      </w:r>
      <w:r>
        <w:rPr>
          <w:rFonts w:ascii="Arial Narrow" w:eastAsia="Times New Roman" w:hAnsi="Arial Narrow" w:cs="Arial"/>
          <w:bCs/>
          <w:iCs/>
          <w:sz w:val="28"/>
          <w:szCs w:val="28"/>
          <w:lang w:eastAsia="es-ES"/>
        </w:rPr>
        <w:t xml:space="preserve"> </w:t>
      </w:r>
      <w:r w:rsidR="001A3F5B">
        <w:rPr>
          <w:rFonts w:ascii="Arial Narrow" w:eastAsia="Times New Roman" w:hAnsi="Arial Narrow" w:cs="Arial"/>
          <w:bCs/>
          <w:iCs/>
          <w:sz w:val="28"/>
          <w:szCs w:val="28"/>
          <w:lang w:eastAsia="es-ES"/>
        </w:rPr>
        <w:t xml:space="preserve">que </w:t>
      </w:r>
      <w:r>
        <w:rPr>
          <w:rFonts w:ascii="Arial Narrow" w:eastAsia="Times New Roman" w:hAnsi="Arial Narrow" w:cs="Arial"/>
          <w:bCs/>
          <w:iCs/>
          <w:sz w:val="28"/>
          <w:szCs w:val="28"/>
          <w:lang w:eastAsia="es-ES"/>
        </w:rPr>
        <w:t>esta situación quede al arbitrio de la</w:t>
      </w:r>
      <w:r w:rsidR="00F638F1">
        <w:rPr>
          <w:rFonts w:ascii="Arial Narrow" w:eastAsia="Times New Roman" w:hAnsi="Arial Narrow" w:cs="Arial"/>
          <w:bCs/>
          <w:iCs/>
          <w:sz w:val="28"/>
          <w:szCs w:val="28"/>
          <w:lang w:eastAsia="es-ES"/>
        </w:rPr>
        <w:t>s autoridades competentes en m</w:t>
      </w:r>
      <w:r w:rsidR="00384D27">
        <w:rPr>
          <w:rFonts w:ascii="Arial Narrow" w:eastAsia="Times New Roman" w:hAnsi="Arial Narrow" w:cs="Arial"/>
          <w:bCs/>
          <w:iCs/>
          <w:sz w:val="28"/>
          <w:szCs w:val="28"/>
          <w:lang w:eastAsia="es-ES"/>
        </w:rPr>
        <w:t>ateria de Pensiones del Estado, pues de acuerdo a las documentales que valoró la demandada para negar la pensión solicitada, así como de las que se exhiben en el presente juicio, se advierte que existen personas presumiblemente con un mismo derecho a la transmisión de la pensión que en vida ven</w:t>
      </w:r>
      <w:r w:rsidR="00C66502">
        <w:rPr>
          <w:rFonts w:ascii="Arial Narrow" w:eastAsia="Times New Roman" w:hAnsi="Arial Narrow" w:cs="Arial"/>
          <w:bCs/>
          <w:iCs/>
          <w:sz w:val="28"/>
          <w:szCs w:val="28"/>
          <w:lang w:eastAsia="es-ES"/>
        </w:rPr>
        <w:t xml:space="preserve">ía percibiendo </w:t>
      </w:r>
      <w:r w:rsidR="00EE68BE">
        <w:rPr>
          <w:rFonts w:ascii="Arial Narrow" w:eastAsia="Times New Roman" w:hAnsi="Arial Narrow" w:cs="Arial"/>
          <w:bCs/>
          <w:iCs/>
          <w:color w:val="FF0000"/>
          <w:sz w:val="28"/>
          <w:szCs w:val="28"/>
          <w:lang w:eastAsia="es-ES"/>
        </w:rPr>
        <w:t>**********</w:t>
      </w:r>
      <w:r w:rsidR="00C66502">
        <w:rPr>
          <w:rFonts w:ascii="Arial Narrow" w:eastAsia="Times New Roman" w:hAnsi="Arial Narrow" w:cs="Arial"/>
          <w:bCs/>
          <w:iCs/>
          <w:sz w:val="28"/>
          <w:szCs w:val="28"/>
          <w:lang w:eastAsia="es-ES"/>
        </w:rPr>
        <w:t xml:space="preserve">, cuyo derecho se tiene que determinar </w:t>
      </w:r>
      <w:r w:rsidR="00BE6585">
        <w:rPr>
          <w:rFonts w:ascii="Arial Narrow" w:eastAsia="Times New Roman" w:hAnsi="Arial Narrow" w:cs="Arial"/>
          <w:bCs/>
          <w:iCs/>
          <w:sz w:val="28"/>
          <w:szCs w:val="28"/>
          <w:lang w:eastAsia="es-ES"/>
        </w:rPr>
        <w:t xml:space="preserve">exclusivamente </w:t>
      </w:r>
      <w:r w:rsidR="00C66502">
        <w:rPr>
          <w:rFonts w:ascii="Arial Narrow" w:eastAsia="Times New Roman" w:hAnsi="Arial Narrow" w:cs="Arial"/>
          <w:bCs/>
          <w:iCs/>
          <w:sz w:val="28"/>
          <w:szCs w:val="28"/>
          <w:lang w:eastAsia="es-ES"/>
        </w:rPr>
        <w:t>a través de las autoridades correspondientes en materia civil.</w:t>
      </w:r>
    </w:p>
    <w:p w:rsidR="00E35B6C" w:rsidRPr="00E35B6C" w:rsidRDefault="00C66502" w:rsidP="00075E06">
      <w:pPr>
        <w:spacing w:after="0" w:line="360" w:lineRule="auto"/>
        <w:jc w:val="both"/>
        <w:rPr>
          <w:rFonts w:ascii="Arial Narrow" w:eastAsia="Times New Roman" w:hAnsi="Arial Narrow" w:cs="Arial"/>
          <w:bCs/>
          <w:iCs/>
          <w:sz w:val="28"/>
          <w:szCs w:val="28"/>
          <w:lang w:eastAsia="es-ES"/>
        </w:rPr>
      </w:pPr>
      <w:r>
        <w:rPr>
          <w:rFonts w:ascii="Arial Narrow" w:eastAsia="Times New Roman" w:hAnsi="Arial Narrow" w:cs="Arial"/>
          <w:bCs/>
          <w:iCs/>
          <w:sz w:val="28"/>
          <w:szCs w:val="28"/>
          <w:lang w:eastAsia="es-ES"/>
        </w:rPr>
        <w:tab/>
        <w:t xml:space="preserve">Por </w:t>
      </w:r>
      <w:r w:rsidR="001A3F5B">
        <w:rPr>
          <w:rFonts w:ascii="Arial Narrow" w:eastAsia="Times New Roman" w:hAnsi="Arial Narrow" w:cs="Arial"/>
          <w:bCs/>
          <w:iCs/>
          <w:sz w:val="28"/>
          <w:szCs w:val="28"/>
          <w:lang w:eastAsia="es-ES"/>
        </w:rPr>
        <w:t xml:space="preserve">lo </w:t>
      </w:r>
      <w:r>
        <w:rPr>
          <w:rFonts w:ascii="Arial Narrow" w:eastAsia="Times New Roman" w:hAnsi="Arial Narrow" w:cs="Arial"/>
          <w:bCs/>
          <w:iCs/>
          <w:sz w:val="28"/>
          <w:szCs w:val="28"/>
          <w:lang w:eastAsia="es-ES"/>
        </w:rPr>
        <w:t xml:space="preserve">tanto, </w:t>
      </w:r>
      <w:r w:rsidR="00BE6585">
        <w:rPr>
          <w:rFonts w:ascii="Arial Narrow" w:eastAsia="Times New Roman" w:hAnsi="Arial Narrow" w:cs="Arial"/>
          <w:bCs/>
          <w:iCs/>
          <w:sz w:val="28"/>
          <w:szCs w:val="28"/>
          <w:lang w:eastAsia="es-ES"/>
        </w:rPr>
        <w:t xml:space="preserve">es cierto como lo indica la demandada que </w:t>
      </w:r>
      <w:r>
        <w:rPr>
          <w:rFonts w:ascii="Arial Narrow" w:eastAsia="Times New Roman" w:hAnsi="Arial Narrow" w:cs="Arial"/>
          <w:bCs/>
          <w:iCs/>
          <w:sz w:val="28"/>
          <w:szCs w:val="28"/>
          <w:lang w:eastAsia="es-ES"/>
        </w:rPr>
        <w:t xml:space="preserve">con base en las facultades que le confiere el artículo 100 fracciones I y V </w:t>
      </w:r>
      <w:r w:rsidR="00384D27">
        <w:rPr>
          <w:rFonts w:ascii="Arial Narrow" w:eastAsia="Times New Roman" w:hAnsi="Arial Narrow" w:cs="Arial"/>
          <w:bCs/>
          <w:iCs/>
          <w:sz w:val="28"/>
          <w:szCs w:val="28"/>
          <w:lang w:eastAsia="es-ES"/>
        </w:rPr>
        <w:t xml:space="preserve"> </w:t>
      </w:r>
      <w:r w:rsidR="00B35185">
        <w:rPr>
          <w:rFonts w:ascii="Arial Narrow" w:eastAsia="Times New Roman" w:hAnsi="Arial Narrow" w:cs="Arial"/>
          <w:bCs/>
          <w:iCs/>
          <w:sz w:val="28"/>
          <w:szCs w:val="28"/>
          <w:lang w:eastAsia="es-ES"/>
        </w:rPr>
        <w:t>de la Ley de Pensiones y Prestaciones Sociales para los Trabajadores al Servicio del Estado, le corresponde a la Junta Directiva de la Dirección de Pensiones del Estado, vigilar que no se perciba pensión por persona que no tuviere derecho a ella, pues de otorgar indebidamente una pensión, quedarían pendientes de reclamarla en cualquier momento, otras personas presumiblemente con</w:t>
      </w:r>
      <w:r w:rsidR="00075E06">
        <w:rPr>
          <w:rFonts w:ascii="Arial Narrow" w:eastAsia="Times New Roman" w:hAnsi="Arial Narrow" w:cs="Arial"/>
          <w:bCs/>
          <w:iCs/>
          <w:sz w:val="28"/>
          <w:szCs w:val="28"/>
          <w:lang w:eastAsia="es-ES"/>
        </w:rPr>
        <w:t xml:space="preserve"> el mismo derecho.</w:t>
      </w:r>
    </w:p>
    <w:p w:rsidR="00E35B6C" w:rsidRPr="00E35B6C" w:rsidRDefault="00E35B6C" w:rsidP="00E35B6C">
      <w:pPr>
        <w:spacing w:after="0" w:line="240" w:lineRule="auto"/>
        <w:jc w:val="both"/>
        <w:rPr>
          <w:rFonts w:ascii="Arial Narrow" w:eastAsia="Times New Roman" w:hAnsi="Arial Narrow" w:cs="Arial"/>
          <w:bCs/>
          <w:iCs/>
          <w:sz w:val="28"/>
          <w:szCs w:val="28"/>
          <w:lang w:eastAsia="es-ES"/>
        </w:rPr>
      </w:pPr>
    </w:p>
    <w:p w:rsidR="00E35B6C" w:rsidRDefault="00E35B6C" w:rsidP="0000482B">
      <w:pPr>
        <w:spacing w:after="0" w:line="360" w:lineRule="auto"/>
        <w:jc w:val="both"/>
        <w:rPr>
          <w:rFonts w:ascii="Arial Narrow" w:eastAsia="Times New Roman" w:hAnsi="Arial Narrow" w:cs="Arial"/>
          <w:bCs/>
          <w:iCs/>
          <w:sz w:val="28"/>
          <w:szCs w:val="28"/>
          <w:lang w:eastAsia="es-ES"/>
        </w:rPr>
      </w:pPr>
      <w:r w:rsidRPr="00E35B6C">
        <w:rPr>
          <w:rFonts w:ascii="Arial Narrow" w:eastAsia="Times New Roman" w:hAnsi="Arial Narrow" w:cs="Arial"/>
          <w:bCs/>
          <w:iCs/>
          <w:sz w:val="28"/>
          <w:szCs w:val="28"/>
          <w:lang w:eastAsia="es-ES"/>
        </w:rPr>
        <w:tab/>
      </w:r>
      <w:r w:rsidR="00075E06">
        <w:rPr>
          <w:rFonts w:ascii="Arial Narrow" w:eastAsia="Times New Roman" w:hAnsi="Arial Narrow" w:cs="Arial"/>
          <w:bCs/>
          <w:iCs/>
          <w:sz w:val="28"/>
          <w:szCs w:val="28"/>
          <w:lang w:eastAsia="es-ES"/>
        </w:rPr>
        <w:t xml:space="preserve">De lo anterior, se desprende que no existe la falta de fundamentación y motivación que alega la demandante en su único agravio que esgrime, puesto que como se ha venido señalando, la demandada se encuentra impedida para aplicar en el presente caso el artículo 105 del Código Familiar del Estado, </w:t>
      </w:r>
      <w:r w:rsidR="001A3F5B">
        <w:rPr>
          <w:rFonts w:ascii="Arial Narrow" w:eastAsia="Times New Roman" w:hAnsi="Arial Narrow" w:cs="Arial"/>
          <w:bCs/>
          <w:iCs/>
          <w:sz w:val="28"/>
          <w:szCs w:val="28"/>
          <w:lang w:eastAsia="es-ES"/>
        </w:rPr>
        <w:t>como lo exige la aquí actora, razón por la cual es infundado el único concepto de impugnación vertido por la actora.</w:t>
      </w:r>
    </w:p>
    <w:p w:rsidR="00075E06" w:rsidRPr="0000482B" w:rsidRDefault="00075E06" w:rsidP="0000482B">
      <w:pPr>
        <w:spacing w:after="0" w:line="360" w:lineRule="auto"/>
        <w:jc w:val="both"/>
        <w:rPr>
          <w:rFonts w:ascii="Arial Narrow" w:eastAsia="Times New Roman" w:hAnsi="Arial Narrow" w:cs="Arial"/>
          <w:bCs/>
          <w:iCs/>
          <w:sz w:val="16"/>
          <w:szCs w:val="16"/>
          <w:lang w:eastAsia="es-ES"/>
        </w:rPr>
      </w:pPr>
    </w:p>
    <w:p w:rsidR="00E35B6C" w:rsidRPr="00E35B6C" w:rsidRDefault="00E35B6C" w:rsidP="004F040E">
      <w:pPr>
        <w:spacing w:after="0" w:line="360" w:lineRule="auto"/>
        <w:jc w:val="both"/>
        <w:rPr>
          <w:rFonts w:ascii="Arial Narrow" w:eastAsia="Times New Roman" w:hAnsi="Arial Narrow" w:cs="Times New Roman"/>
          <w:sz w:val="28"/>
          <w:szCs w:val="24"/>
          <w:lang w:eastAsia="es-ES"/>
        </w:rPr>
      </w:pPr>
      <w:r w:rsidRPr="00E35B6C">
        <w:rPr>
          <w:rFonts w:ascii="Arial Narrow" w:eastAsia="Times New Roman" w:hAnsi="Arial Narrow" w:cs="Times New Roman"/>
          <w:sz w:val="28"/>
          <w:szCs w:val="24"/>
          <w:lang w:eastAsia="es-ES"/>
        </w:rPr>
        <w:tab/>
        <w:t>En base a lo anterior, a juicio de</w:t>
      </w:r>
      <w:r w:rsidR="00BE6585">
        <w:rPr>
          <w:rFonts w:ascii="Arial Narrow" w:eastAsia="Times New Roman" w:hAnsi="Arial Narrow" w:cs="Times New Roman"/>
          <w:sz w:val="28"/>
          <w:szCs w:val="24"/>
          <w:lang w:eastAsia="es-ES"/>
        </w:rPr>
        <w:t>l Magistrado Titular de esta Tercera Sala</w:t>
      </w:r>
      <w:r w:rsidRPr="00E35B6C">
        <w:rPr>
          <w:rFonts w:ascii="Arial Narrow" w:eastAsia="Times New Roman" w:hAnsi="Arial Narrow" w:cs="Times New Roman"/>
          <w:sz w:val="28"/>
          <w:szCs w:val="24"/>
          <w:lang w:eastAsia="es-ES"/>
        </w:rPr>
        <w:t xml:space="preserve">, con fundamento en </w:t>
      </w:r>
      <w:r w:rsidR="004F040E">
        <w:rPr>
          <w:rFonts w:ascii="Arial Narrow" w:eastAsia="Times New Roman" w:hAnsi="Arial Narrow" w:cs="Times New Roman"/>
          <w:sz w:val="28"/>
          <w:szCs w:val="24"/>
          <w:lang w:eastAsia="es-ES"/>
        </w:rPr>
        <w:t xml:space="preserve">el artículo 251 del Código Procesal Administrativo para el Estado de San Luis Potosí, </w:t>
      </w:r>
      <w:r w:rsidRPr="00E35B6C">
        <w:rPr>
          <w:rFonts w:ascii="Arial Narrow" w:eastAsia="Times New Roman" w:hAnsi="Arial Narrow" w:cs="Times New Roman"/>
          <w:sz w:val="28"/>
          <w:szCs w:val="24"/>
          <w:lang w:eastAsia="es-ES"/>
        </w:rPr>
        <w:t xml:space="preserve">se declara la </w:t>
      </w:r>
      <w:r w:rsidRPr="00E35B6C">
        <w:rPr>
          <w:rFonts w:ascii="Arial Narrow" w:eastAsia="Times New Roman" w:hAnsi="Arial Narrow" w:cs="Times New Roman"/>
          <w:b/>
          <w:sz w:val="28"/>
          <w:szCs w:val="24"/>
          <w:lang w:eastAsia="es-ES"/>
        </w:rPr>
        <w:t>LEGALIDAD y VALIDEZ</w:t>
      </w:r>
      <w:r w:rsidRPr="00E35B6C">
        <w:rPr>
          <w:rFonts w:ascii="Arial Narrow" w:eastAsia="Times New Roman" w:hAnsi="Arial Narrow" w:cs="Times New Roman"/>
          <w:sz w:val="28"/>
          <w:szCs w:val="24"/>
          <w:lang w:eastAsia="es-ES"/>
        </w:rPr>
        <w:t xml:space="preserve"> del acto </w:t>
      </w:r>
      <w:r w:rsidR="0000482B">
        <w:rPr>
          <w:rFonts w:ascii="Arial Narrow" w:eastAsia="Times New Roman" w:hAnsi="Arial Narrow" w:cs="Times New Roman"/>
          <w:sz w:val="28"/>
          <w:szCs w:val="24"/>
          <w:lang w:eastAsia="es-ES"/>
        </w:rPr>
        <w:lastRenderedPageBreak/>
        <w:t>impugnado</w:t>
      </w:r>
      <w:r w:rsidRPr="00E35B6C">
        <w:rPr>
          <w:rFonts w:ascii="Arial Narrow" w:eastAsia="Times New Roman" w:hAnsi="Arial Narrow" w:cs="Times New Roman"/>
          <w:sz w:val="28"/>
          <w:szCs w:val="24"/>
          <w:lang w:eastAsia="es-ES"/>
        </w:rPr>
        <w:t xml:space="preserve"> consistente </w:t>
      </w:r>
      <w:r w:rsidR="004F040E">
        <w:rPr>
          <w:rFonts w:ascii="Arial Narrow" w:eastAsia="Times New Roman" w:hAnsi="Arial Narrow" w:cs="Times New Roman"/>
          <w:sz w:val="28"/>
          <w:szCs w:val="24"/>
          <w:lang w:eastAsia="es-ES"/>
        </w:rPr>
        <w:t xml:space="preserve">en el </w:t>
      </w:r>
      <w:r w:rsidR="004F040E">
        <w:rPr>
          <w:rFonts w:ascii="Arial Narrow" w:eastAsia="Calibri" w:hAnsi="Arial Narrow" w:cs="Arial"/>
          <w:sz w:val="28"/>
          <w:szCs w:val="28"/>
        </w:rPr>
        <w:t xml:space="preserve">acuerdo emitido en la sesión ordinaria desahogada el 23 de agosto de 2018,  por la Junta Directiva de la Dirección de Pensiones del Estado, mediante el cual determina que no es procedente autorizarle la pensión por viudez en su carácter de cónyuge supérstite de </w:t>
      </w:r>
      <w:r w:rsidR="00EE68BE">
        <w:rPr>
          <w:rFonts w:ascii="Arial Narrow" w:eastAsia="Calibri" w:hAnsi="Arial Narrow" w:cs="Arial"/>
          <w:color w:val="FF0000"/>
          <w:sz w:val="28"/>
          <w:szCs w:val="28"/>
        </w:rPr>
        <w:t>**********</w:t>
      </w:r>
      <w:r w:rsidRPr="00E35B6C">
        <w:rPr>
          <w:rFonts w:ascii="Arial Narrow" w:eastAsia="Times New Roman" w:hAnsi="Arial Narrow" w:cs="Times New Roman"/>
          <w:sz w:val="28"/>
          <w:szCs w:val="24"/>
          <w:lang w:eastAsia="es-ES"/>
        </w:rPr>
        <w:t xml:space="preserve">, </w:t>
      </w:r>
      <w:r w:rsidR="0000482B">
        <w:rPr>
          <w:rFonts w:ascii="Arial Narrow" w:eastAsia="Times New Roman" w:hAnsi="Arial Narrow" w:cs="Times New Roman"/>
          <w:sz w:val="28"/>
          <w:szCs w:val="24"/>
          <w:lang w:eastAsia="es-ES"/>
        </w:rPr>
        <w:t xml:space="preserve">el cual se le dio a conocer a través del oficio de fecha 26 de septiembre de 2018, signado por el Director General de Pensiones del Estado, </w:t>
      </w:r>
      <w:r w:rsidRPr="00E35B6C">
        <w:rPr>
          <w:rFonts w:ascii="Arial Narrow" w:eastAsia="Times New Roman" w:hAnsi="Arial Narrow" w:cs="Times New Roman"/>
          <w:sz w:val="28"/>
          <w:szCs w:val="24"/>
          <w:lang w:eastAsia="es-ES"/>
        </w:rPr>
        <w:t xml:space="preserve">al cumplir el mismo con la garantía de legalidad a que se refiere el artículo 16 Constitucional, pues como se señaló en el presente considerando, la autoridad demandada, mediante el </w:t>
      </w:r>
      <w:r w:rsidR="004F040E">
        <w:rPr>
          <w:rFonts w:ascii="Arial Narrow" w:eastAsia="Times New Roman" w:hAnsi="Arial Narrow" w:cs="Times New Roman"/>
          <w:sz w:val="28"/>
          <w:szCs w:val="24"/>
          <w:lang w:eastAsia="es-ES"/>
        </w:rPr>
        <w:t>acuerdo referido</w:t>
      </w:r>
      <w:r w:rsidRPr="00E35B6C">
        <w:rPr>
          <w:rFonts w:ascii="Arial Narrow" w:eastAsia="Times New Roman" w:hAnsi="Arial Narrow" w:cs="Times New Roman"/>
          <w:sz w:val="28"/>
          <w:szCs w:val="24"/>
          <w:lang w:eastAsia="es-ES"/>
        </w:rPr>
        <w:t>, explicó de manera fundada y motivada a la parte actora, la determinación de no otorgar la pensión que solicitó y que con sus argumentos y conceptos de impugnación no logró desvirtuar por esta vía.</w:t>
      </w:r>
    </w:p>
    <w:p w:rsidR="00CB5FF8" w:rsidRPr="0000482B" w:rsidRDefault="00CB5FF8" w:rsidP="00FC335F">
      <w:pPr>
        <w:spacing w:line="360" w:lineRule="auto"/>
        <w:ind w:firstLine="709"/>
        <w:jc w:val="both"/>
        <w:rPr>
          <w:rFonts w:ascii="Arial Narrow" w:eastAsia="Calibri" w:hAnsi="Arial Narrow" w:cs="Arial"/>
          <w:sz w:val="16"/>
          <w:szCs w:val="16"/>
          <w:lang w:val="es-MX"/>
        </w:rPr>
      </w:pPr>
    </w:p>
    <w:p w:rsidR="00FC335F" w:rsidRPr="00FC335F" w:rsidRDefault="00FC335F" w:rsidP="00FC335F">
      <w:pPr>
        <w:spacing w:line="360" w:lineRule="auto"/>
        <w:ind w:firstLine="709"/>
        <w:jc w:val="both"/>
        <w:rPr>
          <w:rFonts w:ascii="Arial Narrow" w:eastAsia="Calibri" w:hAnsi="Arial Narrow" w:cs="Arial"/>
          <w:sz w:val="28"/>
          <w:szCs w:val="28"/>
          <w:lang w:val="es-MX"/>
        </w:rPr>
      </w:pPr>
      <w:r w:rsidRPr="00FC335F">
        <w:rPr>
          <w:rFonts w:ascii="Arial Narrow" w:eastAsia="Calibri" w:hAnsi="Arial Narrow" w:cs="Arial"/>
          <w:sz w:val="28"/>
          <w:szCs w:val="28"/>
          <w:lang w:val="es-MX"/>
        </w:rPr>
        <w:t xml:space="preserve">Por lo expuesto, fundado y con apoyo en </w:t>
      </w:r>
      <w:r w:rsidRPr="00FC335F">
        <w:rPr>
          <w:rFonts w:ascii="Arial Narrow" w:eastAsia="Times New Roman" w:hAnsi="Arial Narrow" w:cs="Arial"/>
          <w:sz w:val="28"/>
          <w:szCs w:val="28"/>
          <w:lang w:val="es-MX" w:eastAsia="es-ES"/>
        </w:rPr>
        <w:t xml:space="preserve">los artículos, 123 de la Constitución Política del Estado de San Luis Potosí; 1º, 2º, 7º fracción I, 9º fracción III, 24, 35 fracción VIII, y Quinto Transitorio de la Ley Orgánica del Tribunal Estatal de Justicia Administrativa </w:t>
      </w:r>
      <w:r w:rsidR="004F040E">
        <w:rPr>
          <w:rFonts w:ascii="Arial Narrow" w:eastAsia="Times New Roman" w:hAnsi="Arial Narrow" w:cs="Arial"/>
          <w:sz w:val="28"/>
          <w:szCs w:val="28"/>
          <w:lang w:val="es-MX" w:eastAsia="es-ES"/>
        </w:rPr>
        <w:t xml:space="preserve">de San Luis Potosí; y 248, 249 y </w:t>
      </w:r>
      <w:r w:rsidRPr="00FC335F">
        <w:rPr>
          <w:rFonts w:ascii="Arial Narrow" w:eastAsia="Times New Roman" w:hAnsi="Arial Narrow" w:cs="Arial"/>
          <w:sz w:val="28"/>
          <w:szCs w:val="28"/>
          <w:lang w:val="es-MX" w:eastAsia="es-ES"/>
        </w:rPr>
        <w:t>25</w:t>
      </w:r>
      <w:r w:rsidR="004F040E">
        <w:rPr>
          <w:rFonts w:ascii="Arial Narrow" w:eastAsia="Times New Roman" w:hAnsi="Arial Narrow" w:cs="Arial"/>
          <w:sz w:val="28"/>
          <w:szCs w:val="28"/>
          <w:lang w:val="es-MX" w:eastAsia="es-ES"/>
        </w:rPr>
        <w:t>1</w:t>
      </w:r>
      <w:r w:rsidRPr="00FC335F">
        <w:rPr>
          <w:rFonts w:ascii="Arial Narrow" w:eastAsia="Times New Roman" w:hAnsi="Arial Narrow" w:cs="Arial"/>
          <w:sz w:val="28"/>
          <w:szCs w:val="28"/>
          <w:lang w:val="es-MX" w:eastAsia="es-ES"/>
        </w:rPr>
        <w:t xml:space="preserve"> del Código Procesal Administrativo para el Estado de San Luis Potosí; </w:t>
      </w:r>
      <w:r w:rsidRPr="00FC335F">
        <w:rPr>
          <w:rFonts w:ascii="Arial Narrow" w:eastAsia="Calibri" w:hAnsi="Arial Narrow" w:cs="Arial"/>
          <w:sz w:val="28"/>
          <w:szCs w:val="28"/>
          <w:lang w:val="es-MX"/>
        </w:rPr>
        <w:t>es de resolverse y se,</w:t>
      </w:r>
    </w:p>
    <w:p w:rsidR="00FC335F" w:rsidRPr="00FC335F" w:rsidRDefault="00FC335F" w:rsidP="00FC335F">
      <w:pPr>
        <w:spacing w:after="0" w:line="360" w:lineRule="auto"/>
        <w:jc w:val="center"/>
        <w:rPr>
          <w:rFonts w:ascii="Arial Narrow" w:eastAsia="Calibri" w:hAnsi="Arial Narrow" w:cs="Times New Roman"/>
          <w:b/>
          <w:sz w:val="28"/>
          <w:szCs w:val="28"/>
          <w:lang w:val="es-MX"/>
        </w:rPr>
      </w:pPr>
      <w:r w:rsidRPr="00FC335F">
        <w:rPr>
          <w:rFonts w:ascii="Arial Narrow" w:eastAsia="Calibri" w:hAnsi="Arial Narrow" w:cs="Times New Roman"/>
          <w:b/>
          <w:sz w:val="28"/>
          <w:szCs w:val="28"/>
          <w:lang w:val="es-MX"/>
        </w:rPr>
        <w:t>R E S U E L V E</w:t>
      </w:r>
    </w:p>
    <w:p w:rsidR="00FC335F" w:rsidRPr="0000482B" w:rsidRDefault="00FC335F" w:rsidP="00FC335F">
      <w:pPr>
        <w:spacing w:after="0" w:line="360" w:lineRule="auto"/>
        <w:ind w:firstLine="709"/>
        <w:jc w:val="both"/>
        <w:rPr>
          <w:rFonts w:ascii="Arial Narrow" w:eastAsia="Calibri" w:hAnsi="Arial Narrow" w:cs="Times New Roman"/>
          <w:b/>
          <w:sz w:val="16"/>
          <w:szCs w:val="16"/>
          <w:lang w:val="es-MX"/>
        </w:rPr>
      </w:pPr>
    </w:p>
    <w:p w:rsidR="00FC335F" w:rsidRPr="00FC335F" w:rsidRDefault="00FC335F" w:rsidP="00FC335F">
      <w:pPr>
        <w:spacing w:after="0" w:line="360" w:lineRule="auto"/>
        <w:ind w:firstLine="709"/>
        <w:jc w:val="both"/>
        <w:rPr>
          <w:rFonts w:ascii="Arial Narrow" w:eastAsia="Calibri" w:hAnsi="Arial Narrow" w:cs="Times New Roman"/>
          <w:sz w:val="28"/>
          <w:szCs w:val="28"/>
          <w:lang w:val="es-MX"/>
        </w:rPr>
      </w:pPr>
      <w:r w:rsidRPr="00FC335F">
        <w:rPr>
          <w:rFonts w:ascii="Arial Narrow" w:eastAsia="Calibri" w:hAnsi="Arial Narrow" w:cs="Times New Roman"/>
          <w:b/>
          <w:sz w:val="28"/>
          <w:szCs w:val="28"/>
          <w:lang w:val="es-MX"/>
        </w:rPr>
        <w:t>PRIMERO.-</w:t>
      </w:r>
      <w:r w:rsidRPr="00FC335F">
        <w:rPr>
          <w:rFonts w:ascii="Arial Narrow" w:eastAsia="Calibri" w:hAnsi="Arial Narrow" w:cs="Times New Roman"/>
          <w:sz w:val="28"/>
          <w:szCs w:val="28"/>
          <w:lang w:val="es-MX"/>
        </w:rPr>
        <w:t xml:space="preserve"> Esta </w:t>
      </w:r>
      <w:r w:rsidRPr="00FC335F">
        <w:rPr>
          <w:rFonts w:ascii="Arial Narrow" w:eastAsia="Calibri" w:hAnsi="Arial Narrow" w:cs="Times New Roman"/>
          <w:b/>
          <w:sz w:val="28"/>
          <w:szCs w:val="28"/>
          <w:lang w:val="es-MX"/>
        </w:rPr>
        <w:t>Tercera Sala Unitaria del Tribunal Estatal de Justicia Administrativa,</w:t>
      </w:r>
      <w:r w:rsidRPr="00FC335F">
        <w:rPr>
          <w:rFonts w:ascii="Arial Narrow" w:eastAsia="Calibri" w:hAnsi="Arial Narrow" w:cs="Times New Roman"/>
          <w:sz w:val="28"/>
          <w:szCs w:val="28"/>
          <w:lang w:val="es-MX"/>
        </w:rPr>
        <w:t xml:space="preserve"> resultó competente para conocer y resolver la presente controversia.</w:t>
      </w:r>
    </w:p>
    <w:p w:rsidR="00FC335F" w:rsidRPr="00FC335F" w:rsidRDefault="00FC335F" w:rsidP="00FC335F">
      <w:pPr>
        <w:spacing w:after="0" w:line="360" w:lineRule="auto"/>
        <w:ind w:firstLine="709"/>
        <w:jc w:val="both"/>
        <w:rPr>
          <w:rFonts w:ascii="Arial Narrow" w:eastAsia="Calibri" w:hAnsi="Arial Narrow" w:cs="Arial"/>
          <w:b/>
          <w:sz w:val="28"/>
          <w:szCs w:val="28"/>
          <w:lang w:val="es-MX"/>
        </w:rPr>
      </w:pPr>
    </w:p>
    <w:p w:rsidR="00FC335F" w:rsidRPr="00FC335F" w:rsidRDefault="00FC335F" w:rsidP="00FC335F">
      <w:pPr>
        <w:spacing w:after="0" w:line="360" w:lineRule="auto"/>
        <w:ind w:firstLine="709"/>
        <w:jc w:val="both"/>
        <w:rPr>
          <w:rFonts w:ascii="Arial Narrow" w:eastAsia="Calibri" w:hAnsi="Arial Narrow" w:cs="Arial"/>
          <w:sz w:val="28"/>
          <w:szCs w:val="28"/>
          <w:lang w:val="es-MX"/>
        </w:rPr>
      </w:pPr>
      <w:r w:rsidRPr="00FC335F">
        <w:rPr>
          <w:rFonts w:ascii="Arial Narrow" w:eastAsia="Calibri" w:hAnsi="Arial Narrow" w:cs="Arial"/>
          <w:b/>
          <w:sz w:val="28"/>
          <w:szCs w:val="28"/>
          <w:lang w:val="es-MX"/>
        </w:rPr>
        <w:t>SEGUNDO</w:t>
      </w:r>
      <w:r w:rsidRPr="00FC335F">
        <w:rPr>
          <w:rFonts w:ascii="Arial Narrow" w:eastAsia="Calibri" w:hAnsi="Arial Narrow" w:cs="Arial"/>
          <w:sz w:val="28"/>
          <w:szCs w:val="28"/>
          <w:lang w:val="es-MX"/>
        </w:rPr>
        <w:t xml:space="preserve">.- Se declara la </w:t>
      </w:r>
      <w:r w:rsidRPr="00FC335F">
        <w:rPr>
          <w:rFonts w:ascii="Arial Narrow" w:eastAsia="Calibri" w:hAnsi="Arial Narrow" w:cs="Arial"/>
          <w:b/>
          <w:sz w:val="28"/>
          <w:szCs w:val="28"/>
          <w:lang w:val="es-MX"/>
        </w:rPr>
        <w:t xml:space="preserve">LEGALIDAD </w:t>
      </w:r>
      <w:r w:rsidR="004F040E">
        <w:rPr>
          <w:rFonts w:ascii="Arial Narrow" w:eastAsia="Calibri" w:hAnsi="Arial Narrow" w:cs="Arial"/>
          <w:b/>
          <w:sz w:val="28"/>
          <w:szCs w:val="28"/>
          <w:lang w:val="es-MX"/>
        </w:rPr>
        <w:t>Y</w:t>
      </w:r>
      <w:r w:rsidRPr="00FC335F">
        <w:rPr>
          <w:rFonts w:ascii="Arial Narrow" w:eastAsia="Calibri" w:hAnsi="Arial Narrow" w:cs="Arial"/>
          <w:b/>
          <w:sz w:val="28"/>
          <w:szCs w:val="28"/>
          <w:lang w:val="es-MX"/>
        </w:rPr>
        <w:t xml:space="preserve"> VALIDEZ</w:t>
      </w:r>
      <w:r w:rsidR="004F040E">
        <w:rPr>
          <w:rFonts w:ascii="Arial Narrow" w:eastAsia="Calibri" w:hAnsi="Arial Narrow" w:cs="Arial"/>
          <w:sz w:val="28"/>
          <w:szCs w:val="28"/>
          <w:lang w:val="es-MX"/>
        </w:rPr>
        <w:t xml:space="preserve"> del acto impugnado, de acuerdo a los razonamientos </w:t>
      </w:r>
      <w:r w:rsidRPr="00FC335F">
        <w:rPr>
          <w:rFonts w:ascii="Arial Narrow" w:eastAsia="Calibri" w:hAnsi="Arial Narrow" w:cs="Arial"/>
          <w:sz w:val="28"/>
          <w:szCs w:val="28"/>
          <w:lang w:val="es-MX"/>
        </w:rPr>
        <w:t xml:space="preserve">precisados en el considerando sexto de la presente sentencia. </w:t>
      </w:r>
    </w:p>
    <w:p w:rsidR="00FC335F" w:rsidRPr="0000482B" w:rsidRDefault="00FC335F" w:rsidP="00FC335F">
      <w:pPr>
        <w:spacing w:after="0" w:line="360" w:lineRule="auto"/>
        <w:ind w:firstLine="708"/>
        <w:jc w:val="both"/>
        <w:rPr>
          <w:rFonts w:ascii="Arial Narrow" w:eastAsia="Calibri" w:hAnsi="Arial Narrow" w:cs="Arial"/>
          <w:sz w:val="16"/>
          <w:szCs w:val="16"/>
          <w:lang w:val="es-MX"/>
        </w:rPr>
      </w:pPr>
    </w:p>
    <w:p w:rsidR="00FC335F" w:rsidRDefault="00FC335F" w:rsidP="00FC335F">
      <w:pPr>
        <w:spacing w:after="0" w:line="360" w:lineRule="auto"/>
        <w:ind w:firstLine="709"/>
        <w:jc w:val="both"/>
        <w:rPr>
          <w:rFonts w:ascii="Arial Narrow" w:eastAsia="Calibri" w:hAnsi="Arial Narrow" w:cs="Times New Roman"/>
          <w:sz w:val="28"/>
          <w:szCs w:val="28"/>
          <w:lang w:val="es-MX"/>
        </w:rPr>
      </w:pPr>
      <w:r w:rsidRPr="00FC335F">
        <w:rPr>
          <w:rFonts w:ascii="Arial Narrow" w:eastAsia="Times New Roman" w:hAnsi="Arial Narrow" w:cs="Times New Roman"/>
          <w:b/>
          <w:color w:val="000000"/>
          <w:sz w:val="28"/>
          <w:szCs w:val="28"/>
          <w:lang w:val="es-MX" w:eastAsia="es-MX"/>
        </w:rPr>
        <w:t>TERCERO.-</w:t>
      </w:r>
      <w:r w:rsidRPr="00FC335F">
        <w:rPr>
          <w:rFonts w:ascii="Arial Narrow" w:eastAsia="Times New Roman" w:hAnsi="Arial Narrow" w:cs="Times New Roman"/>
          <w:color w:val="000000"/>
          <w:sz w:val="28"/>
          <w:szCs w:val="28"/>
          <w:lang w:val="es-MX" w:eastAsia="es-MX"/>
        </w:rPr>
        <w:t xml:space="preserve"> </w:t>
      </w:r>
      <w:r w:rsidRPr="00FC335F">
        <w:rPr>
          <w:rFonts w:ascii="Arial Narrow" w:eastAsia="Calibri" w:hAnsi="Arial Narrow" w:cs="Times New Roman"/>
          <w:sz w:val="28"/>
          <w:szCs w:val="28"/>
          <w:lang w:val="es-MX"/>
        </w:rPr>
        <w:t>Notifíquese personalmente a la parte actora; y por oficio a las autoridades demandadas, con copia autorizada de esta resolución.</w:t>
      </w:r>
    </w:p>
    <w:p w:rsidR="004F040E" w:rsidRPr="0000482B" w:rsidRDefault="004F040E" w:rsidP="00FC335F">
      <w:pPr>
        <w:spacing w:after="0" w:line="360" w:lineRule="auto"/>
        <w:ind w:firstLine="709"/>
        <w:jc w:val="both"/>
        <w:rPr>
          <w:rFonts w:ascii="Arial Narrow" w:eastAsia="Calibri" w:hAnsi="Arial Narrow" w:cs="Times New Roman"/>
          <w:sz w:val="16"/>
          <w:szCs w:val="16"/>
          <w:lang w:val="es-MX"/>
        </w:rPr>
      </w:pPr>
    </w:p>
    <w:p w:rsidR="00E62EE8" w:rsidRDefault="004F040E" w:rsidP="008D1076">
      <w:pPr>
        <w:spacing w:after="0" w:line="360" w:lineRule="auto"/>
        <w:ind w:firstLine="709"/>
        <w:jc w:val="both"/>
      </w:pPr>
      <w:r>
        <w:rPr>
          <w:rFonts w:ascii="Arial Narrow" w:eastAsia="Calibri" w:hAnsi="Arial Narrow" w:cs="Times New Roman"/>
          <w:sz w:val="28"/>
          <w:szCs w:val="28"/>
          <w:lang w:val="es-MX"/>
        </w:rPr>
        <w:t xml:space="preserve">Así lo resolvió y firma, el Magistrado Titular de la Tercera Sala Unitaria del Tribunal Estatal de Justicia Administrativa de San Luis Potosí, </w:t>
      </w:r>
      <w:r w:rsidRPr="0000482B">
        <w:rPr>
          <w:rFonts w:ascii="Arial Narrow" w:eastAsia="Calibri" w:hAnsi="Arial Narrow" w:cs="Times New Roman"/>
          <w:b/>
          <w:sz w:val="28"/>
          <w:szCs w:val="28"/>
          <w:lang w:val="es-MX"/>
        </w:rPr>
        <w:t>Licenciado Diego Amaro González</w:t>
      </w:r>
      <w:r>
        <w:rPr>
          <w:rFonts w:ascii="Arial Narrow" w:eastAsia="Calibri" w:hAnsi="Arial Narrow" w:cs="Times New Roman"/>
          <w:sz w:val="28"/>
          <w:szCs w:val="28"/>
          <w:lang w:val="es-MX"/>
        </w:rPr>
        <w:t xml:space="preserve">, quien actúa con Secretario de Acuerdos, </w:t>
      </w:r>
      <w:r w:rsidRPr="0000482B">
        <w:rPr>
          <w:rFonts w:ascii="Arial Narrow" w:eastAsia="Calibri" w:hAnsi="Arial Narrow" w:cs="Times New Roman"/>
          <w:b/>
          <w:sz w:val="28"/>
          <w:szCs w:val="28"/>
          <w:lang w:val="es-MX"/>
        </w:rPr>
        <w:t>Licenciado Ismael Méndez Hernández</w:t>
      </w:r>
      <w:r>
        <w:rPr>
          <w:rFonts w:ascii="Arial Narrow" w:eastAsia="Calibri" w:hAnsi="Arial Narrow" w:cs="Times New Roman"/>
          <w:sz w:val="28"/>
          <w:szCs w:val="28"/>
          <w:lang w:val="es-MX"/>
        </w:rPr>
        <w:t>, que autoriza y da fe.</w:t>
      </w:r>
      <w:r w:rsidRPr="00FC335F">
        <w:rPr>
          <w:rFonts w:ascii="Arial" w:eastAsia="Calibri" w:hAnsi="Arial" w:cs="Arial"/>
          <w:sz w:val="24"/>
          <w:szCs w:val="24"/>
        </w:rPr>
        <w:t xml:space="preserve"> </w:t>
      </w:r>
    </w:p>
    <w:p w:rsidR="00EE68BE" w:rsidRPr="006451A9" w:rsidRDefault="00EE68BE" w:rsidP="00EE68BE">
      <w:pPr>
        <w:jc w:val="both"/>
      </w:pPr>
      <w:r w:rsidRPr="006451A9">
        <w:rPr>
          <w:rFonts w:ascii="Arial" w:hAnsi="Arial" w:cs="Arial"/>
          <w:b/>
          <w:i/>
          <w:sz w:val="24"/>
          <w:szCs w:val="24"/>
        </w:rPr>
        <w:lastRenderedPageBreak/>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7E3771" w:rsidRDefault="007E3771">
      <w:bookmarkStart w:id="0" w:name="_GoBack"/>
      <w:bookmarkEnd w:id="0"/>
    </w:p>
    <w:sectPr w:rsidR="007E3771" w:rsidSect="00BE7086">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4D22" w:rsidRDefault="000C4D22" w:rsidP="00333FF2">
      <w:pPr>
        <w:spacing w:after="0" w:line="240" w:lineRule="auto"/>
      </w:pPr>
      <w:r>
        <w:separator/>
      </w:r>
    </w:p>
  </w:endnote>
  <w:endnote w:type="continuationSeparator" w:id="0">
    <w:p w:rsidR="000C4D22" w:rsidRDefault="000C4D22" w:rsidP="00333F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4D22" w:rsidRDefault="000C4D22" w:rsidP="00333FF2">
      <w:pPr>
        <w:spacing w:after="0" w:line="240" w:lineRule="auto"/>
      </w:pPr>
      <w:r>
        <w:separator/>
      </w:r>
    </w:p>
  </w:footnote>
  <w:footnote w:type="continuationSeparator" w:id="0">
    <w:p w:rsidR="000C4D22" w:rsidRDefault="000C4D22" w:rsidP="00333F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50E" w:rsidRDefault="00EE68BE" w:rsidP="0090550E">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90550E" w:rsidRPr="006C0427" w:rsidRDefault="00204DD8" w:rsidP="0090550E">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E68BE">
      <w:rPr>
        <w:rStyle w:val="Nmerodepgina"/>
        <w:noProof/>
        <w:color w:val="FFFFFF"/>
      </w:rPr>
      <w:t>11</w:t>
    </w:r>
    <w:r w:rsidRPr="006C0427">
      <w:rPr>
        <w:rStyle w:val="Nmerodepgina"/>
        <w:color w:val="FFFFFF"/>
      </w:rPr>
      <w:fldChar w:fldCharType="end"/>
    </w:r>
    <w:r w:rsidRPr="006C0427">
      <w:rPr>
        <w:rStyle w:val="Nmerodepgina"/>
        <w:color w:val="FFFFFF"/>
      </w:rPr>
      <w:t xml:space="preserve"> </w:t>
    </w:r>
  </w:p>
  <w:bookmarkEnd w:id="1"/>
  <w:p w:rsidR="0090550E" w:rsidRPr="00364AFE" w:rsidRDefault="00204DD8" w:rsidP="0090550E">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E68BE">
      <w:rPr>
        <w:rFonts w:ascii="Arial Narrow" w:hAnsi="Arial Narrow"/>
        <w:noProof/>
      </w:rPr>
      <w:t>6</w:t>
    </w:r>
    <w:r w:rsidRPr="00364AFE">
      <w:rPr>
        <w:rFonts w:ascii="Arial Narrow" w:hAnsi="Arial Narrow"/>
      </w:rPr>
      <w:fldChar w:fldCharType="end"/>
    </w:r>
    <w:r>
      <w:rPr>
        <w:rFonts w:ascii="Arial Narrow" w:hAnsi="Arial Narrow"/>
      </w:rPr>
      <w:t>.-</w:t>
    </w:r>
  </w:p>
  <w:p w:rsidR="0090550E" w:rsidRPr="00364AFE" w:rsidRDefault="00204DD8" w:rsidP="0090550E">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271802DE" wp14:editId="5F32D7BD">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550E" w:rsidRDefault="00204DD8" w:rsidP="0090550E">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6224A4DA" wp14:editId="32D51C7B">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EE68BE" w:rsidP="0090550E">
                          <w:pPr>
                            <w:pStyle w:val="Sinespaciado"/>
                            <w:jc w:val="center"/>
                            <w:rPr>
                              <w:rFonts w:ascii="Microsoft Sans Serif" w:eastAsia="SimHei" w:hAnsi="Microsoft Sans Serif" w:cs="Microsoft Sans Serif"/>
                              <w:b/>
                              <w:sz w:val="14"/>
                              <w:szCs w:val="14"/>
                            </w:rPr>
                          </w:pPr>
                        </w:p>
                        <w:p w:rsidR="0090550E" w:rsidRPr="00B23B9D" w:rsidRDefault="00204DD8"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90550E" w:rsidRDefault="00204DD8" w:rsidP="0090550E">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6224A4DA" wp14:editId="32D51C7B">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EE68BE" w:rsidP="0090550E">
                    <w:pPr>
                      <w:pStyle w:val="Sinespaciado"/>
                      <w:jc w:val="center"/>
                      <w:rPr>
                        <w:rFonts w:ascii="Microsoft Sans Serif" w:eastAsia="SimHei" w:hAnsi="Microsoft Sans Serif" w:cs="Microsoft Sans Serif"/>
                        <w:b/>
                        <w:sz w:val="14"/>
                        <w:szCs w:val="14"/>
                      </w:rPr>
                    </w:pPr>
                  </w:p>
                  <w:p w:rsidR="0090550E" w:rsidRPr="00B23B9D" w:rsidRDefault="00204DD8"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Pr="00364AFE">
      <w:rPr>
        <w:rFonts w:ascii="Arial Narrow" w:hAnsi="Arial Narrow"/>
      </w:rPr>
      <w:t xml:space="preserve"> </w:t>
    </w:r>
    <w:r w:rsidR="00333FF2">
      <w:rPr>
        <w:rFonts w:ascii="Arial Narrow" w:hAnsi="Arial Narrow"/>
      </w:rPr>
      <w:t>813</w:t>
    </w:r>
    <w:r w:rsidRPr="00364AFE">
      <w:rPr>
        <w:rFonts w:ascii="Arial Narrow" w:hAnsi="Arial Narrow"/>
      </w:rPr>
      <w:t>/201</w:t>
    </w:r>
    <w:r>
      <w:rPr>
        <w:rFonts w:ascii="Arial Narrow" w:hAnsi="Arial Narrow"/>
      </w:rPr>
      <w:t>8</w:t>
    </w:r>
    <w:r w:rsidRPr="00364AFE">
      <w:rPr>
        <w:rFonts w:ascii="Arial Narrow" w:hAnsi="Arial Narrow"/>
      </w:rPr>
      <w:t xml:space="preserve">-3 </w:t>
    </w:r>
  </w:p>
  <w:p w:rsidR="0090550E" w:rsidRPr="00E47A61" w:rsidRDefault="00EE68BE" w:rsidP="0090550E">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50E" w:rsidRPr="004A456E" w:rsidRDefault="00204DD8" w:rsidP="0090550E">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3C8B4660" wp14:editId="4617AD1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550E" w:rsidRDefault="00204DD8" w:rsidP="0090550E">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624DB5FC" wp14:editId="5A4B7B4F">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EE68BE" w:rsidP="0090550E">
                          <w:pPr>
                            <w:pStyle w:val="Sinespaciado"/>
                            <w:jc w:val="center"/>
                            <w:rPr>
                              <w:rFonts w:ascii="Microsoft Sans Serif" w:eastAsia="SimHei" w:hAnsi="Microsoft Sans Serif" w:cs="Microsoft Sans Serif"/>
                              <w:b/>
                              <w:sz w:val="14"/>
                              <w:szCs w:val="14"/>
                            </w:rPr>
                          </w:pPr>
                        </w:p>
                        <w:p w:rsidR="0090550E" w:rsidRPr="00B23B9D" w:rsidRDefault="00204DD8"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90550E" w:rsidRDefault="00204DD8" w:rsidP="0090550E">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624DB5FC" wp14:editId="5A4B7B4F">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204DD8"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EE68BE" w:rsidP="0090550E">
                    <w:pPr>
                      <w:pStyle w:val="Sinespaciado"/>
                      <w:jc w:val="center"/>
                      <w:rPr>
                        <w:rFonts w:ascii="Microsoft Sans Serif" w:eastAsia="SimHei" w:hAnsi="Microsoft Sans Serif" w:cs="Microsoft Sans Serif"/>
                        <w:b/>
                        <w:sz w:val="14"/>
                        <w:szCs w:val="14"/>
                      </w:rPr>
                    </w:pPr>
                  </w:p>
                  <w:p w:rsidR="0090550E" w:rsidRPr="00B23B9D" w:rsidRDefault="00204DD8"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95EA0"/>
    <w:multiLevelType w:val="hybridMultilevel"/>
    <w:tmpl w:val="FDDEF6AC"/>
    <w:lvl w:ilvl="0" w:tplc="6960228E">
      <w:start w:val="1"/>
      <w:numFmt w:val="upperRoman"/>
      <w:lvlText w:val="%1."/>
      <w:lvlJc w:val="left"/>
      <w:pPr>
        <w:ind w:left="1425" w:hanging="72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35F"/>
    <w:rsid w:val="0000482B"/>
    <w:rsid w:val="00064098"/>
    <w:rsid w:val="00075E06"/>
    <w:rsid w:val="000A282B"/>
    <w:rsid w:val="000C4D22"/>
    <w:rsid w:val="000C7463"/>
    <w:rsid w:val="000D5BD4"/>
    <w:rsid w:val="000E009E"/>
    <w:rsid w:val="001A3F5B"/>
    <w:rsid w:val="001A5280"/>
    <w:rsid w:val="001D4216"/>
    <w:rsid w:val="0020341E"/>
    <w:rsid w:val="0020347B"/>
    <w:rsid w:val="00204DD8"/>
    <w:rsid w:val="00251452"/>
    <w:rsid w:val="002623A2"/>
    <w:rsid w:val="00267F58"/>
    <w:rsid w:val="00292E1E"/>
    <w:rsid w:val="002B7325"/>
    <w:rsid w:val="00333FF2"/>
    <w:rsid w:val="003659F1"/>
    <w:rsid w:val="00365A3A"/>
    <w:rsid w:val="00374182"/>
    <w:rsid w:val="00384D27"/>
    <w:rsid w:val="003B5F7B"/>
    <w:rsid w:val="00405362"/>
    <w:rsid w:val="00405F08"/>
    <w:rsid w:val="00406667"/>
    <w:rsid w:val="004823DB"/>
    <w:rsid w:val="004B07F9"/>
    <w:rsid w:val="004F040E"/>
    <w:rsid w:val="005D12EF"/>
    <w:rsid w:val="005F3BCA"/>
    <w:rsid w:val="0061344F"/>
    <w:rsid w:val="00624927"/>
    <w:rsid w:val="006705CB"/>
    <w:rsid w:val="006D0943"/>
    <w:rsid w:val="0077156A"/>
    <w:rsid w:val="007E0C5B"/>
    <w:rsid w:val="007E3771"/>
    <w:rsid w:val="008461A5"/>
    <w:rsid w:val="008A3A35"/>
    <w:rsid w:val="008D1076"/>
    <w:rsid w:val="009B2DB0"/>
    <w:rsid w:val="009B7BB2"/>
    <w:rsid w:val="009D0299"/>
    <w:rsid w:val="00A34B3C"/>
    <w:rsid w:val="00A84F6B"/>
    <w:rsid w:val="00AE0412"/>
    <w:rsid w:val="00AF7C21"/>
    <w:rsid w:val="00B0204B"/>
    <w:rsid w:val="00B07278"/>
    <w:rsid w:val="00B35185"/>
    <w:rsid w:val="00B3776C"/>
    <w:rsid w:val="00B67936"/>
    <w:rsid w:val="00B960DC"/>
    <w:rsid w:val="00BE22DB"/>
    <w:rsid w:val="00BE6585"/>
    <w:rsid w:val="00BE7086"/>
    <w:rsid w:val="00C51CD8"/>
    <w:rsid w:val="00C640C1"/>
    <w:rsid w:val="00C66502"/>
    <w:rsid w:val="00CA1F29"/>
    <w:rsid w:val="00CB5FF8"/>
    <w:rsid w:val="00CE6A05"/>
    <w:rsid w:val="00CF73FB"/>
    <w:rsid w:val="00DB4894"/>
    <w:rsid w:val="00E35B6C"/>
    <w:rsid w:val="00E45FD0"/>
    <w:rsid w:val="00E62EE8"/>
    <w:rsid w:val="00E67500"/>
    <w:rsid w:val="00EE68BE"/>
    <w:rsid w:val="00F638F1"/>
    <w:rsid w:val="00F806D1"/>
    <w:rsid w:val="00F92891"/>
    <w:rsid w:val="00FA4927"/>
    <w:rsid w:val="00FC335F"/>
    <w:rsid w:val="00FF06F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C335F"/>
    <w:pPr>
      <w:tabs>
        <w:tab w:val="center" w:pos="4252"/>
        <w:tab w:val="right" w:pos="8504"/>
      </w:tabs>
      <w:spacing w:after="0" w:line="240" w:lineRule="auto"/>
    </w:pPr>
    <w:rPr>
      <w:lang w:val="es-MX"/>
    </w:rPr>
  </w:style>
  <w:style w:type="character" w:customStyle="1" w:styleId="EncabezadoCar">
    <w:name w:val="Encabezado Car"/>
    <w:basedOn w:val="Fuentedeprrafopredeter"/>
    <w:link w:val="Encabezado"/>
    <w:uiPriority w:val="99"/>
    <w:semiHidden/>
    <w:rsid w:val="00FC335F"/>
    <w:rPr>
      <w:lang w:val="es-MX"/>
    </w:rPr>
  </w:style>
  <w:style w:type="character" w:styleId="Nmerodepgina">
    <w:name w:val="page number"/>
    <w:basedOn w:val="Fuentedeprrafopredeter"/>
    <w:rsid w:val="00FC335F"/>
  </w:style>
  <w:style w:type="paragraph" w:styleId="Sinespaciado">
    <w:name w:val="No Spacing"/>
    <w:link w:val="SinespaciadoCar"/>
    <w:uiPriority w:val="1"/>
    <w:qFormat/>
    <w:rsid w:val="00FC335F"/>
    <w:pPr>
      <w:spacing w:after="0" w:line="240" w:lineRule="auto"/>
    </w:pPr>
    <w:rPr>
      <w:rFonts w:ascii="Calibri" w:eastAsia="Calibri" w:hAnsi="Calibri" w:cs="Times New Roman"/>
      <w:lang w:val="es-MX"/>
    </w:rPr>
  </w:style>
  <w:style w:type="character" w:customStyle="1" w:styleId="SinespaciadoCar">
    <w:name w:val="Sin espaciado Car"/>
    <w:link w:val="Sinespaciado"/>
    <w:uiPriority w:val="1"/>
    <w:rsid w:val="00FC335F"/>
    <w:rPr>
      <w:rFonts w:ascii="Calibri" w:eastAsia="Calibri" w:hAnsi="Calibri" w:cs="Times New Roman"/>
      <w:lang w:val="es-MX"/>
    </w:rPr>
  </w:style>
  <w:style w:type="paragraph" w:styleId="Textodeglobo">
    <w:name w:val="Balloon Text"/>
    <w:basedOn w:val="Normal"/>
    <w:link w:val="TextodegloboCar"/>
    <w:uiPriority w:val="99"/>
    <w:semiHidden/>
    <w:unhideWhenUsed/>
    <w:rsid w:val="00FC335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335F"/>
    <w:rPr>
      <w:rFonts w:ascii="Tahoma" w:hAnsi="Tahoma" w:cs="Tahoma"/>
      <w:sz w:val="16"/>
      <w:szCs w:val="16"/>
    </w:rPr>
  </w:style>
  <w:style w:type="paragraph" w:styleId="Piedepgina">
    <w:name w:val="footer"/>
    <w:basedOn w:val="Normal"/>
    <w:link w:val="PiedepginaCar"/>
    <w:uiPriority w:val="99"/>
    <w:unhideWhenUsed/>
    <w:rsid w:val="00333FF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33FF2"/>
  </w:style>
  <w:style w:type="paragraph" w:customStyle="1" w:styleId="Style1">
    <w:name w:val="Style 1"/>
    <w:basedOn w:val="Normal"/>
    <w:uiPriority w:val="99"/>
    <w:rsid w:val="00E62EE8"/>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C335F"/>
    <w:pPr>
      <w:tabs>
        <w:tab w:val="center" w:pos="4252"/>
        <w:tab w:val="right" w:pos="8504"/>
      </w:tabs>
      <w:spacing w:after="0" w:line="240" w:lineRule="auto"/>
    </w:pPr>
    <w:rPr>
      <w:lang w:val="es-MX"/>
    </w:rPr>
  </w:style>
  <w:style w:type="character" w:customStyle="1" w:styleId="EncabezadoCar">
    <w:name w:val="Encabezado Car"/>
    <w:basedOn w:val="Fuentedeprrafopredeter"/>
    <w:link w:val="Encabezado"/>
    <w:uiPriority w:val="99"/>
    <w:semiHidden/>
    <w:rsid w:val="00FC335F"/>
    <w:rPr>
      <w:lang w:val="es-MX"/>
    </w:rPr>
  </w:style>
  <w:style w:type="character" w:styleId="Nmerodepgina">
    <w:name w:val="page number"/>
    <w:basedOn w:val="Fuentedeprrafopredeter"/>
    <w:rsid w:val="00FC335F"/>
  </w:style>
  <w:style w:type="paragraph" w:styleId="Sinespaciado">
    <w:name w:val="No Spacing"/>
    <w:link w:val="SinespaciadoCar"/>
    <w:uiPriority w:val="1"/>
    <w:qFormat/>
    <w:rsid w:val="00FC335F"/>
    <w:pPr>
      <w:spacing w:after="0" w:line="240" w:lineRule="auto"/>
    </w:pPr>
    <w:rPr>
      <w:rFonts w:ascii="Calibri" w:eastAsia="Calibri" w:hAnsi="Calibri" w:cs="Times New Roman"/>
      <w:lang w:val="es-MX"/>
    </w:rPr>
  </w:style>
  <w:style w:type="character" w:customStyle="1" w:styleId="SinespaciadoCar">
    <w:name w:val="Sin espaciado Car"/>
    <w:link w:val="Sinespaciado"/>
    <w:uiPriority w:val="1"/>
    <w:rsid w:val="00FC335F"/>
    <w:rPr>
      <w:rFonts w:ascii="Calibri" w:eastAsia="Calibri" w:hAnsi="Calibri" w:cs="Times New Roman"/>
      <w:lang w:val="es-MX"/>
    </w:rPr>
  </w:style>
  <w:style w:type="paragraph" w:styleId="Textodeglobo">
    <w:name w:val="Balloon Text"/>
    <w:basedOn w:val="Normal"/>
    <w:link w:val="TextodegloboCar"/>
    <w:uiPriority w:val="99"/>
    <w:semiHidden/>
    <w:unhideWhenUsed/>
    <w:rsid w:val="00FC335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335F"/>
    <w:rPr>
      <w:rFonts w:ascii="Tahoma" w:hAnsi="Tahoma" w:cs="Tahoma"/>
      <w:sz w:val="16"/>
      <w:szCs w:val="16"/>
    </w:rPr>
  </w:style>
  <w:style w:type="paragraph" w:styleId="Piedepgina">
    <w:name w:val="footer"/>
    <w:basedOn w:val="Normal"/>
    <w:link w:val="PiedepginaCar"/>
    <w:uiPriority w:val="99"/>
    <w:unhideWhenUsed/>
    <w:rsid w:val="00333FF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33FF2"/>
  </w:style>
  <w:style w:type="paragraph" w:customStyle="1" w:styleId="Style1">
    <w:name w:val="Style 1"/>
    <w:basedOn w:val="Normal"/>
    <w:uiPriority w:val="99"/>
    <w:rsid w:val="00E62EE8"/>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696</TotalTime>
  <Pages>11</Pages>
  <Words>3532</Words>
  <Characters>19428</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Luis Enrique</cp:lastModifiedBy>
  <cp:revision>79</cp:revision>
  <cp:lastPrinted>2019-01-21T21:24:00Z</cp:lastPrinted>
  <dcterms:created xsi:type="dcterms:W3CDTF">2019-01-15T17:02:00Z</dcterms:created>
  <dcterms:modified xsi:type="dcterms:W3CDTF">2019-02-12T01:28:00Z</dcterms:modified>
</cp:coreProperties>
</file>