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704B6E" w:rsidRPr="00E819E7" w:rsidTr="00EC5C59">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704B6E" w:rsidRPr="00E819E7" w:rsidRDefault="00704B6E" w:rsidP="00EC5C59">
            <w:pPr>
              <w:ind w:left="-108"/>
              <w:rPr>
                <w:rFonts w:ascii="Arial" w:hAnsi="Arial" w:cs="Arial"/>
                <w:sz w:val="24"/>
                <w:lang w:val="es-MX"/>
              </w:rPr>
            </w:pPr>
            <w:bookmarkStart w:id="0" w:name="_Hlk520393671"/>
            <w:r w:rsidRPr="00E819E7">
              <w:rPr>
                <w:rFonts w:ascii="Arial" w:hAnsi="Arial" w:cs="Arial"/>
                <w:b/>
                <w:sz w:val="24"/>
                <w:lang w:val="es-MX"/>
              </w:rPr>
              <w:t xml:space="preserve">RECURSO DE REVISIÓN: </w:t>
            </w:r>
            <w:r w:rsidRPr="00E819E7">
              <w:rPr>
                <w:rFonts w:ascii="Arial" w:hAnsi="Arial" w:cs="Arial"/>
                <w:sz w:val="24"/>
                <w:lang w:val="es-MX"/>
              </w:rPr>
              <w:t>RR</w:t>
            </w:r>
            <w:r>
              <w:rPr>
                <w:rFonts w:ascii="Arial" w:hAnsi="Arial" w:cs="Arial"/>
                <w:sz w:val="24"/>
                <w:lang w:val="es-MX"/>
              </w:rPr>
              <w:t>-816/2018-3</w:t>
            </w:r>
          </w:p>
        </w:tc>
      </w:tr>
      <w:tr w:rsidR="00704B6E" w:rsidRPr="00E819E7" w:rsidTr="00EC5C59">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704B6E" w:rsidRPr="00E819E7" w:rsidRDefault="00704B6E" w:rsidP="00EC5C59">
            <w:pPr>
              <w:ind w:left="-108"/>
              <w:rPr>
                <w:rFonts w:ascii="Arial" w:hAnsi="Arial" w:cs="Arial"/>
                <w:sz w:val="24"/>
                <w:lang w:val="es-MX"/>
              </w:rPr>
            </w:pPr>
            <w:bookmarkStart w:id="1" w:name="_GoBack"/>
            <w:r w:rsidRPr="00E819E7">
              <w:rPr>
                <w:rFonts w:ascii="Arial" w:hAnsi="Arial" w:cs="Arial"/>
                <w:b/>
                <w:sz w:val="24"/>
                <w:lang w:val="es-MX"/>
              </w:rPr>
              <w:t>ENTE OBLIGADO:</w:t>
            </w:r>
            <w:r w:rsidRPr="00E819E7">
              <w:rPr>
                <w:rFonts w:ascii="Arial" w:hAnsi="Arial" w:cs="Arial"/>
                <w:sz w:val="24"/>
                <w:lang w:val="es-MX"/>
              </w:rPr>
              <w:t xml:space="preserve"> </w:t>
            </w:r>
            <w:r>
              <w:rPr>
                <w:rFonts w:ascii="Arial" w:hAnsi="Arial" w:cs="Arial"/>
                <w:sz w:val="24"/>
                <w:lang w:val="es-MX"/>
              </w:rPr>
              <w:t>INTERAPAS.</w:t>
            </w:r>
          </w:p>
        </w:tc>
      </w:tr>
      <w:bookmarkEnd w:id="1"/>
      <w:tr w:rsidR="00704B6E" w:rsidRPr="00E819E7" w:rsidTr="00EC5C59">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704B6E" w:rsidRPr="00E819E7" w:rsidRDefault="00704B6E" w:rsidP="00EC5C59">
            <w:pPr>
              <w:ind w:left="-108"/>
              <w:rPr>
                <w:rFonts w:ascii="Arial" w:hAnsi="Arial" w:cs="Arial"/>
                <w:sz w:val="24"/>
                <w:lang w:val="es-MX"/>
              </w:rPr>
            </w:pPr>
            <w:r w:rsidRPr="00E819E7">
              <w:rPr>
                <w:rFonts w:ascii="Arial" w:hAnsi="Arial" w:cs="Arial"/>
                <w:b/>
                <w:sz w:val="24"/>
                <w:lang w:val="es-MX"/>
              </w:rPr>
              <w:t xml:space="preserve">COMISIONADO PONENTE: </w:t>
            </w:r>
            <w:r>
              <w:rPr>
                <w:rFonts w:ascii="Arial" w:hAnsi="Arial" w:cs="Arial"/>
                <w:sz w:val="24"/>
                <w:lang w:val="es-MX"/>
              </w:rPr>
              <w:t>MARIAJOSÉ GONZÁ</w:t>
            </w:r>
            <w:r w:rsidRPr="00E819E7">
              <w:rPr>
                <w:rFonts w:ascii="Arial" w:hAnsi="Arial" w:cs="Arial"/>
                <w:sz w:val="24"/>
                <w:lang w:val="es-MX"/>
              </w:rPr>
              <w:t>LEZ ZARZOSA.</w:t>
            </w:r>
          </w:p>
        </w:tc>
      </w:tr>
    </w:tbl>
    <w:p w:rsidR="00704B6E" w:rsidRPr="00E819E7" w:rsidRDefault="00704B6E" w:rsidP="00704B6E">
      <w:pPr>
        <w:pStyle w:val="Textoindependienteprimerasangra"/>
        <w:spacing w:after="0"/>
        <w:ind w:firstLine="0"/>
        <w:rPr>
          <w:rFonts w:ascii="Arial" w:hAnsi="Arial" w:cs="Arial"/>
          <w:b/>
          <w:sz w:val="24"/>
          <w:lang w:val="es-MX"/>
        </w:rPr>
      </w:pPr>
    </w:p>
    <w:p w:rsidR="00704B6E" w:rsidRPr="00E819E7" w:rsidRDefault="00704B6E" w:rsidP="00704B6E">
      <w:pPr>
        <w:pStyle w:val="Textoindependienteprimerasangra"/>
        <w:spacing w:after="0"/>
        <w:ind w:firstLine="0"/>
        <w:rPr>
          <w:rFonts w:ascii="Arial" w:eastAsia="Arial Unicode MS" w:hAnsi="Arial" w:cs="Arial"/>
          <w:sz w:val="24"/>
          <w:lang w:val="es-MX"/>
        </w:rPr>
      </w:pPr>
      <w:r w:rsidRPr="00E819E7">
        <w:rPr>
          <w:rFonts w:ascii="Arial" w:eastAsia="Arial Unicode MS" w:hAnsi="Arial" w:cs="Arial"/>
          <w:sz w:val="24"/>
          <w:lang w:val="es-MX"/>
        </w:rPr>
        <w:t xml:space="preserve">San Luis Potosí, San Luis Potosí, </w:t>
      </w:r>
      <w:r>
        <w:rPr>
          <w:rFonts w:ascii="Arial" w:eastAsia="BatangChe" w:hAnsi="Arial" w:cs="Arial"/>
          <w:color w:val="000000"/>
          <w:sz w:val="24"/>
        </w:rPr>
        <w:t xml:space="preserve">Sesión </w:t>
      </w:r>
      <w:r w:rsidRPr="00C00ADB">
        <w:rPr>
          <w:rFonts w:ascii="Arial" w:eastAsia="BatangChe" w:hAnsi="Arial" w:cs="Arial"/>
          <w:color w:val="000000"/>
          <w:sz w:val="24"/>
        </w:rPr>
        <w:t>Ordinaria</w:t>
      </w:r>
      <w:r>
        <w:rPr>
          <w:rFonts w:ascii="Arial" w:eastAsia="BatangChe" w:hAnsi="Arial" w:cs="Arial"/>
          <w:color w:val="000000"/>
          <w:sz w:val="24"/>
        </w:rPr>
        <w:t xml:space="preserve"> </w:t>
      </w:r>
      <w:r w:rsidRPr="00E819E7">
        <w:rPr>
          <w:rFonts w:ascii="Arial" w:eastAsia="BatangChe" w:hAnsi="Arial" w:cs="Arial"/>
          <w:color w:val="000000"/>
          <w:sz w:val="24"/>
        </w:rPr>
        <w:t>del Pleno de la Comisión Estatal de Garantía de Acceso a la Información Pública,</w:t>
      </w:r>
      <w:r>
        <w:rPr>
          <w:rFonts w:ascii="Arial" w:eastAsia="BatangChe" w:hAnsi="Arial" w:cs="Arial"/>
          <w:color w:val="000000"/>
          <w:sz w:val="24"/>
        </w:rPr>
        <w:t xml:space="preserve"> cinco de diciembre </w:t>
      </w:r>
      <w:r w:rsidRPr="00624CA1">
        <w:rPr>
          <w:rFonts w:ascii="Arial" w:eastAsia="Arial Unicode MS" w:hAnsi="Arial" w:cs="Arial"/>
          <w:sz w:val="24"/>
          <w:lang w:val="es-MX"/>
        </w:rPr>
        <w:t>de dos mil dieciocho.</w:t>
      </w:r>
    </w:p>
    <w:p w:rsidR="00704B6E" w:rsidRDefault="00704B6E" w:rsidP="00704B6E">
      <w:pPr>
        <w:pStyle w:val="Textoindependienteprimerasangra"/>
        <w:spacing w:after="0"/>
        <w:ind w:firstLine="0"/>
        <w:rPr>
          <w:rFonts w:ascii="Arial" w:eastAsia="Arial Unicode MS" w:hAnsi="Arial" w:cs="Arial"/>
          <w:sz w:val="24"/>
          <w:lang w:val="es-MX"/>
        </w:rPr>
      </w:pPr>
    </w:p>
    <w:p w:rsidR="00704B6E" w:rsidRPr="00E819E7" w:rsidRDefault="00704B6E" w:rsidP="00704B6E">
      <w:pPr>
        <w:pStyle w:val="Textoindependienteprimerasangra"/>
        <w:spacing w:after="0"/>
        <w:ind w:firstLine="0"/>
        <w:rPr>
          <w:rFonts w:ascii="Arial" w:eastAsia="Arial Unicode MS" w:hAnsi="Arial" w:cs="Arial"/>
          <w:b/>
          <w:sz w:val="24"/>
          <w:lang w:val="es-MX"/>
        </w:rPr>
      </w:pPr>
      <w:r w:rsidRPr="00E819E7">
        <w:rPr>
          <w:rFonts w:ascii="Arial" w:eastAsia="Arial Unicode MS" w:hAnsi="Arial" w:cs="Arial"/>
          <w:sz w:val="24"/>
          <w:lang w:val="es-MX"/>
        </w:rPr>
        <w:t>Vistos, para resolver los autos que conforman el expediente citado al rubro</w:t>
      </w:r>
      <w:r w:rsidRPr="00E819E7">
        <w:rPr>
          <w:rFonts w:ascii="Arial" w:eastAsia="Arial Unicode MS" w:hAnsi="Arial" w:cs="Arial"/>
          <w:b/>
          <w:sz w:val="24"/>
          <w:lang w:val="es-MX"/>
        </w:rPr>
        <w:t xml:space="preserve">; </w:t>
      </w:r>
      <w:r w:rsidRPr="00E819E7">
        <w:rPr>
          <w:rFonts w:ascii="Arial" w:eastAsia="Arial Unicode MS" w:hAnsi="Arial" w:cs="Arial"/>
          <w:sz w:val="24"/>
          <w:lang w:val="es-MX"/>
        </w:rPr>
        <w:t>y</w:t>
      </w:r>
      <w:r w:rsidRPr="00E819E7">
        <w:rPr>
          <w:rFonts w:ascii="Arial" w:eastAsia="Arial Unicode MS" w:hAnsi="Arial" w:cs="Arial"/>
          <w:b/>
          <w:sz w:val="24"/>
          <w:lang w:val="es-MX"/>
        </w:rPr>
        <w:t xml:space="preserve">  </w:t>
      </w:r>
    </w:p>
    <w:p w:rsidR="00704B6E" w:rsidRPr="00E819E7" w:rsidRDefault="00704B6E" w:rsidP="00704B6E">
      <w:pPr>
        <w:pStyle w:val="Textoindependienteprimerasangra"/>
        <w:spacing w:after="0"/>
        <w:ind w:firstLine="0"/>
        <w:rPr>
          <w:rFonts w:ascii="Arial" w:eastAsia="Arial Unicode MS" w:hAnsi="Arial" w:cs="Arial"/>
          <w:color w:val="000000" w:themeColor="text1"/>
          <w:sz w:val="24"/>
          <w:lang w:val="es-MX"/>
        </w:rPr>
      </w:pPr>
    </w:p>
    <w:p w:rsidR="00704B6E" w:rsidRPr="00E819E7" w:rsidRDefault="00704B6E" w:rsidP="00704B6E">
      <w:pPr>
        <w:pStyle w:val="Textoindependienteprimerasangra"/>
        <w:spacing w:after="0"/>
        <w:ind w:firstLine="900"/>
        <w:jc w:val="center"/>
        <w:rPr>
          <w:rFonts w:ascii="Arial" w:eastAsia="Arial Unicode MS" w:hAnsi="Arial" w:cs="Arial"/>
          <w:b/>
          <w:color w:val="000000" w:themeColor="text1"/>
          <w:sz w:val="24"/>
          <w:lang w:val="es-MX"/>
        </w:rPr>
      </w:pPr>
      <w:r w:rsidRPr="00E819E7">
        <w:rPr>
          <w:rFonts w:ascii="Arial" w:eastAsia="Arial Unicode MS" w:hAnsi="Arial" w:cs="Arial"/>
          <w:b/>
          <w:color w:val="000000" w:themeColor="text1"/>
          <w:sz w:val="24"/>
          <w:lang w:val="es-MX"/>
        </w:rPr>
        <w:t>R E S U L T A N D O:</w:t>
      </w:r>
    </w:p>
    <w:p w:rsidR="00704B6E" w:rsidRPr="00E819E7" w:rsidRDefault="00704B6E" w:rsidP="00704B6E">
      <w:pPr>
        <w:pStyle w:val="Textoindependienteprimerasangra"/>
        <w:spacing w:after="0"/>
        <w:ind w:firstLine="900"/>
        <w:jc w:val="center"/>
        <w:rPr>
          <w:rFonts w:ascii="Arial" w:eastAsia="Arial Unicode MS" w:hAnsi="Arial" w:cs="Arial"/>
          <w:b/>
          <w:color w:val="000000" w:themeColor="text1"/>
          <w:sz w:val="24"/>
          <w:lang w:val="es-MX"/>
        </w:rPr>
      </w:pPr>
    </w:p>
    <w:p w:rsidR="00704B6E" w:rsidRPr="00E819E7" w:rsidRDefault="00704B6E" w:rsidP="00704B6E">
      <w:pPr>
        <w:rPr>
          <w:rFonts w:ascii="Arial" w:eastAsia="Arial Unicode MS" w:hAnsi="Arial" w:cs="Arial"/>
          <w:color w:val="000000" w:themeColor="text1"/>
          <w:sz w:val="24"/>
        </w:rPr>
      </w:pPr>
      <w:r w:rsidRPr="00E819E7">
        <w:rPr>
          <w:rFonts w:ascii="Arial" w:eastAsia="Arial Unicode MS" w:hAnsi="Arial" w:cs="Arial"/>
          <w:b/>
          <w:color w:val="000000" w:themeColor="text1"/>
          <w:sz w:val="24"/>
        </w:rPr>
        <w:t>PRIMERO.</w:t>
      </w:r>
      <w:r w:rsidRPr="00E819E7">
        <w:rPr>
          <w:rFonts w:ascii="Arial" w:eastAsia="Arial Unicode MS" w:hAnsi="Arial" w:cs="Arial"/>
          <w:color w:val="000000" w:themeColor="text1"/>
          <w:sz w:val="24"/>
        </w:rPr>
        <w:t xml:space="preserve"> </w:t>
      </w:r>
      <w:r w:rsidRPr="00E819E7">
        <w:rPr>
          <w:rFonts w:ascii="Arial" w:eastAsia="Arial Unicode MS" w:hAnsi="Arial" w:cs="Arial"/>
          <w:color w:val="000000" w:themeColor="text1"/>
          <w:sz w:val="24"/>
          <w:lang w:val="es-MX"/>
        </w:rPr>
        <w:t xml:space="preserve">El </w:t>
      </w:r>
      <w:r>
        <w:rPr>
          <w:rFonts w:ascii="Arial" w:eastAsia="Arial Unicode MS" w:hAnsi="Arial" w:cs="Arial"/>
          <w:color w:val="000000" w:themeColor="text1"/>
          <w:sz w:val="24"/>
          <w:lang w:val="es-MX"/>
        </w:rPr>
        <w:t>quince de octubre de dos mil dieciocho, el</w:t>
      </w:r>
      <w:r w:rsidRPr="00E819E7">
        <w:rPr>
          <w:rFonts w:ascii="Arial" w:eastAsia="Arial Unicode MS" w:hAnsi="Arial" w:cs="Arial"/>
          <w:color w:val="000000" w:themeColor="text1"/>
          <w:sz w:val="24"/>
          <w:lang w:val="es-MX"/>
        </w:rPr>
        <w:t xml:space="preserve"> recurrente presentó a través de la Plataforma Nacional de Transparencia</w:t>
      </w:r>
      <w:r>
        <w:rPr>
          <w:rFonts w:ascii="Arial" w:eastAsia="Arial Unicode MS" w:hAnsi="Arial" w:cs="Arial"/>
          <w:color w:val="000000" w:themeColor="text1"/>
          <w:sz w:val="24"/>
          <w:lang w:val="es-MX"/>
        </w:rPr>
        <w:t>,</w:t>
      </w:r>
      <w:r w:rsidRPr="00E819E7">
        <w:rPr>
          <w:rFonts w:ascii="Arial" w:eastAsia="Arial Unicode MS" w:hAnsi="Arial" w:cs="Arial"/>
          <w:color w:val="000000" w:themeColor="text1"/>
          <w:sz w:val="24"/>
          <w:lang w:val="es-MX"/>
        </w:rPr>
        <w:t xml:space="preserve"> una solicitud de información a</w:t>
      </w:r>
      <w:r>
        <w:rPr>
          <w:rFonts w:ascii="Arial" w:eastAsia="Arial Unicode MS" w:hAnsi="Arial" w:cs="Arial"/>
          <w:color w:val="000000" w:themeColor="text1"/>
          <w:sz w:val="24"/>
          <w:lang w:val="es-MX"/>
        </w:rPr>
        <w:t xml:space="preserve">l </w:t>
      </w:r>
      <w:r w:rsidRPr="00C96DEC">
        <w:rPr>
          <w:rFonts w:ascii="Arial" w:eastAsia="Arial Unicode MS" w:hAnsi="Arial" w:cs="Arial"/>
          <w:b/>
          <w:color w:val="000000" w:themeColor="text1"/>
          <w:sz w:val="24"/>
          <w:lang w:val="es-MX"/>
        </w:rPr>
        <w:t>Organismo Intermunicipal Metropolitano de Agua Potable, Alcantarillado, Saneamiento y Servicios Conexos,</w:t>
      </w:r>
      <w:r>
        <w:rPr>
          <w:rFonts w:ascii="Arial" w:eastAsia="Arial Unicode MS" w:hAnsi="Arial" w:cs="Arial"/>
          <w:color w:val="000000" w:themeColor="text1"/>
          <w:sz w:val="24"/>
          <w:lang w:val="es-MX"/>
        </w:rPr>
        <w:t xml:space="preserve"> en adelante </w:t>
      </w:r>
      <w:r w:rsidRPr="00E32309">
        <w:rPr>
          <w:rFonts w:ascii="Arial" w:eastAsia="Arial Unicode MS" w:hAnsi="Arial" w:cs="Arial"/>
          <w:b/>
          <w:color w:val="000000" w:themeColor="text1"/>
          <w:sz w:val="24"/>
          <w:lang w:val="es-MX"/>
        </w:rPr>
        <w:t xml:space="preserve">(INTERAPAS) </w:t>
      </w:r>
      <w:r w:rsidRPr="00E819E7">
        <w:rPr>
          <w:rFonts w:ascii="Arial" w:eastAsia="Arial Unicode MS" w:hAnsi="Arial" w:cs="Arial"/>
          <w:color w:val="000000" w:themeColor="text1"/>
          <w:sz w:val="24"/>
          <w:lang w:val="es-MX"/>
        </w:rPr>
        <w:t xml:space="preserve">a la cual le fue asignado el folio número </w:t>
      </w:r>
      <w:r>
        <w:rPr>
          <w:rFonts w:ascii="Arial" w:eastAsia="Arial Unicode MS" w:hAnsi="Arial" w:cs="Arial"/>
          <w:color w:val="000000" w:themeColor="text1"/>
          <w:sz w:val="24"/>
          <w:lang w:val="es-MX"/>
        </w:rPr>
        <w:t>00810818.</w:t>
      </w:r>
    </w:p>
    <w:p w:rsidR="00704B6E" w:rsidRPr="00E819E7" w:rsidRDefault="00704B6E" w:rsidP="00704B6E">
      <w:pPr>
        <w:rPr>
          <w:rFonts w:ascii="Arial" w:eastAsia="Arial Unicode MS" w:hAnsi="Arial" w:cs="Arial"/>
          <w:color w:val="000000" w:themeColor="text1"/>
          <w:sz w:val="24"/>
        </w:rPr>
      </w:pPr>
    </w:p>
    <w:p w:rsidR="00704B6E" w:rsidRPr="00E819E7" w:rsidRDefault="00704B6E" w:rsidP="00704B6E">
      <w:pPr>
        <w:rPr>
          <w:rFonts w:ascii="Arial" w:hAnsi="Arial" w:cs="Arial"/>
          <w:color w:val="000000" w:themeColor="text1"/>
          <w:sz w:val="24"/>
        </w:rPr>
      </w:pPr>
      <w:r w:rsidRPr="00B31A4D">
        <w:rPr>
          <w:rFonts w:ascii="Arial" w:eastAsia="Arial Unicode MS" w:hAnsi="Arial" w:cs="Arial"/>
          <w:b/>
          <w:color w:val="000000" w:themeColor="text1"/>
          <w:sz w:val="24"/>
        </w:rPr>
        <w:t>SEGUNDO.</w:t>
      </w:r>
      <w:r w:rsidRPr="00B31A4D">
        <w:rPr>
          <w:rFonts w:ascii="Arial" w:eastAsia="Arial Unicode MS" w:hAnsi="Arial" w:cs="Arial"/>
          <w:color w:val="000000" w:themeColor="text1"/>
          <w:sz w:val="24"/>
        </w:rPr>
        <w:t xml:space="preserve"> </w:t>
      </w:r>
      <w:r w:rsidRPr="00B31A4D">
        <w:rPr>
          <w:rFonts w:ascii="Arial" w:hAnsi="Arial" w:cs="Arial"/>
          <w:sz w:val="24"/>
        </w:rPr>
        <w:t xml:space="preserve">El </w:t>
      </w:r>
      <w:r>
        <w:rPr>
          <w:rFonts w:ascii="Arial" w:hAnsi="Arial" w:cs="Arial"/>
          <w:sz w:val="24"/>
        </w:rPr>
        <w:t xml:space="preserve">quince </w:t>
      </w:r>
      <w:r w:rsidRPr="00A10407">
        <w:rPr>
          <w:rFonts w:ascii="Arial" w:hAnsi="Arial" w:cs="Arial"/>
          <w:sz w:val="24"/>
        </w:rPr>
        <w:t xml:space="preserve">de </w:t>
      </w:r>
      <w:r>
        <w:rPr>
          <w:rFonts w:ascii="Arial" w:hAnsi="Arial" w:cs="Arial"/>
          <w:sz w:val="24"/>
        </w:rPr>
        <w:t xml:space="preserve">octubre </w:t>
      </w:r>
      <w:r w:rsidRPr="00B31A4D">
        <w:rPr>
          <w:rFonts w:ascii="Arial" w:hAnsi="Arial" w:cs="Arial"/>
          <w:sz w:val="24"/>
        </w:rPr>
        <w:t>de dos mil dieciocho, según consta registrado en la Plataforma Nacional de Transparencia, el sujeto obligado emitió respuesta al particular.</w:t>
      </w:r>
    </w:p>
    <w:p w:rsidR="00704B6E" w:rsidRPr="00E819E7" w:rsidRDefault="00704B6E" w:rsidP="00704B6E">
      <w:pPr>
        <w:rPr>
          <w:rFonts w:ascii="Arial" w:hAnsi="Arial" w:cs="Arial"/>
          <w:color w:val="000000" w:themeColor="text1"/>
          <w:sz w:val="24"/>
        </w:rPr>
      </w:pPr>
    </w:p>
    <w:p w:rsidR="00704B6E" w:rsidRDefault="00704B6E" w:rsidP="00704B6E">
      <w:pPr>
        <w:rPr>
          <w:rFonts w:ascii="Arial" w:hAnsi="Arial" w:cs="Arial"/>
          <w:b/>
          <w:sz w:val="24"/>
        </w:rPr>
      </w:pPr>
      <w:r w:rsidRPr="00E819E7">
        <w:rPr>
          <w:rFonts w:ascii="Arial" w:hAnsi="Arial" w:cs="Arial"/>
          <w:b/>
          <w:color w:val="000000" w:themeColor="text1"/>
          <w:sz w:val="24"/>
        </w:rPr>
        <w:t>TERCERO</w:t>
      </w:r>
      <w:r>
        <w:rPr>
          <w:rFonts w:ascii="Arial" w:hAnsi="Arial" w:cs="Arial"/>
          <w:b/>
          <w:color w:val="000000" w:themeColor="text1"/>
          <w:sz w:val="24"/>
        </w:rPr>
        <w:t xml:space="preserve">. </w:t>
      </w:r>
      <w:r w:rsidRPr="00E8797C">
        <w:rPr>
          <w:rFonts w:ascii="Arial" w:hAnsi="Arial" w:cs="Arial"/>
          <w:sz w:val="24"/>
        </w:rPr>
        <w:t xml:space="preserve">El </w:t>
      </w:r>
      <w:r>
        <w:rPr>
          <w:rFonts w:ascii="Arial" w:hAnsi="Arial" w:cs="Arial"/>
          <w:sz w:val="24"/>
        </w:rPr>
        <w:t xml:space="preserve">dieciocho </w:t>
      </w:r>
      <w:r w:rsidRPr="00A10407">
        <w:rPr>
          <w:rFonts w:ascii="Arial" w:hAnsi="Arial" w:cs="Arial"/>
          <w:sz w:val="24"/>
        </w:rPr>
        <w:t xml:space="preserve">de </w:t>
      </w:r>
      <w:r>
        <w:rPr>
          <w:rFonts w:ascii="Arial" w:hAnsi="Arial" w:cs="Arial"/>
          <w:sz w:val="24"/>
        </w:rPr>
        <w:t xml:space="preserve">octubre </w:t>
      </w:r>
      <w:r w:rsidRPr="00B31A4D">
        <w:rPr>
          <w:rFonts w:ascii="Arial" w:hAnsi="Arial" w:cs="Arial"/>
          <w:sz w:val="24"/>
        </w:rPr>
        <w:t>de dos mil dieciocho</w:t>
      </w:r>
      <w:r w:rsidRPr="00E8797C">
        <w:rPr>
          <w:rFonts w:ascii="Arial" w:hAnsi="Arial" w:cs="Arial"/>
          <w:sz w:val="24"/>
        </w:rPr>
        <w:t xml:space="preserve">, </w:t>
      </w:r>
      <w:r w:rsidRPr="00E8797C">
        <w:rPr>
          <w:rFonts w:ascii="Arial" w:eastAsia="Arial Unicode MS" w:hAnsi="Arial" w:cs="Arial"/>
          <w:sz w:val="24"/>
        </w:rPr>
        <w:t>a través</w:t>
      </w:r>
      <w:r w:rsidRPr="00E8797C">
        <w:rPr>
          <w:rFonts w:ascii="Arial" w:hAnsi="Arial" w:cs="Arial"/>
          <w:sz w:val="24"/>
        </w:rPr>
        <w:t xml:space="preserve"> </w:t>
      </w:r>
      <w:r>
        <w:rPr>
          <w:rFonts w:ascii="Arial" w:hAnsi="Arial" w:cs="Arial"/>
          <w:sz w:val="24"/>
        </w:rPr>
        <w:t xml:space="preserve">de </w:t>
      </w:r>
      <w:r w:rsidRPr="00E8797C">
        <w:rPr>
          <w:rFonts w:ascii="Arial" w:hAnsi="Arial" w:cs="Arial"/>
          <w:sz w:val="24"/>
        </w:rPr>
        <w:t xml:space="preserve">la Plataforma Nacional de Transparencia, el </w:t>
      </w:r>
      <w:r>
        <w:rPr>
          <w:rFonts w:ascii="Arial" w:hAnsi="Arial" w:cs="Arial"/>
          <w:sz w:val="24"/>
        </w:rPr>
        <w:t>r</w:t>
      </w:r>
      <w:r w:rsidRPr="00E8797C">
        <w:rPr>
          <w:rFonts w:ascii="Arial" w:hAnsi="Arial" w:cs="Arial"/>
          <w:sz w:val="24"/>
        </w:rPr>
        <w:t xml:space="preserve">ecurrente interpuso el </w:t>
      </w:r>
      <w:r>
        <w:rPr>
          <w:rFonts w:ascii="Arial" w:hAnsi="Arial" w:cs="Arial"/>
          <w:sz w:val="24"/>
        </w:rPr>
        <w:t>presente medio de defensa en contra de la respuesta emitida por parte del INTERAPAS</w:t>
      </w:r>
      <w:r w:rsidRPr="00282BA3">
        <w:rPr>
          <w:rFonts w:ascii="Arial" w:eastAsia="Arial Unicode MS" w:hAnsi="Arial" w:cs="Arial"/>
          <w:b/>
          <w:color w:val="000000" w:themeColor="text1"/>
          <w:sz w:val="24"/>
          <w:lang w:val="es-MX"/>
        </w:rPr>
        <w:t>.</w:t>
      </w:r>
      <w:r>
        <w:rPr>
          <w:rFonts w:ascii="Arial" w:hAnsi="Arial" w:cs="Arial"/>
          <w:sz w:val="24"/>
        </w:rPr>
        <w:t xml:space="preserve"> </w:t>
      </w:r>
    </w:p>
    <w:p w:rsidR="00704B6E" w:rsidRDefault="00704B6E" w:rsidP="00704B6E">
      <w:pPr>
        <w:rPr>
          <w:rFonts w:ascii="Arial" w:hAnsi="Arial" w:cs="Arial"/>
          <w:color w:val="000000" w:themeColor="text1"/>
          <w:sz w:val="24"/>
        </w:rPr>
      </w:pPr>
    </w:p>
    <w:p w:rsidR="00704B6E" w:rsidRDefault="00704B6E" w:rsidP="00704B6E">
      <w:pPr>
        <w:rPr>
          <w:rFonts w:ascii="Arial" w:hAnsi="Arial" w:cs="Arial"/>
          <w:color w:val="000000" w:themeColor="text1"/>
          <w:sz w:val="24"/>
        </w:rPr>
      </w:pPr>
      <w:r w:rsidRPr="00FE6860">
        <w:rPr>
          <w:rFonts w:ascii="Arial" w:hAnsi="Arial" w:cs="Arial"/>
          <w:b/>
          <w:color w:val="000000" w:themeColor="text1"/>
          <w:sz w:val="24"/>
        </w:rPr>
        <w:t>CUARTO.</w:t>
      </w:r>
      <w:r>
        <w:rPr>
          <w:rFonts w:ascii="Arial" w:hAnsi="Arial" w:cs="Arial"/>
          <w:color w:val="000000" w:themeColor="text1"/>
          <w:sz w:val="24"/>
        </w:rPr>
        <w:t xml:space="preserve"> El diecinueve de octubre </w:t>
      </w:r>
      <w:r w:rsidRPr="00E819E7">
        <w:rPr>
          <w:rFonts w:ascii="Arial" w:hAnsi="Arial" w:cs="Arial"/>
          <w:color w:val="000000" w:themeColor="text1"/>
          <w:sz w:val="24"/>
        </w:rPr>
        <w:t xml:space="preserve">de dos mil dieciocho y de </w:t>
      </w:r>
      <w:r>
        <w:rPr>
          <w:rFonts w:ascii="Arial" w:hAnsi="Arial" w:cs="Arial"/>
          <w:color w:val="000000" w:themeColor="text1"/>
          <w:sz w:val="24"/>
        </w:rPr>
        <w:t>conformidad con el artículo 174</w:t>
      </w:r>
      <w:r w:rsidRPr="00E819E7">
        <w:rPr>
          <w:rFonts w:ascii="Arial" w:hAnsi="Arial" w:cs="Arial"/>
          <w:color w:val="000000" w:themeColor="text1"/>
          <w:sz w:val="24"/>
        </w:rPr>
        <w:t xml:space="preserve"> fracción I de la Ley de Transparencia y Acceso a la Información Pública del Estado, el recurso de revisión que se resuelve fue turna</w:t>
      </w:r>
      <w:r>
        <w:rPr>
          <w:rFonts w:ascii="Arial" w:hAnsi="Arial" w:cs="Arial"/>
          <w:color w:val="000000" w:themeColor="text1"/>
          <w:sz w:val="24"/>
        </w:rPr>
        <w:t>do a la Comisionada Ponente, a efecto de determinar su admisión o su desechamiento.</w:t>
      </w:r>
    </w:p>
    <w:p w:rsidR="00704B6E" w:rsidRPr="00E819E7" w:rsidRDefault="00704B6E" w:rsidP="00704B6E">
      <w:pPr>
        <w:rPr>
          <w:rFonts w:ascii="Arial" w:hAnsi="Arial" w:cs="Arial"/>
          <w:b/>
          <w:color w:val="000000" w:themeColor="text1"/>
          <w:sz w:val="24"/>
        </w:rPr>
      </w:pPr>
    </w:p>
    <w:p w:rsidR="00704B6E" w:rsidRPr="00E819E7" w:rsidRDefault="00704B6E" w:rsidP="00704B6E">
      <w:pPr>
        <w:rPr>
          <w:rFonts w:ascii="Arial" w:hAnsi="Arial" w:cs="Arial"/>
          <w:color w:val="000000" w:themeColor="text1"/>
          <w:sz w:val="24"/>
        </w:rPr>
      </w:pPr>
      <w:r>
        <w:rPr>
          <w:rFonts w:ascii="Arial" w:hAnsi="Arial" w:cs="Arial"/>
          <w:b/>
          <w:color w:val="000000" w:themeColor="text1"/>
          <w:sz w:val="24"/>
        </w:rPr>
        <w:t>QUINTO</w:t>
      </w:r>
      <w:r w:rsidRPr="00E819E7">
        <w:rPr>
          <w:rFonts w:ascii="Arial" w:hAnsi="Arial" w:cs="Arial"/>
          <w:b/>
          <w:color w:val="000000" w:themeColor="text1"/>
          <w:sz w:val="24"/>
        </w:rPr>
        <w:t>.</w:t>
      </w:r>
      <w:r w:rsidRPr="00E819E7">
        <w:rPr>
          <w:rFonts w:ascii="Arial" w:hAnsi="Arial" w:cs="Arial"/>
          <w:color w:val="000000" w:themeColor="text1"/>
          <w:sz w:val="24"/>
        </w:rPr>
        <w:t xml:space="preserve"> El</w:t>
      </w:r>
      <w:r>
        <w:rPr>
          <w:rFonts w:ascii="Arial" w:hAnsi="Arial" w:cs="Arial"/>
          <w:color w:val="000000" w:themeColor="text1"/>
          <w:sz w:val="24"/>
        </w:rPr>
        <w:t xml:space="preserve"> veintitrés de octubre </w:t>
      </w:r>
      <w:r w:rsidRPr="00E819E7">
        <w:rPr>
          <w:rFonts w:ascii="Arial" w:hAnsi="Arial" w:cs="Arial"/>
          <w:color w:val="000000" w:themeColor="text1"/>
          <w:sz w:val="24"/>
        </w:rPr>
        <w:t xml:space="preserve">de dos mil dieciocho, se </w:t>
      </w:r>
      <w:r>
        <w:rPr>
          <w:rFonts w:ascii="Arial" w:hAnsi="Arial" w:cs="Arial"/>
          <w:color w:val="000000" w:themeColor="text1"/>
          <w:sz w:val="24"/>
        </w:rPr>
        <w:t xml:space="preserve">dictó Acuerdo en el que se </w:t>
      </w:r>
      <w:r w:rsidRPr="00E819E7">
        <w:rPr>
          <w:rFonts w:ascii="Arial" w:hAnsi="Arial" w:cs="Arial"/>
          <w:color w:val="000000" w:themeColor="text1"/>
          <w:sz w:val="24"/>
        </w:rPr>
        <w:t>admitió el presente medio de impugnación</w:t>
      </w:r>
      <w:r>
        <w:rPr>
          <w:rFonts w:ascii="Arial" w:hAnsi="Arial" w:cs="Arial"/>
          <w:color w:val="000000" w:themeColor="text1"/>
          <w:sz w:val="24"/>
        </w:rPr>
        <w:t>,</w:t>
      </w:r>
      <w:r w:rsidRPr="00E819E7">
        <w:rPr>
          <w:rFonts w:ascii="Arial" w:hAnsi="Arial" w:cs="Arial"/>
          <w:color w:val="000000" w:themeColor="text1"/>
          <w:sz w:val="24"/>
        </w:rPr>
        <w:t xml:space="preserve"> integrándose el expediente respectivo, el cual se puso a disposición de las partes para que en el plazo que </w:t>
      </w:r>
      <w:r w:rsidRPr="00E819E7">
        <w:rPr>
          <w:rFonts w:ascii="Arial" w:hAnsi="Arial" w:cs="Arial"/>
          <w:color w:val="000000" w:themeColor="text1"/>
          <w:sz w:val="24"/>
        </w:rPr>
        <w:lastRenderedPageBreak/>
        <w:t xml:space="preserve">reconoce la ley manifestaran lo que a su derecho conviniera y ofrecieran las pruebas que consideraran pertinentes, esto según lo dispuesto en la fracción </w:t>
      </w:r>
      <w:r>
        <w:rPr>
          <w:rFonts w:ascii="Arial" w:hAnsi="Arial" w:cs="Arial"/>
          <w:color w:val="000000" w:themeColor="text1"/>
          <w:sz w:val="24"/>
        </w:rPr>
        <w:t>VI</w:t>
      </w:r>
      <w:r w:rsidRPr="00E819E7">
        <w:rPr>
          <w:rFonts w:ascii="Arial" w:hAnsi="Arial" w:cs="Arial"/>
          <w:color w:val="000000" w:themeColor="text1"/>
          <w:sz w:val="24"/>
        </w:rPr>
        <w:t xml:space="preserve"> del artículo 174 de la Ley de Transparencia y Acceso a la Información Pública del Estado.</w:t>
      </w:r>
    </w:p>
    <w:p w:rsidR="00704B6E" w:rsidRDefault="00704B6E" w:rsidP="00704B6E">
      <w:pPr>
        <w:rPr>
          <w:rFonts w:ascii="Arial" w:hAnsi="Arial" w:cs="Arial"/>
          <w:color w:val="000000" w:themeColor="text1"/>
          <w:sz w:val="24"/>
        </w:rPr>
      </w:pPr>
    </w:p>
    <w:p w:rsidR="00704B6E" w:rsidRDefault="00704B6E" w:rsidP="00704B6E">
      <w:pPr>
        <w:rPr>
          <w:rFonts w:ascii="Arial" w:hAnsi="Arial" w:cs="Arial"/>
          <w:color w:val="000000" w:themeColor="text1"/>
          <w:sz w:val="24"/>
        </w:rPr>
      </w:pPr>
      <w:r>
        <w:rPr>
          <w:rFonts w:ascii="Arial" w:hAnsi="Arial" w:cs="Arial"/>
          <w:b/>
          <w:color w:val="000000" w:themeColor="text1"/>
          <w:sz w:val="24"/>
        </w:rPr>
        <w:t>SEXTO</w:t>
      </w:r>
      <w:r w:rsidRPr="00E819E7">
        <w:rPr>
          <w:rFonts w:ascii="Arial" w:hAnsi="Arial" w:cs="Arial"/>
          <w:b/>
          <w:color w:val="000000" w:themeColor="text1"/>
          <w:sz w:val="24"/>
        </w:rPr>
        <w:t>.</w:t>
      </w:r>
      <w:r>
        <w:rPr>
          <w:rFonts w:ascii="Arial" w:hAnsi="Arial" w:cs="Arial"/>
          <w:b/>
          <w:color w:val="000000" w:themeColor="text1"/>
          <w:sz w:val="24"/>
        </w:rPr>
        <w:t xml:space="preserve"> </w:t>
      </w:r>
      <w:r w:rsidRPr="00262729">
        <w:rPr>
          <w:rFonts w:ascii="Arial" w:hAnsi="Arial" w:cs="Arial"/>
          <w:color w:val="000000" w:themeColor="text1"/>
          <w:sz w:val="24"/>
        </w:rPr>
        <w:t>Mediante acuerdo de fecha</w:t>
      </w:r>
      <w:r>
        <w:rPr>
          <w:rFonts w:ascii="Arial" w:hAnsi="Arial" w:cs="Arial"/>
          <w:b/>
          <w:color w:val="000000" w:themeColor="text1"/>
          <w:sz w:val="24"/>
        </w:rPr>
        <w:t xml:space="preserve"> </w:t>
      </w:r>
      <w:r>
        <w:rPr>
          <w:rFonts w:ascii="Arial" w:hAnsi="Arial" w:cs="Arial"/>
          <w:color w:val="000000" w:themeColor="text1"/>
          <w:sz w:val="24"/>
        </w:rPr>
        <w:t xml:space="preserve">veinte </w:t>
      </w:r>
      <w:r w:rsidRPr="00262729">
        <w:rPr>
          <w:rFonts w:ascii="Arial" w:hAnsi="Arial" w:cs="Arial"/>
          <w:color w:val="000000" w:themeColor="text1"/>
          <w:sz w:val="24"/>
        </w:rPr>
        <w:t>de noviembre de dos mil dieciocho,</w:t>
      </w:r>
      <w:r>
        <w:rPr>
          <w:rFonts w:ascii="Arial" w:hAnsi="Arial" w:cs="Arial"/>
          <w:color w:val="000000" w:themeColor="text1"/>
          <w:sz w:val="24"/>
        </w:rPr>
        <w:t xml:space="preserve"> </w:t>
      </w:r>
      <w:r w:rsidRPr="00E819E7">
        <w:rPr>
          <w:rFonts w:ascii="Arial" w:hAnsi="Arial" w:cs="Arial"/>
          <w:color w:val="000000" w:themeColor="text1"/>
          <w:sz w:val="24"/>
        </w:rPr>
        <w:t xml:space="preserve">se </w:t>
      </w:r>
      <w:r>
        <w:rPr>
          <w:rFonts w:ascii="Arial" w:hAnsi="Arial" w:cs="Arial"/>
          <w:color w:val="000000" w:themeColor="text1"/>
          <w:sz w:val="24"/>
        </w:rPr>
        <w:t>decretó el cierre de i</w:t>
      </w:r>
      <w:r w:rsidRPr="00E819E7">
        <w:rPr>
          <w:rFonts w:ascii="Arial" w:hAnsi="Arial" w:cs="Arial"/>
          <w:color w:val="000000" w:themeColor="text1"/>
          <w:sz w:val="24"/>
        </w:rPr>
        <w:t>nstrucción en el presente procedimiento, para efecto de elaborar el proyecto de resolución correspondiente</w:t>
      </w:r>
      <w:r>
        <w:rPr>
          <w:rFonts w:ascii="Arial" w:hAnsi="Arial" w:cs="Arial"/>
          <w:color w:val="000000" w:themeColor="text1"/>
          <w:sz w:val="24"/>
        </w:rPr>
        <w:t xml:space="preserve">, y se tuvieron por hechas las manifestaciones al sujeto obligado, </w:t>
      </w:r>
    </w:p>
    <w:p w:rsidR="000D1E07" w:rsidRPr="00E32309" w:rsidRDefault="000D1E07" w:rsidP="00704B6E">
      <w:pPr>
        <w:rPr>
          <w:rFonts w:ascii="Arial" w:hAnsi="Arial" w:cs="Arial"/>
          <w:color w:val="000000" w:themeColor="text1"/>
          <w:sz w:val="24"/>
        </w:rPr>
      </w:pPr>
    </w:p>
    <w:p w:rsidR="00704B6E" w:rsidRPr="00E819E7" w:rsidRDefault="000D1E07" w:rsidP="00704B6E">
      <w:pPr>
        <w:rPr>
          <w:rFonts w:ascii="Arial" w:hAnsi="Arial" w:cs="Arial"/>
          <w:color w:val="000000" w:themeColor="text1"/>
          <w:sz w:val="24"/>
        </w:rPr>
      </w:pPr>
      <w:r>
        <w:rPr>
          <w:rFonts w:ascii="Arial" w:hAnsi="Arial" w:cs="Arial"/>
          <w:color w:val="000000" w:themeColor="text1"/>
          <w:sz w:val="24"/>
        </w:rPr>
        <w:t>E</w:t>
      </w:r>
      <w:r w:rsidR="00704B6E">
        <w:rPr>
          <w:rFonts w:ascii="Arial" w:hAnsi="Arial" w:cs="Arial"/>
          <w:color w:val="000000" w:themeColor="text1"/>
          <w:sz w:val="24"/>
        </w:rPr>
        <w:t xml:space="preserve">n cuanto al recurrente se hizo constar que </w:t>
      </w:r>
      <w:r w:rsidR="00704B6E" w:rsidRPr="00E819E7">
        <w:rPr>
          <w:rFonts w:ascii="Arial" w:hAnsi="Arial" w:cs="Arial"/>
          <w:color w:val="000000" w:themeColor="text1"/>
          <w:sz w:val="24"/>
        </w:rPr>
        <w:t>no realiz</w:t>
      </w:r>
      <w:r w:rsidR="00704B6E">
        <w:rPr>
          <w:rFonts w:ascii="Arial" w:hAnsi="Arial" w:cs="Arial"/>
          <w:color w:val="000000" w:themeColor="text1"/>
          <w:sz w:val="24"/>
        </w:rPr>
        <w:t xml:space="preserve">ó </w:t>
      </w:r>
      <w:r w:rsidR="00704B6E" w:rsidRPr="00E819E7">
        <w:rPr>
          <w:rFonts w:ascii="Arial" w:hAnsi="Arial" w:cs="Arial"/>
          <w:color w:val="000000" w:themeColor="text1"/>
          <w:sz w:val="24"/>
        </w:rPr>
        <w:t>manifestación alguna</w:t>
      </w:r>
      <w:r w:rsidR="00704B6E">
        <w:rPr>
          <w:rFonts w:ascii="Arial" w:hAnsi="Arial" w:cs="Arial"/>
          <w:color w:val="000000" w:themeColor="text1"/>
          <w:sz w:val="24"/>
        </w:rPr>
        <w:t>, ni presentó</w:t>
      </w:r>
      <w:r w:rsidR="00704B6E" w:rsidRPr="00E819E7">
        <w:rPr>
          <w:rFonts w:ascii="Arial" w:hAnsi="Arial" w:cs="Arial"/>
          <w:color w:val="000000" w:themeColor="text1"/>
          <w:sz w:val="24"/>
        </w:rPr>
        <w:t xml:space="preserve"> prueba</w:t>
      </w:r>
      <w:r w:rsidR="00704B6E">
        <w:rPr>
          <w:rFonts w:ascii="Arial" w:hAnsi="Arial" w:cs="Arial"/>
          <w:color w:val="000000" w:themeColor="text1"/>
          <w:sz w:val="24"/>
        </w:rPr>
        <w:t xml:space="preserve"> alguna, y</w:t>
      </w:r>
    </w:p>
    <w:p w:rsidR="00704B6E" w:rsidRPr="00E819E7" w:rsidRDefault="00704B6E" w:rsidP="00704B6E">
      <w:pPr>
        <w:rPr>
          <w:rFonts w:ascii="Arial" w:hAnsi="Arial" w:cs="Arial"/>
          <w:color w:val="000000" w:themeColor="text1"/>
          <w:sz w:val="24"/>
        </w:rPr>
      </w:pPr>
    </w:p>
    <w:p w:rsidR="00704B6E" w:rsidRPr="00E819E7" w:rsidRDefault="00704B6E" w:rsidP="00704B6E">
      <w:pPr>
        <w:jc w:val="center"/>
        <w:outlineLvl w:val="0"/>
        <w:rPr>
          <w:rFonts w:ascii="Arial" w:hAnsi="Arial" w:cs="Arial"/>
          <w:b/>
          <w:sz w:val="24"/>
        </w:rPr>
      </w:pPr>
      <w:r w:rsidRPr="00E819E7">
        <w:rPr>
          <w:rFonts w:ascii="Arial" w:hAnsi="Arial" w:cs="Arial"/>
          <w:b/>
          <w:sz w:val="24"/>
        </w:rPr>
        <w:t>C O N S I D E R A N D O</w:t>
      </w:r>
    </w:p>
    <w:p w:rsidR="00704B6E" w:rsidRPr="00E819E7" w:rsidRDefault="00704B6E" w:rsidP="00704B6E">
      <w:pPr>
        <w:jc w:val="center"/>
        <w:outlineLvl w:val="0"/>
        <w:rPr>
          <w:rFonts w:ascii="Arial" w:hAnsi="Arial" w:cs="Arial"/>
          <w:b/>
          <w:sz w:val="24"/>
        </w:rPr>
      </w:pPr>
    </w:p>
    <w:p w:rsidR="00704B6E" w:rsidRPr="00E819E7" w:rsidRDefault="00704B6E" w:rsidP="00704B6E">
      <w:pPr>
        <w:rPr>
          <w:rFonts w:ascii="Arial" w:eastAsia="Arial Unicode MS" w:hAnsi="Arial" w:cs="Arial"/>
          <w:sz w:val="24"/>
        </w:rPr>
      </w:pPr>
      <w:r w:rsidRPr="00E819E7">
        <w:rPr>
          <w:rFonts w:ascii="Arial" w:eastAsia="Arial Unicode MS" w:hAnsi="Arial" w:cs="Arial"/>
          <w:b/>
          <w:sz w:val="24"/>
        </w:rPr>
        <w:t>PRIMERO.</w:t>
      </w:r>
      <w:r w:rsidRPr="00E819E7">
        <w:rPr>
          <w:rFonts w:ascii="Arial" w:eastAsia="Arial Unicode MS" w:hAnsi="Arial" w:cs="Arial"/>
          <w:sz w:val="24"/>
        </w:rPr>
        <w:t xml:space="preserve"> El Pleno de esta Comisión Estatal de Garantía de Acceso a la Información Pública es competente para resolver el presente recurso de revisión de c</w:t>
      </w:r>
      <w:r>
        <w:rPr>
          <w:rFonts w:ascii="Arial" w:eastAsia="Arial Unicode MS" w:hAnsi="Arial" w:cs="Arial"/>
          <w:sz w:val="24"/>
        </w:rPr>
        <w:t>onformidad con los artículos 6°</w:t>
      </w:r>
      <w:r w:rsidRPr="00E819E7">
        <w:rPr>
          <w:rFonts w:ascii="Arial" w:eastAsia="Arial Unicode MS" w:hAnsi="Arial" w:cs="Arial"/>
          <w:sz w:val="24"/>
        </w:rPr>
        <w:t xml:space="preserve">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704B6E" w:rsidRPr="00E819E7" w:rsidRDefault="00704B6E" w:rsidP="00704B6E">
      <w:pPr>
        <w:rPr>
          <w:rFonts w:ascii="Arial" w:hAnsi="Arial" w:cs="Arial"/>
          <w:b/>
          <w:sz w:val="24"/>
        </w:rPr>
      </w:pPr>
    </w:p>
    <w:p w:rsidR="00704B6E" w:rsidRPr="00E819E7" w:rsidRDefault="00704B6E" w:rsidP="00704B6E">
      <w:pPr>
        <w:rPr>
          <w:rFonts w:ascii="Arial" w:eastAsia="Arial Unicode MS" w:hAnsi="Arial" w:cs="Arial"/>
          <w:sz w:val="24"/>
        </w:rPr>
      </w:pPr>
      <w:r w:rsidRPr="00E819E7">
        <w:rPr>
          <w:rFonts w:ascii="Arial" w:eastAsia="Arial Unicode MS" w:hAnsi="Arial" w:cs="Arial"/>
          <w:b/>
          <w:sz w:val="24"/>
        </w:rPr>
        <w:t xml:space="preserve">SEGUNDO. </w:t>
      </w:r>
      <w:r w:rsidRPr="00E819E7">
        <w:rPr>
          <w:rFonts w:ascii="Arial" w:eastAsia="Arial Unicode MS" w:hAnsi="Arial" w:cs="Arial"/>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704B6E" w:rsidRDefault="00704B6E" w:rsidP="00704B6E">
      <w:pPr>
        <w:rPr>
          <w:rFonts w:ascii="Arial" w:eastAsia="Arial Unicode MS" w:hAnsi="Arial" w:cs="Arial"/>
          <w:sz w:val="24"/>
        </w:rPr>
      </w:pPr>
    </w:p>
    <w:p w:rsidR="00704B6E" w:rsidRDefault="00704B6E" w:rsidP="00704B6E">
      <w:pPr>
        <w:spacing w:line="240" w:lineRule="auto"/>
        <w:ind w:left="567" w:right="618"/>
        <w:rPr>
          <w:rFonts w:ascii="Arial" w:hAnsi="Arial" w:cs="Arial"/>
          <w:sz w:val="22"/>
          <w:szCs w:val="22"/>
          <w:lang w:val="es-ES_tradnl"/>
        </w:rPr>
      </w:pPr>
      <w:r w:rsidRPr="00E81042">
        <w:rPr>
          <w:rFonts w:ascii="Arial" w:hAnsi="Arial" w:cs="Arial"/>
          <w:b/>
          <w:sz w:val="22"/>
          <w:szCs w:val="22"/>
        </w:rPr>
        <w:t>IMPROCEDENCIA.</w:t>
      </w:r>
      <w:r w:rsidRPr="00E81042">
        <w:rPr>
          <w:rFonts w:ascii="Arial" w:hAnsi="Arial" w:cs="Arial"/>
          <w:sz w:val="22"/>
          <w:szCs w:val="22"/>
        </w:rPr>
        <w:t xml:space="preserve"> Sea que las partes la aleguen o no, debe examinarse previamente la procedencia del juicio de amparo, por ser esa cuestión de orden público en el juicio de garantías</w:t>
      </w:r>
      <w:r w:rsidRPr="00E81042">
        <w:rPr>
          <w:rFonts w:ascii="Arial" w:hAnsi="Arial" w:cs="Arial"/>
          <w:sz w:val="22"/>
          <w:szCs w:val="22"/>
          <w:lang w:val="es-ES_tradnl"/>
        </w:rPr>
        <w:t>.</w:t>
      </w:r>
      <w:r w:rsidRPr="00E81042">
        <w:rPr>
          <w:rStyle w:val="Refdenotaalpie"/>
          <w:rFonts w:ascii="Arial" w:hAnsi="Arial" w:cs="Arial"/>
          <w:sz w:val="22"/>
          <w:szCs w:val="22"/>
          <w:lang w:val="es-ES_tradnl"/>
        </w:rPr>
        <w:footnoteReference w:id="1"/>
      </w:r>
    </w:p>
    <w:p w:rsidR="00704B6E" w:rsidRDefault="00704B6E" w:rsidP="00704B6E">
      <w:pPr>
        <w:ind w:left="567" w:right="618"/>
        <w:rPr>
          <w:rFonts w:ascii="Arial" w:hAnsi="Arial" w:cs="Arial"/>
          <w:sz w:val="22"/>
          <w:szCs w:val="22"/>
          <w:lang w:val="es-ES_tradnl"/>
        </w:rPr>
      </w:pPr>
    </w:p>
    <w:p w:rsidR="00704B6E" w:rsidRDefault="00704B6E" w:rsidP="00704B6E">
      <w:pPr>
        <w:rPr>
          <w:rFonts w:ascii="Arial" w:eastAsia="Arial Unicode MS" w:hAnsi="Arial" w:cs="Arial"/>
          <w:sz w:val="24"/>
        </w:rPr>
      </w:pPr>
      <w:r>
        <w:rPr>
          <w:rFonts w:ascii="Arial" w:eastAsia="Arial Unicode MS" w:hAnsi="Arial" w:cs="Arial"/>
          <w:sz w:val="24"/>
        </w:rPr>
        <w:t xml:space="preserve">Para tal efecto </w:t>
      </w:r>
      <w:r w:rsidRPr="00FB2BC4">
        <w:rPr>
          <w:rFonts w:ascii="Arial" w:eastAsia="Arial Unicode MS" w:hAnsi="Arial" w:cs="Arial"/>
          <w:sz w:val="24"/>
        </w:rPr>
        <w:t>se</w:t>
      </w:r>
      <w:r>
        <w:rPr>
          <w:rFonts w:ascii="Arial" w:eastAsia="Arial Unicode MS" w:hAnsi="Arial" w:cs="Arial"/>
          <w:sz w:val="24"/>
        </w:rPr>
        <w:t xml:space="preserve"> cita a continuación el contenido del artículo 167 de </w:t>
      </w:r>
      <w:r w:rsidRPr="00FB2BC4">
        <w:rPr>
          <w:rFonts w:ascii="Arial" w:eastAsia="Arial Unicode MS" w:hAnsi="Arial" w:cs="Arial"/>
          <w:sz w:val="24"/>
        </w:rPr>
        <w:t>Ley de Transparencia y Acceso a la Información Públic</w:t>
      </w:r>
      <w:r>
        <w:rPr>
          <w:rFonts w:ascii="Arial" w:eastAsia="Arial Unicode MS" w:hAnsi="Arial" w:cs="Arial"/>
          <w:sz w:val="24"/>
        </w:rPr>
        <w:t>a del Estado de San Luis Potosí, que en la porción normativa que interesa establece:</w:t>
      </w:r>
    </w:p>
    <w:p w:rsidR="00704B6E" w:rsidRPr="00217F55" w:rsidRDefault="00704B6E" w:rsidP="00704B6E">
      <w:pPr>
        <w:pStyle w:val="Textoindependienteprimerasangra"/>
        <w:spacing w:after="0" w:line="240" w:lineRule="auto"/>
        <w:ind w:firstLine="900"/>
        <w:rPr>
          <w:rFonts w:ascii="Arial" w:eastAsia="Arial Unicode MS" w:hAnsi="Arial" w:cs="Arial"/>
          <w:sz w:val="24"/>
          <w:highlight w:val="yellow"/>
          <w:lang w:val="es-ES_tradnl"/>
        </w:rPr>
      </w:pPr>
    </w:p>
    <w:p w:rsidR="00704B6E" w:rsidRPr="008D69C5" w:rsidRDefault="00704B6E" w:rsidP="00704B6E">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 xml:space="preserve">“Articulo 167. El recurso de revisión procederá en contra de: </w:t>
      </w:r>
    </w:p>
    <w:p w:rsidR="00704B6E" w:rsidRPr="008D69C5" w:rsidRDefault="00704B6E" w:rsidP="00704B6E">
      <w:pPr>
        <w:pStyle w:val="Textoindependienteprimerasangra"/>
        <w:spacing w:after="0" w:line="240" w:lineRule="auto"/>
        <w:ind w:left="567" w:right="616" w:firstLine="0"/>
        <w:rPr>
          <w:rFonts w:ascii="Arial" w:eastAsia="Arial Unicode MS" w:hAnsi="Arial" w:cs="Arial"/>
          <w:sz w:val="22"/>
          <w:szCs w:val="22"/>
          <w:lang w:val="es-ES_tradnl"/>
        </w:rPr>
      </w:pPr>
    </w:p>
    <w:p w:rsidR="00704B6E" w:rsidRPr="008D69C5" w:rsidRDefault="00704B6E" w:rsidP="00704B6E">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704B6E" w:rsidRPr="008D69C5" w:rsidRDefault="00704B6E" w:rsidP="00704B6E">
      <w:pPr>
        <w:pStyle w:val="Textoindependienteprimerasangra"/>
        <w:spacing w:after="0" w:line="240" w:lineRule="auto"/>
        <w:ind w:left="567" w:right="616" w:firstLine="0"/>
        <w:rPr>
          <w:rFonts w:ascii="Arial" w:eastAsia="Arial Unicode MS" w:hAnsi="Arial" w:cs="Arial"/>
          <w:sz w:val="22"/>
          <w:szCs w:val="22"/>
          <w:lang w:val="es-ES_tradnl"/>
        </w:rPr>
      </w:pPr>
    </w:p>
    <w:p w:rsidR="00704B6E" w:rsidRPr="008D69C5" w:rsidRDefault="00704B6E" w:rsidP="00704B6E">
      <w:pPr>
        <w:pStyle w:val="Textoindependienteprimerasangra"/>
        <w:spacing w:after="0" w:line="240" w:lineRule="auto"/>
        <w:ind w:left="567" w:right="616" w:firstLine="0"/>
        <w:rPr>
          <w:rFonts w:ascii="Arial" w:eastAsia="Arial Unicode MS" w:hAnsi="Arial" w:cs="Arial"/>
          <w:b/>
          <w:sz w:val="22"/>
          <w:szCs w:val="22"/>
          <w:lang w:val="es-ES_tradnl"/>
        </w:rPr>
      </w:pPr>
      <w:r>
        <w:rPr>
          <w:rFonts w:ascii="Arial" w:eastAsia="Arial Unicode MS" w:hAnsi="Arial" w:cs="Arial"/>
          <w:b/>
          <w:sz w:val="22"/>
          <w:szCs w:val="22"/>
          <w:lang w:val="es-ES_tradnl"/>
        </w:rPr>
        <w:t>V</w:t>
      </w:r>
      <w:r w:rsidRPr="00AD3409">
        <w:rPr>
          <w:rFonts w:ascii="Arial" w:eastAsia="Arial Unicode MS" w:hAnsi="Arial" w:cs="Arial"/>
          <w:b/>
          <w:sz w:val="22"/>
          <w:szCs w:val="22"/>
          <w:lang w:val="es-ES_tradnl"/>
        </w:rPr>
        <w:t>.</w:t>
      </w:r>
      <w:r w:rsidRPr="008D69C5">
        <w:rPr>
          <w:rFonts w:ascii="Arial" w:eastAsia="Arial Unicode MS" w:hAnsi="Arial" w:cs="Arial"/>
          <w:b/>
          <w:sz w:val="22"/>
          <w:szCs w:val="22"/>
          <w:lang w:val="es-ES_tradnl"/>
        </w:rPr>
        <w:t xml:space="preserve"> La</w:t>
      </w:r>
      <w:r>
        <w:rPr>
          <w:rFonts w:ascii="Arial" w:eastAsia="Arial Unicode MS" w:hAnsi="Arial" w:cs="Arial"/>
          <w:b/>
          <w:sz w:val="22"/>
          <w:szCs w:val="22"/>
          <w:lang w:val="es-ES_tradnl"/>
        </w:rPr>
        <w:t xml:space="preserve"> entrega de información que no corresponde con lo solicitado,</w:t>
      </w:r>
    </w:p>
    <w:p w:rsidR="00704B6E" w:rsidRPr="008D69C5" w:rsidRDefault="00704B6E" w:rsidP="00704B6E">
      <w:pPr>
        <w:pStyle w:val="Textoindependienteprimerasangra"/>
        <w:spacing w:after="0" w:line="240" w:lineRule="auto"/>
        <w:ind w:left="567" w:right="616" w:firstLine="0"/>
        <w:rPr>
          <w:rFonts w:ascii="Arial" w:eastAsia="Arial Unicode MS" w:hAnsi="Arial" w:cs="Arial"/>
          <w:b/>
          <w:sz w:val="22"/>
          <w:szCs w:val="22"/>
          <w:lang w:val="es-ES_tradnl"/>
        </w:rPr>
      </w:pPr>
    </w:p>
    <w:p w:rsidR="00704B6E" w:rsidRPr="008D69C5" w:rsidRDefault="00704B6E" w:rsidP="00704B6E">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704B6E" w:rsidRPr="008D69C5" w:rsidRDefault="00704B6E" w:rsidP="00704B6E">
      <w:pPr>
        <w:pStyle w:val="Textoindependienteprimerasangra"/>
        <w:spacing w:after="0" w:line="240" w:lineRule="auto"/>
        <w:ind w:right="616" w:firstLine="567"/>
        <w:rPr>
          <w:rFonts w:ascii="Arial" w:hAnsi="Arial" w:cs="Arial"/>
          <w:sz w:val="22"/>
          <w:szCs w:val="22"/>
        </w:rPr>
      </w:pPr>
    </w:p>
    <w:p w:rsidR="00704B6E" w:rsidRPr="008D69C5" w:rsidRDefault="00704B6E" w:rsidP="00704B6E">
      <w:pPr>
        <w:pStyle w:val="Textoindependienteprimerasangra"/>
        <w:spacing w:after="0" w:line="240" w:lineRule="auto"/>
        <w:ind w:right="616" w:firstLine="567"/>
        <w:jc w:val="right"/>
        <w:rPr>
          <w:rFonts w:ascii="Arial" w:hAnsi="Arial" w:cs="Arial"/>
          <w:b/>
          <w:sz w:val="22"/>
          <w:szCs w:val="22"/>
        </w:rPr>
      </w:pPr>
      <w:r w:rsidRPr="008D69C5">
        <w:rPr>
          <w:rFonts w:ascii="Arial" w:hAnsi="Arial" w:cs="Arial"/>
          <w:b/>
          <w:sz w:val="22"/>
          <w:szCs w:val="22"/>
        </w:rPr>
        <w:t>[Énfasis añadido]</w:t>
      </w:r>
    </w:p>
    <w:p w:rsidR="00704B6E" w:rsidRPr="00691F4D" w:rsidRDefault="00704B6E" w:rsidP="00704B6E">
      <w:pPr>
        <w:tabs>
          <w:tab w:val="left" w:pos="3030"/>
        </w:tabs>
        <w:rPr>
          <w:rFonts w:ascii="Arial" w:hAnsi="Arial" w:cs="Arial"/>
          <w:sz w:val="24"/>
        </w:rPr>
      </w:pPr>
    </w:p>
    <w:p w:rsidR="00704B6E" w:rsidRPr="00691F4D" w:rsidRDefault="00704B6E" w:rsidP="00704B6E">
      <w:pPr>
        <w:tabs>
          <w:tab w:val="left" w:pos="3030"/>
        </w:tabs>
        <w:rPr>
          <w:rFonts w:ascii="Arial" w:hAnsi="Arial" w:cs="Arial"/>
          <w:sz w:val="24"/>
        </w:rPr>
      </w:pPr>
      <w:r w:rsidRPr="00691F4D">
        <w:rPr>
          <w:rFonts w:ascii="Arial" w:hAnsi="Arial" w:cs="Arial"/>
          <w:sz w:val="24"/>
        </w:rPr>
        <w:t xml:space="preserve">Ahora bien, del análisis realizado a las constancias que corren agregadas al expediente en que se actúa, se advierte que la inconformidad que da origen al </w:t>
      </w:r>
      <w:r w:rsidRPr="00147340">
        <w:rPr>
          <w:rFonts w:ascii="Arial" w:hAnsi="Arial" w:cs="Arial"/>
          <w:sz w:val="24"/>
        </w:rPr>
        <w:t>presente procedimiento</w:t>
      </w:r>
      <w:r>
        <w:rPr>
          <w:rFonts w:ascii="Arial" w:hAnsi="Arial" w:cs="Arial"/>
          <w:sz w:val="24"/>
        </w:rPr>
        <w:t xml:space="preserve"> consiste en que el</w:t>
      </w:r>
      <w:r w:rsidRPr="00691F4D">
        <w:rPr>
          <w:rFonts w:ascii="Arial" w:hAnsi="Arial" w:cs="Arial"/>
          <w:sz w:val="24"/>
        </w:rPr>
        <w:t xml:space="preserve"> recurrente alega</w:t>
      </w:r>
      <w:r>
        <w:rPr>
          <w:rFonts w:ascii="Arial" w:hAnsi="Arial" w:cs="Arial"/>
          <w:sz w:val="24"/>
        </w:rPr>
        <w:t xml:space="preserve"> que en la respuesta otorgada por el sujeto obligado, no se le contesto lo que preguntó, </w:t>
      </w:r>
      <w:r w:rsidRPr="00691F4D">
        <w:rPr>
          <w:rFonts w:ascii="Arial" w:hAnsi="Arial" w:cs="Arial"/>
          <w:sz w:val="24"/>
        </w:rPr>
        <w:t xml:space="preserve">configurándose </w:t>
      </w:r>
      <w:r>
        <w:rPr>
          <w:rFonts w:ascii="Arial" w:hAnsi="Arial" w:cs="Arial"/>
          <w:sz w:val="24"/>
        </w:rPr>
        <w:t xml:space="preserve">entonces </w:t>
      </w:r>
      <w:r w:rsidRPr="00691F4D">
        <w:rPr>
          <w:rFonts w:ascii="Arial" w:hAnsi="Arial" w:cs="Arial"/>
          <w:sz w:val="24"/>
        </w:rPr>
        <w:t xml:space="preserve">la causal prevista por la fracción </w:t>
      </w:r>
      <w:r>
        <w:rPr>
          <w:rFonts w:ascii="Arial" w:hAnsi="Arial" w:cs="Arial"/>
          <w:sz w:val="24"/>
        </w:rPr>
        <w:t>V</w:t>
      </w:r>
      <w:r w:rsidRPr="00691F4D">
        <w:rPr>
          <w:rFonts w:ascii="Arial" w:hAnsi="Arial" w:cs="Arial"/>
          <w:sz w:val="24"/>
        </w:rPr>
        <w:t>, del artículo antes transcrito.</w:t>
      </w:r>
    </w:p>
    <w:p w:rsidR="00704B6E" w:rsidRDefault="00704B6E" w:rsidP="00704B6E">
      <w:pPr>
        <w:pStyle w:val="Sinespaciado"/>
        <w:spacing w:line="360" w:lineRule="auto"/>
        <w:jc w:val="both"/>
        <w:rPr>
          <w:rFonts w:ascii="Arial" w:hAnsi="Arial" w:cs="Arial"/>
          <w:sz w:val="24"/>
          <w:szCs w:val="24"/>
        </w:rPr>
      </w:pPr>
    </w:p>
    <w:p w:rsidR="00704B6E" w:rsidRDefault="00704B6E" w:rsidP="00704B6E">
      <w:pPr>
        <w:pStyle w:val="Sinespaciado"/>
        <w:spacing w:line="360" w:lineRule="auto"/>
        <w:jc w:val="both"/>
        <w:rPr>
          <w:rFonts w:ascii="Arial" w:hAnsi="Arial" w:cs="Arial"/>
          <w:sz w:val="24"/>
          <w:szCs w:val="24"/>
        </w:rPr>
      </w:pPr>
      <w:r w:rsidRPr="00691F4D">
        <w:rPr>
          <w:rFonts w:ascii="Arial" w:hAnsi="Arial" w:cs="Arial"/>
          <w:sz w:val="24"/>
          <w:szCs w:val="24"/>
        </w:rPr>
        <w:t>Por lo anterior, es procedente el presente recurso de revisión y a continuación se emitirá la Resolución correspondiente</w:t>
      </w:r>
      <w:r>
        <w:rPr>
          <w:rFonts w:ascii="Arial" w:hAnsi="Arial" w:cs="Arial"/>
          <w:sz w:val="24"/>
          <w:szCs w:val="24"/>
        </w:rPr>
        <w:t>,</w:t>
      </w:r>
      <w:r w:rsidRPr="00691F4D">
        <w:rPr>
          <w:rFonts w:ascii="Arial" w:hAnsi="Arial" w:cs="Arial"/>
          <w:sz w:val="24"/>
          <w:szCs w:val="24"/>
        </w:rPr>
        <w:t xml:space="preserve"> atendiendo lo dispuesto en el artículo 170 de </w:t>
      </w:r>
      <w:r w:rsidRPr="00691F4D">
        <w:rPr>
          <w:rFonts w:ascii="Arial" w:eastAsia="Arial Unicode MS" w:hAnsi="Arial" w:cs="Arial"/>
          <w:sz w:val="24"/>
          <w:szCs w:val="24"/>
          <w:lang w:val="es-ES_tradnl"/>
        </w:rPr>
        <w:t>Ley de Transparencia y Acceso a la Información Pública del Estado de San Luis Potosí</w:t>
      </w:r>
      <w:r w:rsidRPr="00691F4D">
        <w:rPr>
          <w:rStyle w:val="Refdenotaalpie"/>
          <w:rFonts w:ascii="Arial" w:hAnsi="Arial" w:cs="Arial"/>
          <w:sz w:val="24"/>
          <w:szCs w:val="24"/>
        </w:rPr>
        <w:footnoteReference w:id="2"/>
      </w:r>
      <w:r w:rsidRPr="00691F4D">
        <w:rPr>
          <w:rFonts w:ascii="Arial" w:hAnsi="Arial" w:cs="Arial"/>
          <w:sz w:val="24"/>
          <w:szCs w:val="24"/>
        </w:rPr>
        <w:t xml:space="preserve"> .</w:t>
      </w:r>
    </w:p>
    <w:p w:rsidR="00704B6E" w:rsidRPr="00691F4D" w:rsidRDefault="00704B6E" w:rsidP="00704B6E">
      <w:pPr>
        <w:pStyle w:val="Sinespaciado"/>
        <w:spacing w:line="360" w:lineRule="auto"/>
        <w:jc w:val="both"/>
        <w:rPr>
          <w:rFonts w:ascii="Arial" w:hAnsi="Arial" w:cs="Arial"/>
          <w:sz w:val="24"/>
          <w:szCs w:val="24"/>
        </w:rPr>
      </w:pPr>
    </w:p>
    <w:p w:rsidR="00704B6E" w:rsidRPr="00F63241" w:rsidRDefault="00704B6E" w:rsidP="00704B6E">
      <w:pPr>
        <w:autoSpaceDE w:val="0"/>
        <w:autoSpaceDN w:val="0"/>
        <w:adjustRightInd w:val="0"/>
        <w:rPr>
          <w:rFonts w:ascii="Arial" w:hAnsi="Arial" w:cs="Arial"/>
          <w:sz w:val="24"/>
        </w:rPr>
      </w:pPr>
      <w:r w:rsidRPr="00F63241">
        <w:rPr>
          <w:rFonts w:ascii="Arial" w:hAnsi="Arial" w:cs="Arial"/>
          <w:b/>
          <w:szCs w:val="26"/>
          <w:lang w:val="es-MX"/>
        </w:rPr>
        <w:t xml:space="preserve">TERCERO. </w:t>
      </w:r>
      <w:r w:rsidRPr="00F63241">
        <w:rPr>
          <w:rFonts w:ascii="Arial" w:hAnsi="Arial" w:cs="Arial"/>
          <w:sz w:val="24"/>
          <w:lang w:eastAsia="es-MX"/>
        </w:rPr>
        <w:t>Por cuestión de método,</w:t>
      </w:r>
      <w:r w:rsidRPr="00F63241">
        <w:rPr>
          <w:rFonts w:ascii="Arial" w:hAnsi="Arial" w:cs="Arial"/>
          <w:b/>
          <w:sz w:val="24"/>
          <w:lang w:eastAsia="es-MX"/>
        </w:rPr>
        <w:t xml:space="preserve"> </w:t>
      </w:r>
      <w:r w:rsidRPr="00F63241">
        <w:rPr>
          <w:rFonts w:ascii="Arial" w:hAnsi="Arial" w:cs="Arial"/>
          <w:sz w:val="24"/>
        </w:rPr>
        <w:t>en el presente Considerando se del</w:t>
      </w:r>
      <w:r>
        <w:rPr>
          <w:rFonts w:ascii="Arial" w:hAnsi="Arial" w:cs="Arial"/>
          <w:sz w:val="24"/>
        </w:rPr>
        <w:t>imita la controversia planteada, para lo cual,</w:t>
      </w:r>
      <w:r w:rsidRPr="00F63241">
        <w:rPr>
          <w:rFonts w:ascii="Arial" w:hAnsi="Arial" w:cs="Arial"/>
          <w:sz w:val="24"/>
        </w:rPr>
        <w:t xml:space="preserve"> con el objeto de lograr claridad, se precisa que las posiciones de las partes fueron sustentadas en los siguientes términos.  </w:t>
      </w:r>
    </w:p>
    <w:p w:rsidR="00704B6E" w:rsidRPr="00217F55" w:rsidRDefault="00704B6E" w:rsidP="00704B6E">
      <w:pPr>
        <w:pStyle w:val="Sinespaciado"/>
        <w:spacing w:line="360" w:lineRule="auto"/>
        <w:jc w:val="both"/>
        <w:rPr>
          <w:rFonts w:ascii="Arial" w:hAnsi="Arial" w:cs="Arial"/>
          <w:sz w:val="24"/>
          <w:szCs w:val="24"/>
          <w:highlight w:val="yellow"/>
        </w:rPr>
      </w:pPr>
    </w:p>
    <w:p w:rsidR="00704B6E" w:rsidRDefault="00704B6E" w:rsidP="00704B6E">
      <w:pPr>
        <w:pStyle w:val="Prrafodelista"/>
        <w:numPr>
          <w:ilvl w:val="0"/>
          <w:numId w:val="1"/>
        </w:numPr>
        <w:ind w:left="567" w:hanging="425"/>
        <w:rPr>
          <w:rFonts w:ascii="Arial" w:hAnsi="Arial" w:cs="Arial"/>
          <w:sz w:val="24"/>
        </w:rPr>
      </w:pPr>
      <w:r w:rsidRPr="00F63241">
        <w:rPr>
          <w:rFonts w:ascii="Arial" w:hAnsi="Arial" w:cs="Arial"/>
          <w:sz w:val="24"/>
        </w:rPr>
        <w:t xml:space="preserve">El </w:t>
      </w:r>
      <w:r>
        <w:rPr>
          <w:rFonts w:ascii="Arial" w:hAnsi="Arial" w:cs="Arial"/>
          <w:sz w:val="24"/>
        </w:rPr>
        <w:t>quince de octubre de</w:t>
      </w:r>
      <w:r w:rsidRPr="00F63241">
        <w:rPr>
          <w:rFonts w:ascii="Arial" w:hAnsi="Arial" w:cs="Arial"/>
          <w:sz w:val="24"/>
        </w:rPr>
        <w:t xml:space="preserve"> d</w:t>
      </w:r>
      <w:r>
        <w:rPr>
          <w:rFonts w:ascii="Arial" w:hAnsi="Arial" w:cs="Arial"/>
          <w:sz w:val="24"/>
        </w:rPr>
        <w:t>os mil dieciocho, el r</w:t>
      </w:r>
      <w:r w:rsidRPr="00F63241">
        <w:rPr>
          <w:rFonts w:ascii="Arial" w:hAnsi="Arial" w:cs="Arial"/>
          <w:sz w:val="24"/>
        </w:rPr>
        <w:t>ecurrente presentó una solicitud de información</w:t>
      </w:r>
      <w:r>
        <w:rPr>
          <w:rFonts w:ascii="Arial" w:hAnsi="Arial" w:cs="Arial"/>
          <w:sz w:val="24"/>
        </w:rPr>
        <w:t xml:space="preserve"> en la Plataforma Nacional de Transparencia</w:t>
      </w:r>
      <w:r w:rsidRPr="00F63241">
        <w:rPr>
          <w:rFonts w:ascii="Arial" w:hAnsi="Arial" w:cs="Arial"/>
          <w:sz w:val="24"/>
        </w:rPr>
        <w:t xml:space="preserve">, requiriendo </w:t>
      </w:r>
      <w:r>
        <w:rPr>
          <w:rFonts w:ascii="Arial" w:hAnsi="Arial" w:cs="Arial"/>
          <w:sz w:val="24"/>
        </w:rPr>
        <w:t>al</w:t>
      </w:r>
      <w:r>
        <w:rPr>
          <w:rFonts w:ascii="Arial" w:eastAsia="Arial Unicode MS" w:hAnsi="Arial" w:cs="Arial"/>
          <w:color w:val="000000" w:themeColor="text1"/>
          <w:sz w:val="24"/>
          <w:lang w:val="es-MX"/>
        </w:rPr>
        <w:t xml:space="preserve"> INTERAPAS</w:t>
      </w:r>
      <w:r>
        <w:rPr>
          <w:rFonts w:ascii="Arial" w:hAnsi="Arial" w:cs="Arial"/>
          <w:sz w:val="24"/>
        </w:rPr>
        <w:t>,</w:t>
      </w:r>
      <w:r w:rsidRPr="00F63241">
        <w:rPr>
          <w:rFonts w:ascii="Arial" w:hAnsi="Arial" w:cs="Arial"/>
          <w:sz w:val="24"/>
        </w:rPr>
        <w:t xml:space="preserve"> lo siguiente:</w:t>
      </w:r>
    </w:p>
    <w:p w:rsidR="00704B6E" w:rsidRPr="00CA3402" w:rsidRDefault="00704B6E" w:rsidP="00704B6E">
      <w:pPr>
        <w:pStyle w:val="Prrafodelista"/>
        <w:ind w:left="567"/>
        <w:rPr>
          <w:rFonts w:ascii="Arial" w:hAnsi="Arial" w:cs="Arial"/>
          <w:sz w:val="24"/>
        </w:rPr>
      </w:pPr>
    </w:p>
    <w:p w:rsidR="00704B6E" w:rsidRPr="00CA3402" w:rsidRDefault="00704B6E" w:rsidP="00704B6E">
      <w:pPr>
        <w:pStyle w:val="Prrafodelista"/>
        <w:tabs>
          <w:tab w:val="left" w:pos="7371"/>
        </w:tabs>
        <w:spacing w:before="240"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lastRenderedPageBreak/>
        <w:t>“</w:t>
      </w:r>
      <w:r w:rsidRPr="00CA3402">
        <w:rPr>
          <w:rFonts w:ascii="Arial" w:hAnsi="Arial" w:cs="Arial"/>
          <w:i/>
          <w:color w:val="000000" w:themeColor="text1"/>
          <w:sz w:val="22"/>
          <w:szCs w:val="22"/>
        </w:rPr>
        <w:t>1. El motivo el cual no hay agua potable en la calle de Mitla de la Colonia Jacarandas, S.L.P</w:t>
      </w:r>
    </w:p>
    <w:p w:rsidR="00704B6E" w:rsidRPr="00CA3402" w:rsidRDefault="00704B6E" w:rsidP="00704B6E">
      <w:pPr>
        <w:pStyle w:val="Prrafodelista"/>
        <w:tabs>
          <w:tab w:val="left" w:pos="7371"/>
        </w:tabs>
        <w:spacing w:before="240" w:line="240" w:lineRule="auto"/>
        <w:ind w:left="1701" w:right="1185"/>
        <w:rPr>
          <w:rFonts w:ascii="Arial" w:hAnsi="Arial" w:cs="Arial"/>
          <w:i/>
          <w:color w:val="000000" w:themeColor="text1"/>
          <w:sz w:val="22"/>
          <w:szCs w:val="22"/>
        </w:rPr>
      </w:pPr>
      <w:r w:rsidRPr="00CA3402">
        <w:rPr>
          <w:rFonts w:ascii="Arial" w:hAnsi="Arial" w:cs="Arial"/>
          <w:i/>
          <w:color w:val="000000" w:themeColor="text1"/>
          <w:sz w:val="22"/>
          <w:szCs w:val="22"/>
        </w:rPr>
        <w:t xml:space="preserve">2.- ¿Por que se sigue cobrando, si los habitantes compran pipas? </w:t>
      </w:r>
    </w:p>
    <w:p w:rsidR="00704B6E" w:rsidRPr="00CA3402" w:rsidRDefault="00704B6E" w:rsidP="00704B6E">
      <w:pPr>
        <w:pStyle w:val="Prrafodelista"/>
        <w:tabs>
          <w:tab w:val="left" w:pos="7371"/>
        </w:tabs>
        <w:spacing w:before="240" w:line="240" w:lineRule="auto"/>
        <w:ind w:left="1701" w:right="1185"/>
        <w:rPr>
          <w:rFonts w:ascii="Arial" w:hAnsi="Arial" w:cs="Arial"/>
          <w:i/>
          <w:color w:val="000000" w:themeColor="text1"/>
          <w:sz w:val="22"/>
          <w:szCs w:val="22"/>
        </w:rPr>
      </w:pPr>
      <w:r w:rsidRPr="00CA3402">
        <w:rPr>
          <w:rFonts w:ascii="Arial" w:hAnsi="Arial" w:cs="Arial"/>
          <w:i/>
          <w:color w:val="000000" w:themeColor="text1"/>
          <w:sz w:val="22"/>
          <w:szCs w:val="22"/>
        </w:rPr>
        <w:t>3.- ¿Que posos hay descompuestos cerca de la colonia Jacarandas?</w:t>
      </w:r>
    </w:p>
    <w:p w:rsidR="00704B6E" w:rsidRPr="00CA3402" w:rsidRDefault="00704B6E" w:rsidP="00704B6E">
      <w:pPr>
        <w:pStyle w:val="Prrafodelista"/>
        <w:tabs>
          <w:tab w:val="left" w:pos="7371"/>
        </w:tabs>
        <w:spacing w:before="240" w:line="240" w:lineRule="auto"/>
        <w:ind w:left="1701" w:right="1185"/>
        <w:rPr>
          <w:rFonts w:ascii="Arial" w:hAnsi="Arial" w:cs="Arial"/>
          <w:i/>
          <w:color w:val="000000" w:themeColor="text1"/>
          <w:sz w:val="22"/>
          <w:szCs w:val="22"/>
        </w:rPr>
      </w:pPr>
      <w:r w:rsidRPr="00CA3402">
        <w:rPr>
          <w:rFonts w:ascii="Arial" w:hAnsi="Arial" w:cs="Arial"/>
          <w:i/>
          <w:color w:val="000000" w:themeColor="text1"/>
          <w:sz w:val="22"/>
          <w:szCs w:val="22"/>
        </w:rPr>
        <w:t>4.- ¿Cuando serán reparados?</w:t>
      </w:r>
      <w:r>
        <w:rPr>
          <w:rFonts w:ascii="Arial" w:hAnsi="Arial" w:cs="Arial"/>
          <w:i/>
          <w:color w:val="000000" w:themeColor="text1"/>
          <w:sz w:val="22"/>
          <w:szCs w:val="22"/>
        </w:rPr>
        <w:t xml:space="preserve"> (SIC)</w:t>
      </w:r>
    </w:p>
    <w:p w:rsidR="00704B6E" w:rsidRPr="00B70848" w:rsidRDefault="00704B6E" w:rsidP="00704B6E">
      <w:pPr>
        <w:rPr>
          <w:rFonts w:ascii="Arial" w:hAnsi="Arial" w:cs="Arial"/>
          <w:i/>
          <w:sz w:val="24"/>
        </w:rPr>
      </w:pPr>
    </w:p>
    <w:p w:rsidR="00704B6E" w:rsidRPr="00C05195" w:rsidRDefault="00704B6E" w:rsidP="00704B6E">
      <w:pPr>
        <w:pStyle w:val="Textoindependienteprimerasangra"/>
        <w:numPr>
          <w:ilvl w:val="0"/>
          <w:numId w:val="1"/>
        </w:numPr>
        <w:spacing w:after="0"/>
        <w:rPr>
          <w:rFonts w:ascii="Arial" w:hAnsi="Arial" w:cs="Arial"/>
          <w:sz w:val="24"/>
        </w:rPr>
      </w:pPr>
      <w:r>
        <w:rPr>
          <w:rFonts w:ascii="Arial" w:hAnsi="Arial" w:cs="Arial"/>
          <w:sz w:val="24"/>
          <w:lang w:val="es-MX"/>
        </w:rPr>
        <w:t>E</w:t>
      </w:r>
      <w:r w:rsidRPr="00C05195">
        <w:rPr>
          <w:rFonts w:ascii="Arial" w:hAnsi="Arial" w:cs="Arial"/>
          <w:sz w:val="24"/>
          <w:lang w:val="es-MX"/>
        </w:rPr>
        <w:t xml:space="preserve">l </w:t>
      </w:r>
      <w:r>
        <w:rPr>
          <w:rFonts w:ascii="Arial" w:hAnsi="Arial" w:cs="Arial"/>
          <w:sz w:val="24"/>
          <w:lang w:val="es-MX"/>
        </w:rPr>
        <w:t xml:space="preserve">quince </w:t>
      </w:r>
      <w:r w:rsidRPr="00C05195">
        <w:rPr>
          <w:rFonts w:ascii="Arial" w:hAnsi="Arial" w:cs="Arial"/>
          <w:sz w:val="24"/>
          <w:lang w:val="es-MX"/>
        </w:rPr>
        <w:t xml:space="preserve">de </w:t>
      </w:r>
      <w:r>
        <w:rPr>
          <w:rFonts w:ascii="Arial" w:hAnsi="Arial" w:cs="Arial"/>
          <w:sz w:val="24"/>
          <w:lang w:val="es-MX"/>
        </w:rPr>
        <w:t xml:space="preserve">octubre </w:t>
      </w:r>
      <w:r w:rsidRPr="00C05195">
        <w:rPr>
          <w:rFonts w:ascii="Arial" w:hAnsi="Arial" w:cs="Arial"/>
          <w:sz w:val="24"/>
          <w:lang w:val="es-MX"/>
        </w:rPr>
        <w:t xml:space="preserve">de dos mil dieciocho </w:t>
      </w:r>
      <w:r>
        <w:rPr>
          <w:rFonts w:ascii="Arial" w:hAnsi="Arial" w:cs="Arial"/>
          <w:sz w:val="24"/>
          <w:lang w:val="es-MX"/>
        </w:rPr>
        <w:t>s</w:t>
      </w:r>
      <w:r w:rsidRPr="00C05195">
        <w:rPr>
          <w:rFonts w:ascii="Arial" w:hAnsi="Arial" w:cs="Arial"/>
          <w:sz w:val="24"/>
          <w:lang w:val="es-MX"/>
        </w:rPr>
        <w:t>egún consta</w:t>
      </w:r>
      <w:r>
        <w:rPr>
          <w:rFonts w:ascii="Arial" w:hAnsi="Arial" w:cs="Arial"/>
          <w:sz w:val="24"/>
          <w:lang w:val="es-MX"/>
        </w:rPr>
        <w:t xml:space="preserve"> registro</w:t>
      </w:r>
      <w:r w:rsidRPr="00C05195">
        <w:rPr>
          <w:rFonts w:ascii="Arial" w:hAnsi="Arial" w:cs="Arial"/>
          <w:sz w:val="24"/>
          <w:lang w:val="es-MX"/>
        </w:rPr>
        <w:t xml:space="preserve"> en la Plataforma Nacional de Transparencia</w:t>
      </w:r>
      <w:r>
        <w:rPr>
          <w:rFonts w:ascii="Arial" w:hAnsi="Arial" w:cs="Arial"/>
          <w:sz w:val="24"/>
          <w:lang w:val="es-MX"/>
        </w:rPr>
        <w:t>,</w:t>
      </w:r>
      <w:r w:rsidRPr="00C05195">
        <w:rPr>
          <w:rFonts w:ascii="Arial" w:hAnsi="Arial" w:cs="Arial"/>
          <w:sz w:val="24"/>
          <w:lang w:val="es-MX"/>
        </w:rPr>
        <w:t xml:space="preserve"> el sujeto obligado emitió la respuesta correspondiente en los siguientes términos</w:t>
      </w:r>
      <w:r w:rsidRPr="00C05195">
        <w:rPr>
          <w:rFonts w:ascii="Arial" w:hAnsi="Arial" w:cs="Arial"/>
          <w:sz w:val="24"/>
        </w:rPr>
        <w:t>:</w:t>
      </w:r>
    </w:p>
    <w:p w:rsidR="00704B6E" w:rsidRDefault="00704B6E" w:rsidP="00704B6E">
      <w:pPr>
        <w:pStyle w:val="Prrafodelista"/>
        <w:tabs>
          <w:tab w:val="left" w:pos="8364"/>
        </w:tabs>
        <w:spacing w:line="240" w:lineRule="auto"/>
        <w:ind w:left="1701" w:right="1185"/>
        <w:rPr>
          <w:rFonts w:ascii="Arial" w:hAnsi="Arial" w:cs="Arial"/>
          <w:i/>
          <w:color w:val="000000" w:themeColor="text1"/>
          <w:sz w:val="22"/>
          <w:szCs w:val="22"/>
        </w:rPr>
      </w:pPr>
    </w:p>
    <w:p w:rsidR="00704B6E" w:rsidRDefault="00704B6E" w:rsidP="00704B6E">
      <w:pPr>
        <w:pStyle w:val="Prrafodelista"/>
        <w:tabs>
          <w:tab w:val="left" w:pos="8364"/>
        </w:tabs>
        <w:spacing w:line="240" w:lineRule="auto"/>
        <w:ind w:left="1701" w:right="1185"/>
        <w:rPr>
          <w:rFonts w:ascii="Arial" w:hAnsi="Arial" w:cs="Arial"/>
          <w:i/>
          <w:color w:val="000000" w:themeColor="text1"/>
          <w:sz w:val="22"/>
          <w:szCs w:val="22"/>
        </w:rPr>
      </w:pPr>
      <w:r w:rsidRPr="00B70848">
        <w:rPr>
          <w:rFonts w:ascii="Arial" w:hAnsi="Arial" w:cs="Arial"/>
          <w:i/>
          <w:color w:val="000000" w:themeColor="text1"/>
          <w:sz w:val="22"/>
          <w:szCs w:val="22"/>
        </w:rPr>
        <w:t>“[…]</w:t>
      </w:r>
    </w:p>
    <w:p w:rsidR="00704B6E" w:rsidRDefault="00704B6E" w:rsidP="00704B6E">
      <w:pPr>
        <w:pStyle w:val="Prrafodelista"/>
        <w:tabs>
          <w:tab w:val="left" w:pos="8364"/>
        </w:tabs>
        <w:spacing w:line="240" w:lineRule="auto"/>
        <w:ind w:left="1701" w:right="1185"/>
        <w:rPr>
          <w:rFonts w:ascii="Arial" w:hAnsi="Arial" w:cs="Arial"/>
          <w:i/>
          <w:color w:val="000000" w:themeColor="text1"/>
          <w:sz w:val="22"/>
          <w:szCs w:val="22"/>
        </w:rPr>
      </w:pPr>
    </w:p>
    <w:p w:rsidR="00704B6E" w:rsidRPr="00F41381" w:rsidRDefault="00704B6E" w:rsidP="00704B6E">
      <w:pPr>
        <w:pStyle w:val="Prrafodelista"/>
        <w:tabs>
          <w:tab w:val="left" w:pos="8364"/>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w:t>
      </w:r>
      <w:r w:rsidRPr="00F41381">
        <w:rPr>
          <w:rFonts w:ascii="Arial" w:hAnsi="Arial" w:cs="Arial"/>
          <w:i/>
          <w:color w:val="000000" w:themeColor="text1"/>
          <w:sz w:val="22"/>
          <w:szCs w:val="22"/>
        </w:rPr>
        <w:t xml:space="preserve"> POR ME DIO DEL PRESENTE INFORMO QUE ESTE CONDUCTO NO ES EL ADECUADO, PUDIENDO REPORTAR SUS QUEJAS Y SUS DUDAS AL 073 O BIEN LO INVITO ACUDIR A NUESTRAS OFICINAS EN PINTORES NUMERO 3 COL. LOS FILTROS</w:t>
      </w:r>
      <w:r>
        <w:rPr>
          <w:rFonts w:ascii="Arial" w:hAnsi="Arial" w:cs="Arial"/>
          <w:i/>
          <w:color w:val="000000" w:themeColor="text1"/>
          <w:sz w:val="22"/>
          <w:szCs w:val="22"/>
        </w:rPr>
        <w:t>”</w:t>
      </w:r>
      <w:r w:rsidRPr="00F41381">
        <w:rPr>
          <w:rFonts w:ascii="Arial" w:hAnsi="Arial" w:cs="Arial"/>
          <w:i/>
          <w:color w:val="000000" w:themeColor="text1"/>
          <w:sz w:val="22"/>
          <w:szCs w:val="22"/>
        </w:rPr>
        <w:t xml:space="preserve"> </w:t>
      </w:r>
    </w:p>
    <w:p w:rsidR="00704B6E" w:rsidRPr="00F41381" w:rsidRDefault="00704B6E" w:rsidP="00704B6E">
      <w:pPr>
        <w:tabs>
          <w:tab w:val="left" w:pos="8364"/>
        </w:tabs>
        <w:spacing w:line="240" w:lineRule="auto"/>
        <w:ind w:right="1185"/>
        <w:rPr>
          <w:rFonts w:ascii="Arial" w:hAnsi="Arial" w:cs="Arial"/>
          <w:i/>
          <w:color w:val="000000" w:themeColor="text1"/>
          <w:sz w:val="22"/>
          <w:szCs w:val="22"/>
        </w:rPr>
      </w:pPr>
    </w:p>
    <w:p w:rsidR="00704B6E" w:rsidRPr="00B70848" w:rsidRDefault="00704B6E" w:rsidP="00704B6E">
      <w:pPr>
        <w:pStyle w:val="Prrafodelista"/>
        <w:tabs>
          <w:tab w:val="left" w:pos="8364"/>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 xml:space="preserve"> </w:t>
      </w:r>
      <w:r w:rsidRPr="00B70848">
        <w:rPr>
          <w:rFonts w:ascii="Arial" w:hAnsi="Arial" w:cs="Arial"/>
          <w:i/>
          <w:color w:val="000000" w:themeColor="text1"/>
          <w:sz w:val="22"/>
          <w:szCs w:val="22"/>
        </w:rPr>
        <w:t xml:space="preserve">                                                                                    […]”</w:t>
      </w:r>
    </w:p>
    <w:p w:rsidR="00704B6E" w:rsidRDefault="00704B6E" w:rsidP="00704B6E">
      <w:pPr>
        <w:pStyle w:val="Textoindependienteprimerasangra"/>
        <w:tabs>
          <w:tab w:val="left" w:pos="8364"/>
        </w:tabs>
        <w:spacing w:after="0"/>
        <w:ind w:left="1418" w:right="1183" w:firstLine="0"/>
        <w:rPr>
          <w:rFonts w:ascii="Arial" w:hAnsi="Arial" w:cs="Arial"/>
          <w:sz w:val="22"/>
          <w:szCs w:val="22"/>
        </w:rPr>
      </w:pPr>
    </w:p>
    <w:p w:rsidR="00704B6E" w:rsidRDefault="00704B6E" w:rsidP="00704B6E">
      <w:pPr>
        <w:pStyle w:val="Textoindependienteprimerasangra"/>
        <w:numPr>
          <w:ilvl w:val="0"/>
          <w:numId w:val="1"/>
        </w:numPr>
        <w:spacing w:after="0"/>
        <w:rPr>
          <w:rFonts w:ascii="Arial" w:hAnsi="Arial" w:cs="Arial"/>
          <w:sz w:val="24"/>
          <w:lang w:val="es-MX"/>
        </w:rPr>
      </w:pPr>
      <w:r w:rsidRPr="00AE7C8B">
        <w:rPr>
          <w:rFonts w:ascii="Arial" w:hAnsi="Arial" w:cs="Arial"/>
          <w:sz w:val="24"/>
          <w:lang w:val="es-MX"/>
        </w:rPr>
        <w:t xml:space="preserve">El </w:t>
      </w:r>
      <w:r>
        <w:rPr>
          <w:rFonts w:ascii="Arial" w:hAnsi="Arial" w:cs="Arial"/>
          <w:sz w:val="24"/>
          <w:lang w:val="es-MX"/>
        </w:rPr>
        <w:t xml:space="preserve">dieciocho </w:t>
      </w:r>
      <w:r w:rsidRPr="00AE7C8B">
        <w:rPr>
          <w:rFonts w:ascii="Arial" w:hAnsi="Arial" w:cs="Arial"/>
          <w:sz w:val="24"/>
          <w:lang w:val="es-MX"/>
        </w:rPr>
        <w:t xml:space="preserve">de </w:t>
      </w:r>
      <w:r>
        <w:rPr>
          <w:rFonts w:ascii="Arial" w:hAnsi="Arial" w:cs="Arial"/>
          <w:sz w:val="24"/>
          <w:lang w:val="es-MX"/>
        </w:rPr>
        <w:t xml:space="preserve">octubre </w:t>
      </w:r>
      <w:r w:rsidRPr="00AE7C8B">
        <w:rPr>
          <w:rFonts w:ascii="Arial" w:hAnsi="Arial" w:cs="Arial"/>
          <w:sz w:val="24"/>
          <w:lang w:val="es-MX"/>
        </w:rPr>
        <w:t>de dos mil dieciocho</w:t>
      </w:r>
      <w:r>
        <w:rPr>
          <w:rFonts w:ascii="Arial" w:hAnsi="Arial" w:cs="Arial"/>
          <w:sz w:val="24"/>
          <w:lang w:val="es-MX"/>
        </w:rPr>
        <w:t>,</w:t>
      </w:r>
      <w:r w:rsidRPr="00AE7C8B">
        <w:rPr>
          <w:rFonts w:ascii="Arial" w:hAnsi="Arial" w:cs="Arial"/>
          <w:sz w:val="24"/>
          <w:lang w:val="es-MX"/>
        </w:rPr>
        <w:t xml:space="preserve"> </w:t>
      </w:r>
      <w:r>
        <w:rPr>
          <w:rFonts w:ascii="Arial" w:hAnsi="Arial" w:cs="Arial"/>
          <w:sz w:val="24"/>
          <w:lang w:val="es-MX"/>
        </w:rPr>
        <w:t>el</w:t>
      </w:r>
      <w:r w:rsidRPr="00AE7C8B">
        <w:rPr>
          <w:rFonts w:ascii="Arial" w:hAnsi="Arial" w:cs="Arial"/>
          <w:sz w:val="24"/>
          <w:lang w:val="es-MX"/>
        </w:rPr>
        <w:t xml:space="preserve"> </w:t>
      </w:r>
      <w:r>
        <w:rPr>
          <w:rFonts w:ascii="Arial" w:hAnsi="Arial" w:cs="Arial"/>
          <w:sz w:val="24"/>
          <w:lang w:val="es-MX"/>
        </w:rPr>
        <w:t>solicitante presentó</w:t>
      </w:r>
      <w:r w:rsidRPr="00AE7C8B">
        <w:rPr>
          <w:rFonts w:ascii="Arial" w:hAnsi="Arial" w:cs="Arial"/>
          <w:sz w:val="24"/>
          <w:lang w:val="es-MX"/>
        </w:rPr>
        <w:t xml:space="preserve"> recurso de revisión en contra de la respuesta otorgada por el ente obligado, en los siguientes términos:</w:t>
      </w:r>
    </w:p>
    <w:p w:rsidR="00704B6E" w:rsidRDefault="00704B6E" w:rsidP="00704B6E">
      <w:pPr>
        <w:tabs>
          <w:tab w:val="left" w:pos="8789"/>
        </w:tabs>
        <w:ind w:left="1418" w:right="1183"/>
        <w:rPr>
          <w:rFonts w:ascii="Arial" w:hAnsi="Arial" w:cs="Arial"/>
          <w:color w:val="000000" w:themeColor="text1"/>
          <w:sz w:val="22"/>
          <w:szCs w:val="22"/>
        </w:rPr>
      </w:pPr>
    </w:p>
    <w:p w:rsidR="00704B6E" w:rsidRDefault="00704B6E" w:rsidP="00704B6E">
      <w:pPr>
        <w:tabs>
          <w:tab w:val="left" w:pos="8789"/>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 xml:space="preserve">“que no se contesto lo que se preguntó” </w:t>
      </w:r>
    </w:p>
    <w:p w:rsidR="00704B6E" w:rsidRDefault="00704B6E" w:rsidP="00704B6E">
      <w:pPr>
        <w:tabs>
          <w:tab w:val="left" w:pos="8789"/>
        </w:tabs>
        <w:ind w:left="1701" w:right="1183"/>
        <w:rPr>
          <w:rFonts w:ascii="Arial" w:hAnsi="Arial" w:cs="Arial"/>
          <w:i/>
          <w:color w:val="000000" w:themeColor="text1"/>
          <w:sz w:val="22"/>
          <w:szCs w:val="22"/>
        </w:rPr>
      </w:pPr>
    </w:p>
    <w:p w:rsidR="00704B6E" w:rsidRPr="001F1CF4" w:rsidRDefault="00704B6E" w:rsidP="00704B6E">
      <w:pPr>
        <w:pStyle w:val="Textoindependienteprimerasangra"/>
        <w:numPr>
          <w:ilvl w:val="0"/>
          <w:numId w:val="1"/>
        </w:numPr>
        <w:spacing w:after="0"/>
        <w:rPr>
          <w:rFonts w:ascii="Arial" w:hAnsi="Arial" w:cs="Arial"/>
          <w:sz w:val="24"/>
          <w:lang w:val="es-MX"/>
        </w:rPr>
      </w:pPr>
      <w:r w:rsidRPr="00BD3395">
        <w:rPr>
          <w:rFonts w:ascii="Arial" w:hAnsi="Arial" w:cs="Arial"/>
          <w:color w:val="000000" w:themeColor="text1"/>
          <w:sz w:val="24"/>
        </w:rPr>
        <w:t xml:space="preserve">El </w:t>
      </w:r>
      <w:r>
        <w:rPr>
          <w:rFonts w:ascii="Arial" w:hAnsi="Arial" w:cs="Arial"/>
          <w:color w:val="000000" w:themeColor="text1"/>
          <w:sz w:val="24"/>
        </w:rPr>
        <w:t xml:space="preserve">nueve </w:t>
      </w:r>
      <w:r w:rsidRPr="00BD3395">
        <w:rPr>
          <w:rFonts w:ascii="Arial" w:hAnsi="Arial" w:cs="Arial"/>
          <w:color w:val="000000" w:themeColor="text1"/>
          <w:sz w:val="24"/>
        </w:rPr>
        <w:t xml:space="preserve">de </w:t>
      </w:r>
      <w:r>
        <w:rPr>
          <w:rFonts w:ascii="Arial" w:hAnsi="Arial" w:cs="Arial"/>
          <w:color w:val="000000" w:themeColor="text1"/>
          <w:sz w:val="24"/>
        </w:rPr>
        <w:t xml:space="preserve">noviembre de </w:t>
      </w:r>
      <w:r w:rsidRPr="00BD3395">
        <w:rPr>
          <w:rFonts w:ascii="Arial" w:hAnsi="Arial" w:cs="Arial"/>
          <w:color w:val="000000" w:themeColor="text1"/>
          <w:sz w:val="24"/>
        </w:rPr>
        <w:t>dos mil dieciocho, el sujeto obligado, compareció a realizar su manifestaciones correspondientes, en las que medularmente dijo que:</w:t>
      </w:r>
    </w:p>
    <w:p w:rsidR="00704B6E" w:rsidRDefault="00704B6E" w:rsidP="00704B6E">
      <w:pPr>
        <w:pStyle w:val="Textoindependienteprimerasangra"/>
        <w:spacing w:after="0" w:line="240" w:lineRule="auto"/>
        <w:ind w:left="1701" w:firstLine="0"/>
        <w:rPr>
          <w:rFonts w:ascii="Arial" w:hAnsi="Arial" w:cs="Arial"/>
          <w:i/>
          <w:color w:val="000000" w:themeColor="text1"/>
          <w:sz w:val="22"/>
          <w:szCs w:val="22"/>
        </w:rPr>
      </w:pPr>
    </w:p>
    <w:p w:rsidR="00704B6E" w:rsidRDefault="00704B6E" w:rsidP="00704B6E">
      <w:pPr>
        <w:pStyle w:val="Textoindependienteprimerasangra"/>
        <w:spacing w:after="0" w:line="240" w:lineRule="auto"/>
        <w:ind w:left="1701" w:firstLine="0"/>
        <w:rPr>
          <w:rFonts w:ascii="Arial" w:hAnsi="Arial" w:cs="Arial"/>
          <w:i/>
          <w:color w:val="000000" w:themeColor="text1"/>
          <w:sz w:val="22"/>
          <w:szCs w:val="22"/>
        </w:rPr>
      </w:pPr>
      <w:r w:rsidRPr="00A040F0">
        <w:rPr>
          <w:rFonts w:ascii="Arial" w:hAnsi="Arial" w:cs="Arial"/>
          <w:i/>
          <w:color w:val="000000" w:themeColor="text1"/>
          <w:sz w:val="22"/>
          <w:szCs w:val="22"/>
        </w:rPr>
        <w:t>“[…]</w:t>
      </w:r>
    </w:p>
    <w:p w:rsidR="00704B6E" w:rsidRDefault="00704B6E" w:rsidP="00704B6E">
      <w:pPr>
        <w:pStyle w:val="Textoindependienteprimerasangra"/>
        <w:spacing w:after="0" w:line="240" w:lineRule="auto"/>
        <w:ind w:left="1701" w:firstLine="0"/>
        <w:rPr>
          <w:rFonts w:ascii="Arial" w:hAnsi="Arial" w:cs="Arial"/>
          <w:i/>
          <w:color w:val="000000" w:themeColor="text1"/>
          <w:sz w:val="22"/>
          <w:szCs w:val="22"/>
        </w:rPr>
      </w:pPr>
    </w:p>
    <w:p w:rsidR="00704B6E" w:rsidRPr="00920ACA" w:rsidRDefault="00704B6E" w:rsidP="00704B6E">
      <w:pPr>
        <w:pStyle w:val="Prrafodelista"/>
        <w:spacing w:line="240" w:lineRule="auto"/>
        <w:ind w:left="1701" w:right="1183"/>
        <w:rPr>
          <w:rFonts w:ascii="Arial" w:hAnsi="Arial" w:cs="Arial"/>
          <w:i/>
          <w:sz w:val="22"/>
          <w:szCs w:val="22"/>
        </w:rPr>
      </w:pPr>
      <w:r>
        <w:rPr>
          <w:rFonts w:ascii="Arial" w:hAnsi="Arial" w:cs="Arial"/>
          <w:i/>
          <w:sz w:val="22"/>
          <w:szCs w:val="22"/>
        </w:rPr>
        <w:t>… el recurrente nunca se refiere a documentos que obren en los archivos de INTERAPAS, sin embargo realiza una interrogante, por lo que confunde su derecho de acceso a la información pública con el de petición, ya formuló pregunta directa, por lo que se pone en evidencia que no se esta ante la hipótesis prevista en el artículo 6, párrafo segundo, fracción III, de la Constitución Política de los Estados Unidos Mexicanos y 17 bis de la Constitución Política del Estado Libre y Soberano de San Luis Potosí, lo anterior de conformidad con el acuerdo emitido por CEGAIP número 328/2009 publicado en el periódico oficial del estado de san luis potosí, 16 de mayo de 2009.” (SIC)</w:t>
      </w:r>
    </w:p>
    <w:p w:rsidR="00704B6E" w:rsidRDefault="00704B6E" w:rsidP="00704B6E">
      <w:pPr>
        <w:pStyle w:val="Prrafodelista"/>
        <w:spacing w:line="240" w:lineRule="auto"/>
        <w:ind w:left="1701" w:right="1183"/>
        <w:rPr>
          <w:rFonts w:ascii="Arial" w:hAnsi="Arial" w:cs="Arial"/>
          <w:i/>
          <w:sz w:val="22"/>
          <w:szCs w:val="22"/>
        </w:rPr>
      </w:pP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t xml:space="preserve">         [...]”   </w:t>
      </w:r>
    </w:p>
    <w:p w:rsidR="00704B6E" w:rsidRDefault="00704B6E" w:rsidP="00704B6E">
      <w:pPr>
        <w:pStyle w:val="Prrafodelista"/>
        <w:spacing w:line="240" w:lineRule="auto"/>
        <w:ind w:left="1701" w:right="1183"/>
        <w:rPr>
          <w:rFonts w:ascii="Arial" w:hAnsi="Arial" w:cs="Arial"/>
          <w:i/>
          <w:sz w:val="22"/>
          <w:szCs w:val="22"/>
        </w:rPr>
      </w:pPr>
    </w:p>
    <w:p w:rsidR="00704B6E" w:rsidRDefault="00704B6E" w:rsidP="00704B6E">
      <w:pPr>
        <w:pStyle w:val="Prrafodelista"/>
        <w:spacing w:line="240" w:lineRule="auto"/>
        <w:ind w:left="1701" w:right="1183"/>
        <w:rPr>
          <w:rFonts w:ascii="Arial" w:hAnsi="Arial" w:cs="Arial"/>
          <w:i/>
          <w:sz w:val="22"/>
          <w:szCs w:val="22"/>
        </w:rPr>
      </w:pPr>
      <w:r>
        <w:rPr>
          <w:rFonts w:ascii="Arial" w:hAnsi="Arial" w:cs="Arial"/>
          <w:i/>
          <w:sz w:val="22"/>
          <w:szCs w:val="22"/>
        </w:rPr>
        <w:lastRenderedPageBreak/>
        <w:t xml:space="preserve">   </w:t>
      </w:r>
    </w:p>
    <w:p w:rsidR="00704B6E" w:rsidRDefault="00704B6E" w:rsidP="00704B6E">
      <w:pPr>
        <w:autoSpaceDE w:val="0"/>
        <w:autoSpaceDN w:val="0"/>
        <w:adjustRightInd w:val="0"/>
        <w:rPr>
          <w:rFonts w:ascii="Arial" w:eastAsia="Arial Unicode MS" w:hAnsi="Arial" w:cs="Arial"/>
          <w:sz w:val="24"/>
          <w:lang w:val="es-ES_tradnl"/>
        </w:rPr>
      </w:pPr>
      <w:r w:rsidRPr="00A24834">
        <w:rPr>
          <w:rFonts w:ascii="Arial" w:hAnsi="Arial" w:cs="Arial"/>
          <w:sz w:val="24"/>
        </w:rPr>
        <w:t xml:space="preserve">Ahora bien, previo al análisis </w:t>
      </w:r>
      <w:r>
        <w:rPr>
          <w:rFonts w:ascii="Arial" w:hAnsi="Arial" w:cs="Arial"/>
          <w:sz w:val="24"/>
        </w:rPr>
        <w:t>de fondo se trae</w:t>
      </w:r>
      <w:r w:rsidRPr="00A24834">
        <w:rPr>
          <w:rFonts w:ascii="Arial" w:hAnsi="Arial" w:cs="Arial"/>
          <w:sz w:val="24"/>
        </w:rPr>
        <w:t xml:space="preserve"> a contexto los siguientes preceptos de la </w:t>
      </w:r>
      <w:r w:rsidRPr="00A24834">
        <w:rPr>
          <w:rFonts w:ascii="Arial" w:eastAsia="Arial Unicode MS" w:hAnsi="Arial" w:cs="Arial"/>
          <w:sz w:val="24"/>
          <w:lang w:val="es-ES_tradnl"/>
        </w:rPr>
        <w:t>Ley de Transparencia y Acceso a la Información Pública del Estado de San Luis Potosí:</w:t>
      </w:r>
    </w:p>
    <w:p w:rsidR="00704B6E" w:rsidRDefault="00704B6E" w:rsidP="00704B6E">
      <w:pPr>
        <w:autoSpaceDE w:val="0"/>
        <w:autoSpaceDN w:val="0"/>
        <w:adjustRightInd w:val="0"/>
        <w:rPr>
          <w:rFonts w:ascii="Arial" w:eastAsia="Arial Unicode MS" w:hAnsi="Arial" w:cs="Arial"/>
          <w:sz w:val="24"/>
          <w:lang w:val="es-ES_tradnl"/>
        </w:rPr>
      </w:pP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 </w:t>
      </w:r>
    </w:p>
    <w:p w:rsidR="00704B6E" w:rsidRDefault="00704B6E" w:rsidP="00704B6E">
      <w:pPr>
        <w:spacing w:line="240" w:lineRule="auto"/>
        <w:ind w:left="567" w:right="618"/>
        <w:rPr>
          <w:rFonts w:ascii="Arial" w:hAnsi="Arial" w:cs="Arial"/>
          <w:sz w:val="22"/>
          <w:szCs w:val="22"/>
        </w:rPr>
      </w:pPr>
      <w:r w:rsidRPr="00A24834">
        <w:rPr>
          <w:rFonts w:ascii="Arial" w:hAnsi="Arial" w:cs="Arial"/>
          <w:sz w:val="22"/>
          <w:szCs w:val="22"/>
        </w:rPr>
        <w:t>En el caso de que la información solicitada consista en bases de datos se deberá privilegiar la entrega de la misma en Formatos Abiertos.”</w:t>
      </w:r>
    </w:p>
    <w:p w:rsidR="00704B6E" w:rsidRPr="00A24834" w:rsidRDefault="00704B6E" w:rsidP="00704B6E">
      <w:pPr>
        <w:spacing w:line="240" w:lineRule="auto"/>
        <w:ind w:left="567" w:right="618"/>
        <w:rPr>
          <w:rFonts w:ascii="Arial" w:hAnsi="Arial" w:cs="Arial"/>
          <w:sz w:val="22"/>
          <w:szCs w:val="22"/>
        </w:rPr>
      </w:pP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704B6E" w:rsidRDefault="00704B6E" w:rsidP="00704B6E">
      <w:pPr>
        <w:spacing w:line="240" w:lineRule="auto"/>
        <w:ind w:left="567" w:right="618"/>
        <w:rPr>
          <w:rFonts w:ascii="Arial" w:hAnsi="Arial" w:cs="Arial"/>
          <w:sz w:val="22"/>
          <w:szCs w:val="22"/>
        </w:rPr>
      </w:pP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“ARTÍCULO 154. La respuesta a la solicitud deberá ser notificada al interesado en el menor tiempo posible, que no podrá exceder de diez días, contados a partir del día siguiente a la presentación de aquélla. </w:t>
      </w: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 </w:t>
      </w: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704B6E" w:rsidRPr="00A24834" w:rsidRDefault="00704B6E" w:rsidP="00704B6E">
      <w:pPr>
        <w:spacing w:line="240" w:lineRule="auto"/>
        <w:ind w:left="567" w:right="618"/>
        <w:rPr>
          <w:rFonts w:ascii="Arial" w:hAnsi="Arial" w:cs="Arial"/>
          <w:sz w:val="22"/>
          <w:szCs w:val="22"/>
        </w:rPr>
      </w:pPr>
      <w:r w:rsidRPr="00A24834">
        <w:rPr>
          <w:rFonts w:ascii="Arial" w:hAnsi="Arial" w:cs="Arial"/>
          <w:sz w:val="22"/>
          <w:szCs w:val="22"/>
        </w:rPr>
        <w:t xml:space="preserve"> </w:t>
      </w:r>
    </w:p>
    <w:p w:rsidR="00704B6E" w:rsidRDefault="00704B6E" w:rsidP="00704B6E">
      <w:pPr>
        <w:spacing w:line="240" w:lineRule="auto"/>
        <w:ind w:left="567" w:right="618"/>
        <w:rPr>
          <w:rFonts w:ascii="Arial" w:hAnsi="Arial" w:cs="Arial"/>
          <w:sz w:val="22"/>
          <w:szCs w:val="22"/>
        </w:rPr>
      </w:pPr>
      <w:r w:rsidRPr="00A24834">
        <w:rPr>
          <w:rFonts w:ascii="Arial" w:hAnsi="Arial" w:cs="Arial"/>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704B6E" w:rsidRPr="00A24834" w:rsidRDefault="00704B6E" w:rsidP="00704B6E">
      <w:pPr>
        <w:spacing w:line="240" w:lineRule="auto"/>
        <w:ind w:left="567" w:right="618"/>
        <w:rPr>
          <w:rFonts w:ascii="Arial" w:hAnsi="Arial" w:cs="Arial"/>
          <w:sz w:val="22"/>
          <w:szCs w:val="22"/>
        </w:rPr>
      </w:pPr>
    </w:p>
    <w:p w:rsidR="00704B6E" w:rsidRDefault="00704B6E" w:rsidP="00704B6E">
      <w:pPr>
        <w:spacing w:line="240" w:lineRule="auto"/>
        <w:rPr>
          <w:rFonts w:ascii="Arial" w:hAnsi="Arial" w:cs="Arial"/>
          <w:sz w:val="20"/>
        </w:rPr>
      </w:pPr>
    </w:p>
    <w:p w:rsidR="00704B6E" w:rsidRDefault="00704B6E" w:rsidP="00704B6E">
      <w:pPr>
        <w:rPr>
          <w:rFonts w:ascii="Arial" w:hAnsi="Arial" w:cs="Arial"/>
          <w:sz w:val="24"/>
        </w:rPr>
      </w:pPr>
      <w:r w:rsidRPr="009A3472">
        <w:rPr>
          <w:rFonts w:ascii="Arial" w:hAnsi="Arial" w:cs="Arial"/>
          <w:sz w:val="24"/>
        </w:rPr>
        <w:t xml:space="preserve">De los numerales anteriormente trascritos, se advierte, en primer término, que la información a la que deberán dar acceso los sujetos obligados es la que se encuentre en sus archivos y la que surja de documentar sus facultades competencias o funciones, </w:t>
      </w:r>
      <w:r w:rsidRPr="000C71CA">
        <w:rPr>
          <w:rFonts w:ascii="Arial" w:hAnsi="Arial" w:cs="Arial"/>
          <w:sz w:val="24"/>
        </w:rPr>
        <w:t>privilegiándose como modalidad de entrega la que elija el solicitante.</w:t>
      </w:r>
    </w:p>
    <w:p w:rsidR="00704B6E" w:rsidRPr="000C71CA" w:rsidRDefault="00704B6E" w:rsidP="00704B6E">
      <w:pPr>
        <w:rPr>
          <w:rFonts w:ascii="Arial" w:hAnsi="Arial" w:cs="Arial"/>
          <w:sz w:val="24"/>
        </w:rPr>
      </w:pPr>
    </w:p>
    <w:p w:rsidR="00704B6E" w:rsidRDefault="00704B6E" w:rsidP="00704B6E">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704B6E" w:rsidRDefault="00704B6E" w:rsidP="00704B6E">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lastRenderedPageBreak/>
        <w:t> </w:t>
      </w:r>
    </w:p>
    <w:p w:rsidR="00704B6E" w:rsidRDefault="00704B6E" w:rsidP="00704B6E">
      <w:pPr>
        <w:pStyle w:val="NormalWeb"/>
        <w:shd w:val="clear" w:color="auto" w:fill="FFFFFF"/>
        <w:spacing w:before="0" w:beforeAutospacing="0" w:after="0" w:afterAutospacing="0" w:line="360" w:lineRule="auto"/>
        <w:jc w:val="both"/>
        <w:rPr>
          <w:rFonts w:ascii="Arial" w:hAnsi="Arial" w:cs="Arial"/>
          <w:color w:val="000000"/>
        </w:rPr>
      </w:pPr>
      <w:r>
        <w:rPr>
          <w:rFonts w:ascii="Arial" w:hAnsi="Arial" w:cs="Arial"/>
          <w:color w:val="000000"/>
        </w:rPr>
        <w:t>Finalmente, se establece el deber del sujeto obligado de dar respuesta a la solicitud, en un lapso máximo de diez días a partir de que se solicitó la información, pudiéndose ampliar el plazo, previa aprobación del Comité de Transparencia.</w:t>
      </w:r>
    </w:p>
    <w:p w:rsidR="00704B6E" w:rsidRDefault="00704B6E" w:rsidP="00704B6E">
      <w:pPr>
        <w:pStyle w:val="NormalWeb"/>
        <w:shd w:val="clear" w:color="auto" w:fill="FFFFFF"/>
        <w:spacing w:before="0" w:beforeAutospacing="0" w:after="0" w:afterAutospacing="0" w:line="360" w:lineRule="auto"/>
        <w:jc w:val="both"/>
        <w:rPr>
          <w:rFonts w:ascii="Calibri" w:hAnsi="Calibri"/>
          <w:color w:val="000000"/>
        </w:rPr>
      </w:pPr>
    </w:p>
    <w:p w:rsidR="00704B6E" w:rsidRDefault="00704B6E" w:rsidP="00704B6E">
      <w:pPr>
        <w:autoSpaceDE w:val="0"/>
        <w:autoSpaceDN w:val="0"/>
        <w:adjustRightInd w:val="0"/>
        <w:rPr>
          <w:rFonts w:ascii="Arial" w:hAnsi="Arial" w:cs="Arial"/>
          <w:sz w:val="24"/>
        </w:rPr>
      </w:pPr>
      <w:r w:rsidRPr="00CF353F">
        <w:rPr>
          <w:rFonts w:ascii="Arial" w:hAnsi="Arial" w:cs="Arial"/>
          <w:sz w:val="24"/>
        </w:rPr>
        <w:t>Dicho lo anterior es dable colegir que la presente Resolución tiene por objeto determinar </w:t>
      </w:r>
      <w:r>
        <w:rPr>
          <w:rFonts w:ascii="Arial" w:hAnsi="Arial" w:cs="Arial"/>
          <w:sz w:val="24"/>
        </w:rPr>
        <w:t>si la respuesta a la solicitud de información</w:t>
      </w:r>
      <w:r w:rsidRPr="00CF353F">
        <w:rPr>
          <w:rFonts w:ascii="Arial" w:hAnsi="Arial" w:cs="Arial"/>
          <w:sz w:val="24"/>
        </w:rPr>
        <w:t> emitida por Sujeto Obligado se encuentra ajustada a derecho en los términos establecidos en los artículos mencionados,</w:t>
      </w:r>
      <w:r>
        <w:rPr>
          <w:rFonts w:ascii="Arial" w:hAnsi="Arial" w:cs="Arial"/>
          <w:sz w:val="24"/>
        </w:rPr>
        <w:t xml:space="preserve"> es decir si el INTERAPAS contestó al solicitante lo que preguntó,</w:t>
      </w:r>
      <w:r w:rsidR="00EC5C59">
        <w:rPr>
          <w:rFonts w:ascii="Arial" w:hAnsi="Arial" w:cs="Arial"/>
          <w:sz w:val="24"/>
        </w:rPr>
        <w:t xml:space="preserve"> </w:t>
      </w:r>
      <w:r>
        <w:rPr>
          <w:rFonts w:ascii="Arial" w:hAnsi="Arial" w:cs="Arial"/>
          <w:sz w:val="24"/>
        </w:rPr>
        <w:t xml:space="preserve">o </w:t>
      </w:r>
      <w:r w:rsidR="004B664E">
        <w:rPr>
          <w:rFonts w:ascii="Arial" w:hAnsi="Arial" w:cs="Arial"/>
          <w:sz w:val="24"/>
        </w:rPr>
        <w:t xml:space="preserve">bien si le orientó respecto al </w:t>
      </w:r>
      <w:r w:rsidR="00EC5C59">
        <w:rPr>
          <w:rFonts w:ascii="Arial" w:hAnsi="Arial" w:cs="Arial"/>
          <w:sz w:val="24"/>
        </w:rPr>
        <w:t>trámite</w:t>
      </w:r>
      <w:r w:rsidR="004B664E">
        <w:rPr>
          <w:rFonts w:ascii="Arial" w:hAnsi="Arial" w:cs="Arial"/>
          <w:sz w:val="24"/>
        </w:rPr>
        <w:t xml:space="preserve"> correspondiente, o </w:t>
      </w:r>
      <w:r>
        <w:rPr>
          <w:rFonts w:ascii="Arial" w:hAnsi="Arial" w:cs="Arial"/>
          <w:sz w:val="24"/>
        </w:rPr>
        <w:t>en su caso, si</w:t>
      </w:r>
      <w:r w:rsidRPr="00CF353F">
        <w:rPr>
          <w:rFonts w:ascii="Arial" w:hAnsi="Arial" w:cs="Arial"/>
          <w:sz w:val="24"/>
        </w:rPr>
        <w:t xml:space="preserve"> le asiste la razón a</w:t>
      </w:r>
      <w:r>
        <w:rPr>
          <w:rFonts w:ascii="Arial" w:hAnsi="Arial" w:cs="Arial"/>
          <w:sz w:val="24"/>
        </w:rPr>
        <w:t>l</w:t>
      </w:r>
      <w:r w:rsidRPr="00CF353F">
        <w:rPr>
          <w:rFonts w:ascii="Arial" w:hAnsi="Arial" w:cs="Arial"/>
          <w:sz w:val="24"/>
        </w:rPr>
        <w:t xml:space="preserve"> rec</w:t>
      </w:r>
      <w:r>
        <w:rPr>
          <w:rFonts w:ascii="Arial" w:hAnsi="Arial" w:cs="Arial"/>
          <w:sz w:val="24"/>
        </w:rPr>
        <w:t>urrente.</w:t>
      </w:r>
    </w:p>
    <w:p w:rsidR="00704B6E" w:rsidRDefault="00704B6E" w:rsidP="00704B6E">
      <w:pPr>
        <w:autoSpaceDE w:val="0"/>
        <w:autoSpaceDN w:val="0"/>
        <w:adjustRightInd w:val="0"/>
        <w:rPr>
          <w:rFonts w:ascii="Arial" w:hAnsi="Arial" w:cs="Arial"/>
          <w:spacing w:val="4"/>
          <w:sz w:val="24"/>
        </w:rPr>
      </w:pPr>
      <w:r>
        <w:rPr>
          <w:rFonts w:ascii="Arial" w:hAnsi="Arial" w:cs="Arial"/>
          <w:spacing w:val="4"/>
          <w:sz w:val="24"/>
        </w:rPr>
        <w:t xml:space="preserve"> </w:t>
      </w:r>
    </w:p>
    <w:p w:rsidR="00704B6E" w:rsidRDefault="00704B6E" w:rsidP="00704B6E">
      <w:pPr>
        <w:autoSpaceDE w:val="0"/>
        <w:autoSpaceDN w:val="0"/>
        <w:adjustRightInd w:val="0"/>
        <w:rPr>
          <w:rFonts w:ascii="Arial" w:hAnsi="Arial" w:cs="Arial"/>
          <w:sz w:val="24"/>
        </w:rPr>
      </w:pPr>
      <w:r w:rsidRPr="00C00ADB">
        <w:rPr>
          <w:rFonts w:ascii="Arial" w:hAnsi="Arial" w:cs="Arial"/>
          <w:b/>
          <w:sz w:val="24"/>
        </w:rPr>
        <w:t>CUARTO.</w:t>
      </w:r>
      <w:r w:rsidRPr="00C00ADB">
        <w:rPr>
          <w:rFonts w:ascii="Arial" w:hAnsi="Arial" w:cs="Arial"/>
          <w:sz w:val="24"/>
        </w:rPr>
        <w:t xml:space="preserve"> Una vez precisado</w:t>
      </w:r>
      <w:r w:rsidRPr="00E51C33">
        <w:rPr>
          <w:rFonts w:ascii="Arial" w:hAnsi="Arial" w:cs="Arial"/>
          <w:sz w:val="24"/>
        </w:rPr>
        <w:t xml:space="preserve"> lo</w:t>
      </w:r>
      <w:r>
        <w:rPr>
          <w:rFonts w:ascii="Arial" w:hAnsi="Arial" w:cs="Arial"/>
          <w:sz w:val="24"/>
        </w:rPr>
        <w:t xml:space="preserve"> anterior, </w:t>
      </w:r>
      <w:r w:rsidRPr="00E51C33">
        <w:rPr>
          <w:rFonts w:ascii="Arial" w:hAnsi="Arial" w:cs="Arial"/>
          <w:sz w:val="24"/>
        </w:rPr>
        <w:t xml:space="preserve">este Pleno analizará los hechos </w:t>
      </w:r>
      <w:r>
        <w:rPr>
          <w:rFonts w:ascii="Arial" w:hAnsi="Arial" w:cs="Arial"/>
          <w:sz w:val="24"/>
        </w:rPr>
        <w:t xml:space="preserve">del caso concreto </w:t>
      </w:r>
      <w:r w:rsidRPr="00E51C33">
        <w:rPr>
          <w:rFonts w:ascii="Arial" w:hAnsi="Arial" w:cs="Arial"/>
          <w:sz w:val="24"/>
        </w:rPr>
        <w:t>con base a los argumentos aportados por las partes y demás elementos de convicción</w:t>
      </w:r>
      <w:r>
        <w:rPr>
          <w:rFonts w:ascii="Arial" w:hAnsi="Arial" w:cs="Arial"/>
          <w:sz w:val="24"/>
        </w:rPr>
        <w:t xml:space="preserve">. </w:t>
      </w:r>
    </w:p>
    <w:p w:rsidR="00704B6E" w:rsidRDefault="00704B6E" w:rsidP="00704B6E">
      <w:pPr>
        <w:autoSpaceDE w:val="0"/>
        <w:autoSpaceDN w:val="0"/>
        <w:adjustRightInd w:val="0"/>
        <w:rPr>
          <w:rFonts w:ascii="Arial" w:hAnsi="Arial" w:cs="Arial"/>
          <w:sz w:val="24"/>
        </w:rPr>
      </w:pPr>
    </w:p>
    <w:p w:rsidR="00704B6E" w:rsidRDefault="00704B6E" w:rsidP="00704B6E">
      <w:pPr>
        <w:autoSpaceDE w:val="0"/>
        <w:autoSpaceDN w:val="0"/>
        <w:adjustRightInd w:val="0"/>
        <w:rPr>
          <w:rFonts w:ascii="Arial" w:hAnsi="Arial" w:cs="Arial"/>
          <w:color w:val="000000" w:themeColor="text1"/>
          <w:sz w:val="24"/>
        </w:rPr>
      </w:pPr>
      <w:r w:rsidRPr="00C00ADB">
        <w:rPr>
          <w:rFonts w:ascii="Arial" w:hAnsi="Arial" w:cs="Arial"/>
          <w:spacing w:val="4"/>
          <w:sz w:val="24"/>
        </w:rPr>
        <w:t xml:space="preserve">Como ha quedado establecido, </w:t>
      </w:r>
      <w:r w:rsidRPr="00C00ADB">
        <w:rPr>
          <w:rFonts w:ascii="Arial" w:hAnsi="Arial" w:cs="Arial"/>
          <w:sz w:val="24"/>
        </w:rPr>
        <w:t>el recurrente solicitó en su escrito primigenio, saber e</w:t>
      </w:r>
      <w:r w:rsidRPr="00C00ADB">
        <w:rPr>
          <w:rFonts w:ascii="Arial" w:hAnsi="Arial" w:cs="Arial"/>
          <w:color w:val="000000" w:themeColor="text1"/>
          <w:sz w:val="24"/>
        </w:rPr>
        <w:t>l motivo por el cual no hay agua potable en la calle de Mitla de la Colonia Jacarandas, S.L.P. por que se cobra</w:t>
      </w:r>
      <w:r>
        <w:rPr>
          <w:rFonts w:ascii="Arial" w:hAnsi="Arial" w:cs="Arial"/>
          <w:color w:val="000000" w:themeColor="text1"/>
          <w:sz w:val="24"/>
        </w:rPr>
        <w:t xml:space="preserve"> el servicio</w:t>
      </w:r>
      <w:r w:rsidRPr="00C00ADB">
        <w:rPr>
          <w:rFonts w:ascii="Arial" w:hAnsi="Arial" w:cs="Arial"/>
          <w:color w:val="000000" w:themeColor="text1"/>
          <w:sz w:val="24"/>
        </w:rPr>
        <w:t xml:space="preserve"> si los </w:t>
      </w:r>
      <w:r>
        <w:rPr>
          <w:rFonts w:ascii="Arial" w:hAnsi="Arial" w:cs="Arial"/>
          <w:color w:val="000000" w:themeColor="text1"/>
          <w:sz w:val="24"/>
        </w:rPr>
        <w:t xml:space="preserve">colonos tienen que comprar </w:t>
      </w:r>
      <w:r w:rsidRPr="00C00ADB">
        <w:rPr>
          <w:rFonts w:ascii="Arial" w:hAnsi="Arial" w:cs="Arial"/>
          <w:color w:val="000000" w:themeColor="text1"/>
          <w:sz w:val="24"/>
        </w:rPr>
        <w:t>pipas, que pozos hay descompuestos cerca de la colonia Jacarandas y cuando serán reparados los mismos</w:t>
      </w:r>
      <w:r>
        <w:rPr>
          <w:rFonts w:ascii="Arial" w:hAnsi="Arial" w:cs="Arial"/>
          <w:color w:val="000000" w:themeColor="text1"/>
          <w:sz w:val="24"/>
        </w:rPr>
        <w:t>.</w:t>
      </w:r>
    </w:p>
    <w:p w:rsidR="00704B6E" w:rsidRDefault="00704B6E" w:rsidP="00704B6E">
      <w:pPr>
        <w:autoSpaceDE w:val="0"/>
        <w:autoSpaceDN w:val="0"/>
        <w:adjustRightInd w:val="0"/>
        <w:rPr>
          <w:rFonts w:ascii="Arial" w:hAnsi="Arial" w:cs="Arial"/>
          <w:sz w:val="24"/>
        </w:rPr>
      </w:pPr>
      <w:r>
        <w:rPr>
          <w:rFonts w:ascii="Arial" w:hAnsi="Arial" w:cs="Arial"/>
          <w:sz w:val="24"/>
        </w:rPr>
        <w:t xml:space="preserve"> </w:t>
      </w:r>
    </w:p>
    <w:p w:rsidR="00704B6E" w:rsidRDefault="00704B6E" w:rsidP="00704B6E">
      <w:pPr>
        <w:rPr>
          <w:rFonts w:ascii="Arial" w:hAnsi="Arial" w:cs="Arial"/>
          <w:sz w:val="24"/>
        </w:rPr>
      </w:pPr>
      <w:r>
        <w:rPr>
          <w:rFonts w:ascii="Arial" w:hAnsi="Arial" w:cs="Arial"/>
          <w:sz w:val="24"/>
        </w:rPr>
        <w:t>Del análisis de la respuesta otorgada se desprende que el Sujeto Obligado le informó que la vía de acceso a la información no era el adecuado para presentar su queja pudiendo reportarla en el 073 o en las oficinas del mismo, otorgando la dirección de la dependencia para tal efecto; sin embargo en su inconformidad el recurrente manifiesta que no se contestó lo que se preguntó.</w:t>
      </w:r>
    </w:p>
    <w:p w:rsidR="00704B6E" w:rsidRDefault="00704B6E" w:rsidP="00704B6E">
      <w:pPr>
        <w:rPr>
          <w:rFonts w:ascii="Arial" w:hAnsi="Arial" w:cs="Arial"/>
          <w:sz w:val="24"/>
        </w:rPr>
      </w:pPr>
      <w:r>
        <w:rPr>
          <w:rFonts w:ascii="Arial" w:hAnsi="Arial" w:cs="Arial"/>
          <w:sz w:val="24"/>
        </w:rPr>
        <w:t xml:space="preserve"> </w:t>
      </w:r>
    </w:p>
    <w:p w:rsidR="00EC5C59" w:rsidRDefault="004B664E" w:rsidP="00704B6E">
      <w:pPr>
        <w:autoSpaceDE w:val="0"/>
        <w:autoSpaceDN w:val="0"/>
        <w:adjustRightInd w:val="0"/>
        <w:rPr>
          <w:rFonts w:ascii="Arial" w:hAnsi="Arial" w:cs="Arial"/>
          <w:color w:val="000000" w:themeColor="text1"/>
          <w:sz w:val="24"/>
        </w:rPr>
      </w:pPr>
      <w:r>
        <w:rPr>
          <w:rFonts w:ascii="Arial" w:hAnsi="Arial" w:cs="Arial"/>
          <w:sz w:val="24"/>
        </w:rPr>
        <w:t>Ahora bien</w:t>
      </w:r>
      <w:r w:rsidR="0010351B">
        <w:rPr>
          <w:rFonts w:ascii="Arial" w:hAnsi="Arial" w:cs="Arial"/>
          <w:sz w:val="24"/>
        </w:rPr>
        <w:t>,</w:t>
      </w:r>
      <w:r>
        <w:rPr>
          <w:rFonts w:ascii="Arial" w:hAnsi="Arial" w:cs="Arial"/>
          <w:sz w:val="24"/>
        </w:rPr>
        <w:t xml:space="preserve"> a juicio de esta Comisión, la </w:t>
      </w:r>
      <w:r w:rsidR="00704B6E">
        <w:rPr>
          <w:rFonts w:ascii="Arial" w:hAnsi="Arial" w:cs="Arial"/>
          <w:color w:val="000000" w:themeColor="text1"/>
          <w:sz w:val="24"/>
        </w:rPr>
        <w:t xml:space="preserve">información </w:t>
      </w:r>
      <w:r>
        <w:rPr>
          <w:rFonts w:ascii="Arial" w:hAnsi="Arial" w:cs="Arial"/>
          <w:color w:val="000000" w:themeColor="text1"/>
          <w:sz w:val="24"/>
        </w:rPr>
        <w:t xml:space="preserve">solicitada si </w:t>
      </w:r>
      <w:r w:rsidR="00704B6E">
        <w:rPr>
          <w:rFonts w:ascii="Arial" w:hAnsi="Arial" w:cs="Arial"/>
          <w:color w:val="000000" w:themeColor="text1"/>
          <w:sz w:val="24"/>
        </w:rPr>
        <w:t xml:space="preserve">corresponde a información que </w:t>
      </w:r>
      <w:r w:rsidR="0010351B">
        <w:rPr>
          <w:rFonts w:ascii="Arial" w:hAnsi="Arial" w:cs="Arial"/>
          <w:color w:val="000000" w:themeColor="text1"/>
          <w:sz w:val="24"/>
        </w:rPr>
        <w:t xml:space="preserve">debe </w:t>
      </w:r>
      <w:r w:rsidR="00704B6E">
        <w:rPr>
          <w:rFonts w:ascii="Arial" w:hAnsi="Arial" w:cs="Arial"/>
          <w:color w:val="000000" w:themeColor="text1"/>
          <w:sz w:val="24"/>
        </w:rPr>
        <w:t>genera</w:t>
      </w:r>
      <w:r w:rsidR="0010351B">
        <w:rPr>
          <w:rFonts w:ascii="Arial" w:hAnsi="Arial" w:cs="Arial"/>
          <w:color w:val="000000" w:themeColor="text1"/>
          <w:sz w:val="24"/>
        </w:rPr>
        <w:t>r</w:t>
      </w:r>
      <w:r w:rsidR="00704B6E">
        <w:rPr>
          <w:rFonts w:ascii="Arial" w:hAnsi="Arial" w:cs="Arial"/>
          <w:color w:val="000000" w:themeColor="text1"/>
          <w:sz w:val="24"/>
        </w:rPr>
        <w:t xml:space="preserve"> en virtud de las facultades y funciones que </w:t>
      </w:r>
      <w:r w:rsidR="0010351B">
        <w:rPr>
          <w:rFonts w:ascii="Arial" w:hAnsi="Arial" w:cs="Arial"/>
          <w:color w:val="000000" w:themeColor="text1"/>
          <w:sz w:val="24"/>
        </w:rPr>
        <w:t xml:space="preserve">realiza, </w:t>
      </w:r>
      <w:r w:rsidR="00EC5C59">
        <w:rPr>
          <w:rFonts w:ascii="Arial" w:hAnsi="Arial" w:cs="Arial"/>
          <w:color w:val="000000" w:themeColor="text1"/>
          <w:sz w:val="24"/>
        </w:rPr>
        <w:t>ya que en caso de que efectivam</w:t>
      </w:r>
      <w:r w:rsidR="0010351B">
        <w:rPr>
          <w:rFonts w:ascii="Arial" w:hAnsi="Arial" w:cs="Arial"/>
          <w:color w:val="000000" w:themeColor="text1"/>
          <w:sz w:val="24"/>
        </w:rPr>
        <w:t>en</w:t>
      </w:r>
      <w:r w:rsidR="00EC5C59">
        <w:rPr>
          <w:rFonts w:ascii="Arial" w:hAnsi="Arial" w:cs="Arial"/>
          <w:color w:val="000000" w:themeColor="text1"/>
          <w:sz w:val="24"/>
        </w:rPr>
        <w:t>te existiera desabasto de agua en cierta zona, debe tener el reporte y en su caso la planeación de los tiempos de reparación del problema, así como algún listado o base de datos</w:t>
      </w:r>
      <w:r w:rsidR="0010351B">
        <w:rPr>
          <w:rFonts w:ascii="Arial" w:hAnsi="Arial" w:cs="Arial"/>
          <w:color w:val="000000" w:themeColor="text1"/>
          <w:sz w:val="24"/>
        </w:rPr>
        <w:t xml:space="preserve"> </w:t>
      </w:r>
      <w:r w:rsidR="00EC5C59">
        <w:rPr>
          <w:rFonts w:ascii="Arial" w:hAnsi="Arial" w:cs="Arial"/>
          <w:color w:val="000000" w:themeColor="text1"/>
          <w:sz w:val="24"/>
        </w:rPr>
        <w:t xml:space="preserve">de los pozos descompuestos si es que hubiera, ademas de que al ser el organismo </w:t>
      </w:r>
      <w:r w:rsidR="00EC5C59">
        <w:rPr>
          <w:rFonts w:ascii="Arial" w:hAnsi="Arial" w:cs="Arial"/>
          <w:color w:val="000000" w:themeColor="text1"/>
          <w:sz w:val="24"/>
        </w:rPr>
        <w:lastRenderedPageBreak/>
        <w:t>recaudador de las tarifas que se cobran por la prestación del servicio de agua potable, también se pudo dar información relativa a los cobros y bajo que conceptos se realizan.</w:t>
      </w:r>
    </w:p>
    <w:p w:rsidR="0010351B" w:rsidRDefault="00EC5C59" w:rsidP="00704B6E">
      <w:pPr>
        <w:autoSpaceDE w:val="0"/>
        <w:autoSpaceDN w:val="0"/>
        <w:adjustRightInd w:val="0"/>
        <w:rPr>
          <w:rFonts w:ascii="Arial" w:hAnsi="Arial" w:cs="Arial"/>
          <w:color w:val="000000" w:themeColor="text1"/>
          <w:sz w:val="24"/>
        </w:rPr>
      </w:pPr>
      <w:r>
        <w:rPr>
          <w:rFonts w:ascii="Arial" w:hAnsi="Arial" w:cs="Arial"/>
          <w:color w:val="000000" w:themeColor="text1"/>
          <w:sz w:val="24"/>
        </w:rPr>
        <w:t xml:space="preserve"> </w:t>
      </w:r>
    </w:p>
    <w:p w:rsidR="00EC5C59" w:rsidRDefault="00EC5C59" w:rsidP="00704B6E">
      <w:pPr>
        <w:autoSpaceDE w:val="0"/>
        <w:autoSpaceDN w:val="0"/>
        <w:adjustRightInd w:val="0"/>
        <w:rPr>
          <w:rFonts w:ascii="Arial" w:hAnsi="Arial" w:cs="Arial"/>
          <w:color w:val="000000" w:themeColor="text1"/>
          <w:sz w:val="24"/>
        </w:rPr>
      </w:pPr>
      <w:r>
        <w:rPr>
          <w:rFonts w:ascii="Arial" w:hAnsi="Arial" w:cs="Arial"/>
          <w:color w:val="000000" w:themeColor="text1"/>
          <w:sz w:val="24"/>
        </w:rPr>
        <w:t xml:space="preserve">Ademas de lo anterior el solicitante no se queja, ni está pidiendo ningún servicio adicional, únicamente quiere tener acceso a la información del porque existe desabasto de agua en su Colonia, cuestión que a juicio de esta Comisión y de conformidad con las facultades que la ley le confiere, si corresponde a información que debe obrar en sus archivos en caso de existir algún problema técnico, y de lo contrario manifestarlo así al solicitante.  </w:t>
      </w:r>
    </w:p>
    <w:p w:rsidR="00EC5C59" w:rsidRDefault="00EC5C59" w:rsidP="00704B6E">
      <w:pPr>
        <w:autoSpaceDE w:val="0"/>
        <w:autoSpaceDN w:val="0"/>
        <w:adjustRightInd w:val="0"/>
        <w:rPr>
          <w:rFonts w:ascii="Arial" w:hAnsi="Arial" w:cs="Arial"/>
          <w:color w:val="000000" w:themeColor="text1"/>
          <w:sz w:val="24"/>
        </w:rPr>
      </w:pPr>
    </w:p>
    <w:p w:rsidR="0010351B" w:rsidRDefault="0010351B" w:rsidP="00704B6E">
      <w:pPr>
        <w:autoSpaceDE w:val="0"/>
        <w:autoSpaceDN w:val="0"/>
        <w:adjustRightInd w:val="0"/>
        <w:rPr>
          <w:rFonts w:ascii="Arial" w:hAnsi="Arial" w:cs="Arial"/>
          <w:color w:val="000000" w:themeColor="text1"/>
          <w:sz w:val="24"/>
        </w:rPr>
      </w:pPr>
      <w:r>
        <w:rPr>
          <w:rFonts w:ascii="Arial" w:hAnsi="Arial" w:cs="Arial"/>
          <w:color w:val="000000" w:themeColor="text1"/>
          <w:sz w:val="24"/>
        </w:rPr>
        <w:t>Efectivamente</w:t>
      </w:r>
      <w:r w:rsidR="00A477E8">
        <w:rPr>
          <w:rFonts w:ascii="Arial" w:hAnsi="Arial" w:cs="Arial"/>
          <w:color w:val="000000" w:themeColor="text1"/>
          <w:sz w:val="24"/>
        </w:rPr>
        <w:t xml:space="preserve"> el Decreto de creación del INTERAPAS establece:</w:t>
      </w:r>
    </w:p>
    <w:p w:rsidR="00EC5C59" w:rsidRDefault="00EC5C59" w:rsidP="00704B6E">
      <w:pPr>
        <w:autoSpaceDE w:val="0"/>
        <w:autoSpaceDN w:val="0"/>
        <w:adjustRightInd w:val="0"/>
        <w:rPr>
          <w:rFonts w:ascii="Arial" w:hAnsi="Arial" w:cs="Arial"/>
          <w:color w:val="000000" w:themeColor="text1"/>
          <w:sz w:val="24"/>
        </w:rPr>
      </w:pPr>
    </w:p>
    <w:p w:rsidR="00A477E8" w:rsidRDefault="00A477E8" w:rsidP="00EC5C59">
      <w:pPr>
        <w:autoSpaceDE w:val="0"/>
        <w:autoSpaceDN w:val="0"/>
        <w:adjustRightInd w:val="0"/>
        <w:spacing w:line="240" w:lineRule="auto"/>
        <w:ind w:left="851" w:right="899"/>
        <w:rPr>
          <w:rFonts w:ascii="Arial" w:hAnsi="Arial" w:cs="Arial"/>
          <w:sz w:val="22"/>
          <w:szCs w:val="22"/>
        </w:rPr>
      </w:pPr>
      <w:r w:rsidRPr="00A477E8">
        <w:rPr>
          <w:rFonts w:ascii="Arial" w:hAnsi="Arial" w:cs="Arial"/>
          <w:sz w:val="22"/>
          <w:szCs w:val="22"/>
        </w:rPr>
        <w:t>ARTICULO 8o. El organismo operador intermunicipal que se crea mediante el presente decreto, tendrá sin perjuicio de lo dispuesto por la Ley de Agua Potable, Alcantarillado y Saneamiento, las siguientes obligaciones:</w:t>
      </w:r>
    </w:p>
    <w:p w:rsidR="00A477E8" w:rsidRPr="00A477E8" w:rsidRDefault="00A477E8" w:rsidP="00EC5C59">
      <w:pPr>
        <w:autoSpaceDE w:val="0"/>
        <w:autoSpaceDN w:val="0"/>
        <w:adjustRightInd w:val="0"/>
        <w:spacing w:line="240" w:lineRule="auto"/>
        <w:ind w:left="851" w:right="899"/>
        <w:rPr>
          <w:rFonts w:ascii="Arial" w:hAnsi="Arial" w:cs="Arial"/>
          <w:sz w:val="22"/>
          <w:szCs w:val="22"/>
        </w:rPr>
      </w:pPr>
    </w:p>
    <w:p w:rsidR="00A477E8" w:rsidRPr="00A477E8" w:rsidRDefault="00A477E8" w:rsidP="00EC5C59">
      <w:pPr>
        <w:pStyle w:val="Prrafodelista"/>
        <w:numPr>
          <w:ilvl w:val="0"/>
          <w:numId w:val="3"/>
        </w:numPr>
        <w:autoSpaceDE w:val="0"/>
        <w:autoSpaceDN w:val="0"/>
        <w:adjustRightInd w:val="0"/>
        <w:spacing w:line="240" w:lineRule="auto"/>
        <w:ind w:left="851" w:right="899"/>
        <w:rPr>
          <w:rFonts w:ascii="Arial" w:hAnsi="Arial" w:cs="Arial"/>
          <w:b/>
          <w:sz w:val="22"/>
          <w:szCs w:val="22"/>
        </w:rPr>
      </w:pPr>
      <w:r w:rsidRPr="00A477E8">
        <w:rPr>
          <w:rFonts w:ascii="Arial" w:hAnsi="Arial" w:cs="Arial"/>
          <w:b/>
          <w:sz w:val="22"/>
          <w:szCs w:val="22"/>
        </w:rPr>
        <w:t xml:space="preserve">Prestar a los habitantes de los Municipios de Cerro de San Pedro, San Luis Potosí y Soledad de Graciano Sánchez los servicios públicos de agua potable, alcantarillado y saneamiento en los términos de la ley de la materia; </w:t>
      </w:r>
    </w:p>
    <w:p w:rsidR="00A477E8" w:rsidRPr="00A477E8" w:rsidRDefault="00A477E8" w:rsidP="00EC5C59">
      <w:pPr>
        <w:pStyle w:val="Prrafodelista"/>
        <w:numPr>
          <w:ilvl w:val="0"/>
          <w:numId w:val="3"/>
        </w:numPr>
        <w:autoSpaceDE w:val="0"/>
        <w:autoSpaceDN w:val="0"/>
        <w:adjustRightInd w:val="0"/>
        <w:spacing w:line="240" w:lineRule="auto"/>
        <w:ind w:left="851" w:right="899"/>
        <w:rPr>
          <w:rFonts w:ascii="Arial" w:hAnsi="Arial" w:cs="Arial"/>
          <w:color w:val="000000" w:themeColor="text1"/>
          <w:sz w:val="22"/>
          <w:szCs w:val="22"/>
        </w:rPr>
      </w:pPr>
      <w:r w:rsidRPr="00A477E8">
        <w:rPr>
          <w:rFonts w:ascii="Arial" w:hAnsi="Arial" w:cs="Arial"/>
          <w:sz w:val="22"/>
          <w:szCs w:val="22"/>
        </w:rPr>
        <w:t xml:space="preserve">Informar al Congreso del Estado y a cada uno de los municipios que lo integran, de cada una de las sesiones del Consejo de Administración, mediante el envío del acta respectiva al día siguiente de celebrada ésta; </w:t>
      </w:r>
    </w:p>
    <w:p w:rsidR="00A477E8" w:rsidRPr="00A477E8" w:rsidRDefault="00A477E8" w:rsidP="00EC5C59">
      <w:pPr>
        <w:pStyle w:val="Prrafodelista"/>
        <w:numPr>
          <w:ilvl w:val="0"/>
          <w:numId w:val="3"/>
        </w:numPr>
        <w:autoSpaceDE w:val="0"/>
        <w:autoSpaceDN w:val="0"/>
        <w:adjustRightInd w:val="0"/>
        <w:spacing w:line="240" w:lineRule="auto"/>
        <w:ind w:left="851" w:right="899"/>
        <w:rPr>
          <w:rFonts w:ascii="Arial" w:hAnsi="Arial" w:cs="Arial"/>
          <w:color w:val="000000" w:themeColor="text1"/>
          <w:sz w:val="22"/>
          <w:szCs w:val="22"/>
        </w:rPr>
      </w:pPr>
      <w:r w:rsidRPr="00A477E8">
        <w:rPr>
          <w:rFonts w:ascii="Arial" w:hAnsi="Arial" w:cs="Arial"/>
          <w:sz w:val="22"/>
          <w:szCs w:val="22"/>
        </w:rPr>
        <w:t xml:space="preserve">Informar mensualmente al Congreso del Estado y a cada uno de los municipios que lo integran el estado financiero del organismo operador, enviando copia de los documentos que respalden dicha información; </w:t>
      </w:r>
    </w:p>
    <w:p w:rsidR="00A477E8" w:rsidRPr="00A477E8" w:rsidRDefault="00A477E8" w:rsidP="00EC5C59">
      <w:pPr>
        <w:pStyle w:val="Prrafodelista"/>
        <w:numPr>
          <w:ilvl w:val="0"/>
          <w:numId w:val="3"/>
        </w:numPr>
        <w:autoSpaceDE w:val="0"/>
        <w:autoSpaceDN w:val="0"/>
        <w:adjustRightInd w:val="0"/>
        <w:spacing w:line="240" w:lineRule="auto"/>
        <w:ind w:left="851" w:right="899"/>
        <w:rPr>
          <w:rFonts w:ascii="Arial" w:hAnsi="Arial" w:cs="Arial"/>
          <w:b/>
          <w:color w:val="000000" w:themeColor="text1"/>
          <w:sz w:val="22"/>
          <w:szCs w:val="22"/>
        </w:rPr>
      </w:pPr>
      <w:r w:rsidRPr="000F74D7">
        <w:rPr>
          <w:rFonts w:ascii="Arial" w:hAnsi="Arial" w:cs="Arial"/>
          <w:sz w:val="22"/>
          <w:szCs w:val="22"/>
        </w:rPr>
        <w:t>Enviar para su conocimiento, informe anual a los ayuntamientos miembros, sobre el estado que guarda el organismo intermunicipal en lo financiero, administrativo y contable,</w:t>
      </w:r>
      <w:r w:rsidRPr="00A477E8">
        <w:rPr>
          <w:rFonts w:ascii="Arial" w:hAnsi="Arial" w:cs="Arial"/>
          <w:b/>
          <w:sz w:val="22"/>
          <w:szCs w:val="22"/>
        </w:rPr>
        <w:t xml:space="preserve"> así como de los trabajos y obras realizadas durante el período; </w:t>
      </w:r>
    </w:p>
    <w:p w:rsidR="00A477E8" w:rsidRPr="00A477E8" w:rsidRDefault="00A477E8" w:rsidP="00EC5C59">
      <w:pPr>
        <w:pStyle w:val="Prrafodelista"/>
        <w:numPr>
          <w:ilvl w:val="0"/>
          <w:numId w:val="3"/>
        </w:numPr>
        <w:autoSpaceDE w:val="0"/>
        <w:autoSpaceDN w:val="0"/>
        <w:adjustRightInd w:val="0"/>
        <w:spacing w:line="240" w:lineRule="auto"/>
        <w:ind w:left="851" w:right="899"/>
        <w:rPr>
          <w:rFonts w:ascii="Arial" w:hAnsi="Arial" w:cs="Arial"/>
          <w:color w:val="000000" w:themeColor="text1"/>
          <w:sz w:val="22"/>
          <w:szCs w:val="22"/>
        </w:rPr>
      </w:pPr>
      <w:r w:rsidRPr="00A477E8">
        <w:rPr>
          <w:rFonts w:ascii="Arial" w:hAnsi="Arial" w:cs="Arial"/>
          <w:sz w:val="22"/>
          <w:szCs w:val="22"/>
        </w:rPr>
        <w:t xml:space="preserve">Turnar al Congreso del Estado el mismo informe anual para su conocimiento. El Congreso solicitará, si lo considera necesario, la opinión de los ayuntamientos; y </w:t>
      </w:r>
    </w:p>
    <w:p w:rsidR="00A477E8" w:rsidRPr="009373D2" w:rsidRDefault="00A477E8" w:rsidP="00EC5C59">
      <w:pPr>
        <w:pStyle w:val="Prrafodelista"/>
        <w:numPr>
          <w:ilvl w:val="0"/>
          <w:numId w:val="3"/>
        </w:numPr>
        <w:autoSpaceDE w:val="0"/>
        <w:autoSpaceDN w:val="0"/>
        <w:adjustRightInd w:val="0"/>
        <w:spacing w:line="240" w:lineRule="auto"/>
        <w:ind w:left="851" w:right="899"/>
        <w:rPr>
          <w:rFonts w:ascii="Arial" w:hAnsi="Arial" w:cs="Arial"/>
          <w:b/>
          <w:color w:val="000000" w:themeColor="text1"/>
          <w:sz w:val="22"/>
          <w:szCs w:val="22"/>
        </w:rPr>
      </w:pPr>
      <w:r w:rsidRPr="00A477E8">
        <w:rPr>
          <w:rFonts w:ascii="Arial" w:hAnsi="Arial" w:cs="Arial"/>
          <w:b/>
          <w:sz w:val="22"/>
          <w:szCs w:val="22"/>
        </w:rPr>
        <w:t>Aplicar exclusivamente en los servicios públicos de agua potable, alcantarillado y saneamiento los ingresos que recaude, obtenga o reciba.</w:t>
      </w:r>
    </w:p>
    <w:p w:rsidR="009373D2" w:rsidRPr="00A477E8" w:rsidRDefault="009373D2" w:rsidP="009373D2">
      <w:pPr>
        <w:pStyle w:val="Prrafodelista"/>
        <w:autoSpaceDE w:val="0"/>
        <w:autoSpaceDN w:val="0"/>
        <w:adjustRightInd w:val="0"/>
        <w:spacing w:line="240" w:lineRule="auto"/>
        <w:ind w:left="851" w:right="899"/>
        <w:rPr>
          <w:rFonts w:ascii="Arial" w:hAnsi="Arial" w:cs="Arial"/>
          <w:b/>
          <w:color w:val="000000" w:themeColor="text1"/>
          <w:sz w:val="22"/>
          <w:szCs w:val="22"/>
        </w:rPr>
      </w:pPr>
    </w:p>
    <w:p w:rsidR="00A477E8" w:rsidRDefault="009373D2" w:rsidP="00A477E8">
      <w:pPr>
        <w:pStyle w:val="Prrafodelista"/>
        <w:autoSpaceDE w:val="0"/>
        <w:autoSpaceDN w:val="0"/>
        <w:adjustRightInd w:val="0"/>
        <w:ind w:left="780"/>
        <w:rPr>
          <w:rFonts w:ascii="Arial" w:hAnsi="Arial" w:cs="Arial"/>
          <w:b/>
          <w:color w:val="000000" w:themeColor="text1"/>
          <w:sz w:val="24"/>
        </w:rPr>
      </w:pPr>
      <w:r>
        <w:rPr>
          <w:rFonts w:ascii="Arial" w:hAnsi="Arial" w:cs="Arial"/>
          <w:b/>
          <w:color w:val="000000" w:themeColor="text1"/>
          <w:sz w:val="24"/>
        </w:rPr>
        <w:tab/>
      </w:r>
      <w:r>
        <w:rPr>
          <w:rFonts w:ascii="Arial" w:hAnsi="Arial" w:cs="Arial"/>
          <w:b/>
          <w:color w:val="000000" w:themeColor="text1"/>
          <w:sz w:val="24"/>
        </w:rPr>
        <w:tab/>
      </w:r>
      <w:r>
        <w:rPr>
          <w:rFonts w:ascii="Arial" w:hAnsi="Arial" w:cs="Arial"/>
          <w:b/>
          <w:color w:val="000000" w:themeColor="text1"/>
          <w:sz w:val="24"/>
        </w:rPr>
        <w:tab/>
      </w:r>
      <w:r>
        <w:rPr>
          <w:rFonts w:ascii="Arial" w:hAnsi="Arial" w:cs="Arial"/>
          <w:b/>
          <w:color w:val="000000" w:themeColor="text1"/>
          <w:sz w:val="24"/>
        </w:rPr>
        <w:tab/>
      </w:r>
      <w:r>
        <w:rPr>
          <w:rFonts w:ascii="Arial" w:hAnsi="Arial" w:cs="Arial"/>
          <w:b/>
          <w:color w:val="000000" w:themeColor="text1"/>
          <w:sz w:val="24"/>
        </w:rPr>
        <w:tab/>
      </w:r>
      <w:r>
        <w:rPr>
          <w:rFonts w:ascii="Arial" w:hAnsi="Arial" w:cs="Arial"/>
          <w:b/>
          <w:color w:val="000000" w:themeColor="text1"/>
          <w:sz w:val="24"/>
        </w:rPr>
        <w:tab/>
      </w:r>
      <w:r>
        <w:rPr>
          <w:rFonts w:ascii="Arial" w:hAnsi="Arial" w:cs="Arial"/>
          <w:b/>
          <w:color w:val="000000" w:themeColor="text1"/>
          <w:sz w:val="24"/>
        </w:rPr>
        <w:tab/>
      </w:r>
      <w:r w:rsidRPr="009373D2">
        <w:rPr>
          <w:rFonts w:ascii="Arial" w:hAnsi="Arial" w:cs="Arial"/>
          <w:b/>
          <w:color w:val="000000" w:themeColor="text1"/>
          <w:sz w:val="24"/>
        </w:rPr>
        <w:t>[Énfasis añadido]</w:t>
      </w:r>
    </w:p>
    <w:p w:rsidR="009373D2" w:rsidRPr="009373D2" w:rsidRDefault="009373D2" w:rsidP="00A477E8">
      <w:pPr>
        <w:pStyle w:val="Prrafodelista"/>
        <w:autoSpaceDE w:val="0"/>
        <w:autoSpaceDN w:val="0"/>
        <w:adjustRightInd w:val="0"/>
        <w:ind w:left="780"/>
        <w:rPr>
          <w:rFonts w:ascii="Arial" w:hAnsi="Arial" w:cs="Arial"/>
          <w:b/>
          <w:color w:val="000000" w:themeColor="text1"/>
          <w:sz w:val="24"/>
        </w:rPr>
      </w:pPr>
    </w:p>
    <w:p w:rsidR="00704B6E" w:rsidRDefault="0010351B" w:rsidP="00704B6E">
      <w:pPr>
        <w:autoSpaceDE w:val="0"/>
        <w:autoSpaceDN w:val="0"/>
        <w:adjustRightInd w:val="0"/>
        <w:rPr>
          <w:rFonts w:ascii="Arial" w:eastAsia="Arial Unicode MS" w:hAnsi="Arial" w:cs="Arial"/>
          <w:sz w:val="24"/>
          <w:lang w:val="es-ES_tradnl"/>
        </w:rPr>
      </w:pPr>
      <w:r>
        <w:rPr>
          <w:rFonts w:ascii="Arial" w:hAnsi="Arial" w:cs="Arial"/>
          <w:color w:val="000000" w:themeColor="text1"/>
          <w:sz w:val="24"/>
        </w:rPr>
        <w:t>E</w:t>
      </w:r>
      <w:r w:rsidR="00704B6E">
        <w:rPr>
          <w:rFonts w:ascii="Arial" w:hAnsi="Arial" w:cs="Arial"/>
          <w:color w:val="000000" w:themeColor="text1"/>
          <w:sz w:val="24"/>
        </w:rPr>
        <w:t xml:space="preserve">n ese tenor </w:t>
      </w:r>
      <w:r w:rsidR="00704B6E" w:rsidRPr="00242FBC">
        <w:rPr>
          <w:rFonts w:ascii="Arial" w:hAnsi="Arial" w:cs="Arial"/>
          <w:sz w:val="24"/>
        </w:rPr>
        <w:t xml:space="preserve">la </w:t>
      </w:r>
      <w:r w:rsidR="00704B6E" w:rsidRPr="00242FBC">
        <w:rPr>
          <w:rFonts w:ascii="Arial" w:eastAsia="Arial Unicode MS" w:hAnsi="Arial" w:cs="Arial"/>
          <w:sz w:val="24"/>
          <w:lang w:val="es-ES_tradnl"/>
        </w:rPr>
        <w:t>Ley de Transparencia y Acceso a la Información Públic</w:t>
      </w:r>
      <w:r w:rsidR="00704B6E">
        <w:rPr>
          <w:rFonts w:ascii="Arial" w:eastAsia="Arial Unicode MS" w:hAnsi="Arial" w:cs="Arial"/>
          <w:sz w:val="24"/>
          <w:lang w:val="es-ES_tradnl"/>
        </w:rPr>
        <w:t>a del Estado de San Luis Potosí señala lo siguiente:</w:t>
      </w:r>
    </w:p>
    <w:p w:rsidR="00704B6E" w:rsidRPr="00242FBC" w:rsidRDefault="00704B6E" w:rsidP="00704B6E">
      <w:pPr>
        <w:autoSpaceDE w:val="0"/>
        <w:autoSpaceDN w:val="0"/>
        <w:adjustRightInd w:val="0"/>
        <w:rPr>
          <w:rFonts w:ascii="Arial" w:eastAsia="Arial Unicode MS" w:hAnsi="Arial" w:cs="Arial"/>
          <w:sz w:val="24"/>
          <w:lang w:val="es-ES_tradnl"/>
        </w:rPr>
      </w:pPr>
    </w:p>
    <w:p w:rsidR="00704B6E" w:rsidRPr="00695F74" w:rsidRDefault="00704B6E" w:rsidP="00704B6E">
      <w:pPr>
        <w:autoSpaceDE w:val="0"/>
        <w:autoSpaceDN w:val="0"/>
        <w:adjustRightInd w:val="0"/>
        <w:spacing w:line="240" w:lineRule="auto"/>
        <w:ind w:left="851" w:right="902"/>
        <w:rPr>
          <w:rFonts w:ascii="Arial" w:hAnsi="Arial" w:cs="Arial"/>
          <w:sz w:val="22"/>
          <w:szCs w:val="22"/>
        </w:rPr>
      </w:pPr>
      <w:r w:rsidRPr="00695F74">
        <w:rPr>
          <w:rFonts w:ascii="Arial" w:hAnsi="Arial" w:cs="Arial"/>
          <w:sz w:val="22"/>
          <w:szCs w:val="22"/>
        </w:rPr>
        <w:lastRenderedPageBreak/>
        <w:t xml:space="preserve">“ARTÍCULO 18. Los sujetos obligados deberán documentar todo acto que derive del ejercicio de sus facultades, competencias o funciones.” </w:t>
      </w:r>
    </w:p>
    <w:p w:rsidR="00704B6E" w:rsidRPr="00695F74" w:rsidRDefault="00704B6E" w:rsidP="00704B6E">
      <w:pPr>
        <w:autoSpaceDE w:val="0"/>
        <w:autoSpaceDN w:val="0"/>
        <w:adjustRightInd w:val="0"/>
        <w:spacing w:line="240" w:lineRule="auto"/>
        <w:ind w:left="851" w:right="902"/>
        <w:rPr>
          <w:rFonts w:ascii="Arial" w:hAnsi="Arial" w:cs="Arial"/>
          <w:sz w:val="22"/>
          <w:szCs w:val="22"/>
        </w:rPr>
      </w:pPr>
    </w:p>
    <w:p w:rsidR="00704B6E" w:rsidRPr="00695F74" w:rsidRDefault="00704B6E" w:rsidP="00704B6E">
      <w:pPr>
        <w:autoSpaceDE w:val="0"/>
        <w:autoSpaceDN w:val="0"/>
        <w:adjustRightInd w:val="0"/>
        <w:spacing w:line="240" w:lineRule="auto"/>
        <w:ind w:left="851" w:right="902"/>
        <w:rPr>
          <w:rFonts w:ascii="Arial" w:hAnsi="Arial" w:cs="Arial"/>
          <w:sz w:val="22"/>
          <w:szCs w:val="22"/>
        </w:rPr>
      </w:pPr>
      <w:r w:rsidRPr="00695F74">
        <w:rPr>
          <w:rFonts w:ascii="Arial" w:hAnsi="Arial" w:cs="Arial"/>
          <w:sz w:val="22"/>
          <w:szCs w:val="22"/>
        </w:rPr>
        <w:t xml:space="preserve">“ARTÍCULO 19. Se presume que la información debe existir si se refiere a las facultades, competencias y funciones que los ordenamientos jurídicos aplicables otorgan a los sujetos obligados. </w:t>
      </w:r>
    </w:p>
    <w:p w:rsidR="00704B6E" w:rsidRPr="00695F74" w:rsidRDefault="00704B6E" w:rsidP="00704B6E">
      <w:pPr>
        <w:autoSpaceDE w:val="0"/>
        <w:autoSpaceDN w:val="0"/>
        <w:adjustRightInd w:val="0"/>
        <w:spacing w:line="240" w:lineRule="auto"/>
        <w:ind w:left="851" w:right="902"/>
        <w:rPr>
          <w:rFonts w:ascii="Arial" w:hAnsi="Arial" w:cs="Arial"/>
          <w:sz w:val="22"/>
          <w:szCs w:val="22"/>
        </w:rPr>
      </w:pPr>
    </w:p>
    <w:p w:rsidR="00704B6E" w:rsidRPr="00695F74" w:rsidRDefault="00704B6E" w:rsidP="00704B6E">
      <w:pPr>
        <w:autoSpaceDE w:val="0"/>
        <w:autoSpaceDN w:val="0"/>
        <w:adjustRightInd w:val="0"/>
        <w:spacing w:line="240" w:lineRule="auto"/>
        <w:ind w:left="851" w:right="902"/>
        <w:rPr>
          <w:rFonts w:ascii="Arial" w:hAnsi="Arial" w:cs="Arial"/>
          <w:sz w:val="22"/>
          <w:szCs w:val="22"/>
        </w:rPr>
      </w:pPr>
      <w:r w:rsidRPr="00695F74">
        <w:rPr>
          <w:rFonts w:ascii="Arial" w:hAnsi="Arial" w:cs="Arial"/>
          <w:sz w:val="22"/>
          <w:szCs w:val="22"/>
        </w:rPr>
        <w:t>En los casos en que ciertas facultades, competencias o funciones no se hayan ejercido, se debe motivar la respuesta en función de las causas que motiven la inexistencia.”</w:t>
      </w:r>
    </w:p>
    <w:p w:rsidR="00704B6E" w:rsidRPr="00695F74" w:rsidRDefault="00704B6E" w:rsidP="00704B6E">
      <w:pPr>
        <w:autoSpaceDE w:val="0"/>
        <w:autoSpaceDN w:val="0"/>
        <w:adjustRightInd w:val="0"/>
        <w:spacing w:line="240" w:lineRule="auto"/>
        <w:ind w:left="851" w:right="902"/>
        <w:rPr>
          <w:rFonts w:ascii="Arial" w:hAnsi="Arial" w:cs="Arial"/>
          <w:sz w:val="22"/>
          <w:szCs w:val="22"/>
        </w:rPr>
      </w:pPr>
    </w:p>
    <w:p w:rsidR="00704B6E" w:rsidRPr="009373D2" w:rsidRDefault="00704B6E" w:rsidP="00704B6E">
      <w:pPr>
        <w:autoSpaceDE w:val="0"/>
        <w:autoSpaceDN w:val="0"/>
        <w:adjustRightInd w:val="0"/>
        <w:spacing w:line="240" w:lineRule="auto"/>
        <w:ind w:left="851" w:right="902"/>
        <w:rPr>
          <w:rFonts w:ascii="Arial" w:hAnsi="Arial" w:cs="Arial"/>
          <w:b/>
          <w:sz w:val="22"/>
          <w:szCs w:val="22"/>
        </w:rPr>
      </w:pPr>
      <w:r w:rsidRPr="00695F74">
        <w:rPr>
          <w:rFonts w:ascii="Arial" w:hAnsi="Arial" w:cs="Arial"/>
          <w:sz w:val="22"/>
          <w:szCs w:val="22"/>
        </w:rPr>
        <w:t xml:space="preserve">“ARTÍCULO 20. Ante la negativa del acceso a la información o su inexistencia, el sujeto obligado deberá demostrar que la información solicitada está prevista en alguna de las excepciones contenidas en esta Ley o, en su caso, </w:t>
      </w:r>
      <w:r w:rsidRPr="009373D2">
        <w:rPr>
          <w:rFonts w:ascii="Arial" w:hAnsi="Arial" w:cs="Arial"/>
          <w:b/>
          <w:sz w:val="22"/>
          <w:szCs w:val="22"/>
        </w:rPr>
        <w:t>demostrar que la información no se refiere a alguna de sus facultades, competencias o funciones.”</w:t>
      </w:r>
    </w:p>
    <w:p w:rsidR="00704B6E" w:rsidRPr="00695F74" w:rsidRDefault="00704B6E" w:rsidP="00704B6E">
      <w:pPr>
        <w:autoSpaceDE w:val="0"/>
        <w:autoSpaceDN w:val="0"/>
        <w:adjustRightInd w:val="0"/>
        <w:spacing w:line="240" w:lineRule="auto"/>
        <w:rPr>
          <w:rFonts w:ascii="Arial" w:hAnsi="Arial" w:cs="Arial"/>
          <w:i/>
          <w:color w:val="000000" w:themeColor="text1"/>
          <w:sz w:val="24"/>
        </w:rPr>
      </w:pPr>
    </w:p>
    <w:p w:rsidR="00704B6E" w:rsidRDefault="009373D2" w:rsidP="00704B6E">
      <w:pPr>
        <w:spacing w:line="240" w:lineRule="auto"/>
        <w:rPr>
          <w:rFonts w:ascii="Arial" w:hAnsi="Arial" w:cs="Arial"/>
          <w:b/>
          <w:sz w:val="24"/>
        </w:rPr>
      </w:pP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sidRPr="009373D2">
        <w:rPr>
          <w:rFonts w:ascii="Arial" w:hAnsi="Arial" w:cs="Arial"/>
          <w:b/>
          <w:sz w:val="24"/>
        </w:rPr>
        <w:t>[Énfasis propio]</w:t>
      </w:r>
    </w:p>
    <w:p w:rsidR="009373D2" w:rsidRPr="009373D2" w:rsidRDefault="009373D2" w:rsidP="00704B6E">
      <w:pPr>
        <w:spacing w:line="240" w:lineRule="auto"/>
        <w:rPr>
          <w:rFonts w:ascii="Arial" w:hAnsi="Arial" w:cs="Arial"/>
          <w:b/>
          <w:sz w:val="24"/>
        </w:rPr>
      </w:pPr>
    </w:p>
    <w:p w:rsidR="00704B6E" w:rsidRDefault="00704B6E" w:rsidP="00704B6E">
      <w:pPr>
        <w:rPr>
          <w:rFonts w:ascii="Arial" w:hAnsi="Arial" w:cs="Arial"/>
          <w:color w:val="000000"/>
          <w:sz w:val="24"/>
        </w:rPr>
      </w:pPr>
      <w:r w:rsidRPr="00242FBC">
        <w:rPr>
          <w:rFonts w:ascii="Arial" w:hAnsi="Arial" w:cs="Arial"/>
          <w:sz w:val="24"/>
        </w:rPr>
        <w:t xml:space="preserve">De los artículos transcritos se desprende que, los sujetos obligados tienen la obligación de documentar todo acto que derive del ejercicio de sus facultades, competencias o funciones que los ordenamientos jurídicos aplicables les otorgan, </w:t>
      </w:r>
      <w:r w:rsidRPr="00242FBC">
        <w:rPr>
          <w:rFonts w:ascii="Arial" w:hAnsi="Arial" w:cs="Arial"/>
          <w:color w:val="000000"/>
          <w:sz w:val="24"/>
        </w:rPr>
        <w:t>en este sentido, la obligación de las autoridades de documentar todo acto derivado de sus funciones, atiende a los principios de disponibilidad de la información y de máxima publicidad, ya que los sujetos obligados, al responder una solicitud, no</w:t>
      </w:r>
      <w:r w:rsidR="000F74D7">
        <w:rPr>
          <w:rFonts w:ascii="Arial" w:hAnsi="Arial" w:cs="Arial"/>
          <w:color w:val="000000"/>
          <w:sz w:val="24"/>
        </w:rPr>
        <w:t xml:space="preserve"> se deben limitar a contestar l</w:t>
      </w:r>
      <w:r w:rsidRPr="00242FBC">
        <w:rPr>
          <w:rFonts w:ascii="Arial" w:hAnsi="Arial" w:cs="Arial"/>
          <w:color w:val="000000"/>
          <w:sz w:val="24"/>
        </w:rPr>
        <w:t>a pregunta realizada por el solicitante, sino que deben dar acceso efectivo a los docu</w:t>
      </w:r>
      <w:r w:rsidRPr="00242FBC">
        <w:rPr>
          <w:rFonts w:ascii="Arial" w:hAnsi="Arial" w:cs="Arial"/>
          <w:color w:val="000000"/>
          <w:sz w:val="24"/>
        </w:rPr>
        <w:softHyphen/>
        <w:t>mentos en donde versa dicha información, los cuales deben cumplir con estos principios, además de otros como lo son los de oportunidad, confia</w:t>
      </w:r>
      <w:r w:rsidRPr="00242FBC">
        <w:rPr>
          <w:rFonts w:ascii="Arial" w:hAnsi="Arial" w:cs="Arial"/>
          <w:color w:val="000000"/>
          <w:sz w:val="24"/>
        </w:rPr>
        <w:softHyphen/>
        <w:t>bilidad, veracidad, entre otros.</w:t>
      </w:r>
    </w:p>
    <w:p w:rsidR="00704B6E" w:rsidRPr="00242FBC" w:rsidRDefault="00704B6E" w:rsidP="00704B6E">
      <w:pPr>
        <w:rPr>
          <w:rFonts w:ascii="Arial" w:hAnsi="Arial" w:cs="Arial"/>
          <w:color w:val="000000"/>
          <w:sz w:val="24"/>
        </w:rPr>
      </w:pPr>
    </w:p>
    <w:p w:rsidR="00704B6E" w:rsidRDefault="00704B6E" w:rsidP="00704B6E">
      <w:pPr>
        <w:rPr>
          <w:rFonts w:ascii="Arial" w:hAnsi="Arial" w:cs="Arial"/>
          <w:color w:val="000000"/>
          <w:sz w:val="24"/>
        </w:rPr>
      </w:pPr>
      <w:r w:rsidRPr="00242FBC">
        <w:rPr>
          <w:rFonts w:ascii="Arial" w:hAnsi="Arial" w:cs="Arial"/>
          <w:color w:val="000000"/>
          <w:sz w:val="24"/>
        </w:rPr>
        <w:t>Asimismo, las autoridades deberán fundar y motivar las razones por las que no cuentan con la información (ya sea porque no realizaron dichos actos o porque no se encuentran en el ámbito de sus atribuc</w:t>
      </w:r>
      <w:r w:rsidR="003227BD">
        <w:rPr>
          <w:rFonts w:ascii="Arial" w:hAnsi="Arial" w:cs="Arial"/>
          <w:color w:val="000000"/>
          <w:sz w:val="24"/>
        </w:rPr>
        <w:t>iones) y, en su caso, generarla; l</w:t>
      </w:r>
      <w:r w:rsidRPr="00242FBC">
        <w:rPr>
          <w:rFonts w:ascii="Arial" w:hAnsi="Arial" w:cs="Arial"/>
          <w:color w:val="000000"/>
          <w:sz w:val="24"/>
        </w:rPr>
        <w:t>a obligación de fundar y motivar de las autoridades consiste en citar de manera específica la ley exactamente aplicable al caso, así como explicar las circunstancias especiales, razones particu</w:t>
      </w:r>
      <w:r w:rsidRPr="00242FBC">
        <w:rPr>
          <w:rFonts w:ascii="Arial" w:hAnsi="Arial" w:cs="Arial"/>
          <w:color w:val="000000"/>
          <w:sz w:val="24"/>
        </w:rPr>
        <w:softHyphen/>
        <w:t>lares o causas inmediatas que se hayan tenido en consideración para la emisión del acto.</w:t>
      </w:r>
      <w:r>
        <w:rPr>
          <w:rFonts w:ascii="Arial" w:hAnsi="Arial" w:cs="Arial"/>
          <w:color w:val="000000"/>
          <w:sz w:val="24"/>
        </w:rPr>
        <w:t xml:space="preserve"> </w:t>
      </w:r>
    </w:p>
    <w:p w:rsidR="00704B6E" w:rsidRDefault="00704B6E" w:rsidP="00704B6E">
      <w:pPr>
        <w:rPr>
          <w:rFonts w:ascii="Arial" w:hAnsi="Arial" w:cs="Arial"/>
          <w:color w:val="000000"/>
          <w:sz w:val="24"/>
        </w:rPr>
      </w:pPr>
    </w:p>
    <w:p w:rsidR="00704B6E" w:rsidRPr="000F74D7" w:rsidRDefault="00704B6E" w:rsidP="00704B6E">
      <w:pPr>
        <w:rPr>
          <w:rFonts w:ascii="Arial" w:hAnsi="Arial" w:cs="Arial"/>
          <w:sz w:val="24"/>
          <w:u w:val="single"/>
        </w:rPr>
      </w:pPr>
      <w:r w:rsidRPr="004C0EE4">
        <w:rPr>
          <w:rFonts w:ascii="Arial" w:hAnsi="Arial" w:cs="Arial"/>
          <w:sz w:val="24"/>
        </w:rPr>
        <w:t>En el caso que nos ocupa</w:t>
      </w:r>
      <w:r>
        <w:rPr>
          <w:rFonts w:ascii="Arial" w:hAnsi="Arial" w:cs="Arial"/>
          <w:sz w:val="24"/>
        </w:rPr>
        <w:t>,</w:t>
      </w:r>
      <w:r w:rsidRPr="004C0EE4">
        <w:rPr>
          <w:rFonts w:ascii="Arial" w:hAnsi="Arial" w:cs="Arial"/>
          <w:sz w:val="24"/>
        </w:rPr>
        <w:t xml:space="preserve"> la autoridad responsable únicamente le dice al solicitante que la vía para interponer su queja no es la correcta</w:t>
      </w:r>
      <w:r>
        <w:rPr>
          <w:rFonts w:ascii="Arial" w:hAnsi="Arial" w:cs="Arial"/>
          <w:sz w:val="24"/>
        </w:rPr>
        <w:t>,</w:t>
      </w:r>
      <w:r w:rsidRPr="004C0EE4">
        <w:rPr>
          <w:rFonts w:ascii="Arial" w:hAnsi="Arial" w:cs="Arial"/>
          <w:sz w:val="24"/>
        </w:rPr>
        <w:t xml:space="preserve"> cuando </w:t>
      </w:r>
      <w:r>
        <w:rPr>
          <w:rFonts w:ascii="Arial" w:hAnsi="Arial" w:cs="Arial"/>
          <w:sz w:val="24"/>
        </w:rPr>
        <w:t xml:space="preserve">lo solicitado, </w:t>
      </w:r>
      <w:r w:rsidRPr="004C0EE4">
        <w:rPr>
          <w:rFonts w:ascii="Arial" w:hAnsi="Arial" w:cs="Arial"/>
          <w:sz w:val="24"/>
        </w:rPr>
        <w:t xml:space="preserve">independientemente de que </w:t>
      </w:r>
      <w:r>
        <w:rPr>
          <w:rFonts w:ascii="Arial" w:hAnsi="Arial" w:cs="Arial"/>
          <w:sz w:val="24"/>
        </w:rPr>
        <w:t xml:space="preserve">este </w:t>
      </w:r>
      <w:r w:rsidRPr="004C0EE4">
        <w:rPr>
          <w:rFonts w:ascii="Arial" w:hAnsi="Arial" w:cs="Arial"/>
          <w:sz w:val="24"/>
        </w:rPr>
        <w:t>formul</w:t>
      </w:r>
      <w:r>
        <w:rPr>
          <w:rFonts w:ascii="Arial" w:hAnsi="Arial" w:cs="Arial"/>
          <w:sz w:val="24"/>
        </w:rPr>
        <w:t xml:space="preserve">ado </w:t>
      </w:r>
      <w:r w:rsidRPr="004C0EE4">
        <w:rPr>
          <w:rFonts w:ascii="Arial" w:hAnsi="Arial" w:cs="Arial"/>
          <w:sz w:val="24"/>
        </w:rPr>
        <w:t xml:space="preserve">como pregunta, se refiere a información que de conformidad con sus funciones </w:t>
      </w:r>
      <w:r>
        <w:rPr>
          <w:rFonts w:ascii="Arial" w:hAnsi="Arial" w:cs="Arial"/>
          <w:sz w:val="24"/>
        </w:rPr>
        <w:t xml:space="preserve">debe </w:t>
      </w:r>
      <w:r w:rsidRPr="004C0EE4">
        <w:rPr>
          <w:rFonts w:ascii="Arial" w:hAnsi="Arial" w:cs="Arial"/>
          <w:sz w:val="24"/>
        </w:rPr>
        <w:t>gener</w:t>
      </w:r>
      <w:r>
        <w:rPr>
          <w:rFonts w:ascii="Arial" w:hAnsi="Arial" w:cs="Arial"/>
          <w:sz w:val="24"/>
        </w:rPr>
        <w:t>ar</w:t>
      </w:r>
      <w:r w:rsidRPr="004C0EE4">
        <w:rPr>
          <w:rFonts w:ascii="Arial" w:hAnsi="Arial" w:cs="Arial"/>
          <w:sz w:val="24"/>
        </w:rPr>
        <w:t xml:space="preserve">, por </w:t>
      </w:r>
      <w:r w:rsidRPr="004C0EE4">
        <w:rPr>
          <w:rFonts w:ascii="Arial" w:hAnsi="Arial" w:cs="Arial"/>
          <w:sz w:val="24"/>
        </w:rPr>
        <w:lastRenderedPageBreak/>
        <w:t xml:space="preserve">lo que se le debió dar acceso a la información solicitada o justificar el por qué no </w:t>
      </w:r>
      <w:r>
        <w:rPr>
          <w:rFonts w:ascii="Arial" w:hAnsi="Arial" w:cs="Arial"/>
          <w:sz w:val="24"/>
        </w:rPr>
        <w:t xml:space="preserve">se cuenta con la misma, </w:t>
      </w:r>
      <w:r w:rsidRPr="000F74D7">
        <w:rPr>
          <w:rFonts w:ascii="Arial" w:hAnsi="Arial" w:cs="Arial"/>
          <w:sz w:val="24"/>
          <w:u w:val="single"/>
        </w:rPr>
        <w:t>o bien demostrar de forma fundada y motivada que dicha información no corresponde a alguna de sus facultades, competencias o funciones.</w:t>
      </w:r>
    </w:p>
    <w:p w:rsidR="00704B6E" w:rsidRDefault="00704B6E" w:rsidP="00704B6E">
      <w:pPr>
        <w:rPr>
          <w:rFonts w:ascii="Arial" w:hAnsi="Arial" w:cs="Arial"/>
          <w:sz w:val="24"/>
        </w:rPr>
      </w:pPr>
    </w:p>
    <w:p w:rsidR="00704B6E" w:rsidRDefault="00704B6E" w:rsidP="00704B6E">
      <w:pPr>
        <w:rPr>
          <w:rFonts w:ascii="Arial" w:hAnsi="Arial" w:cs="Arial"/>
          <w:sz w:val="24"/>
        </w:rPr>
      </w:pPr>
      <w:r>
        <w:rPr>
          <w:rFonts w:ascii="Arial" w:hAnsi="Arial" w:cs="Arial"/>
          <w:sz w:val="24"/>
        </w:rPr>
        <w:t xml:space="preserve">Se trae a contexto, por aplicar al caso el siguiente criterio del INAI: </w:t>
      </w:r>
    </w:p>
    <w:p w:rsidR="00704B6E" w:rsidRPr="00D036F8" w:rsidRDefault="00704B6E" w:rsidP="00704B6E">
      <w:pPr>
        <w:rPr>
          <w:rFonts w:ascii="Arial" w:hAnsi="Arial" w:cs="Arial"/>
          <w:sz w:val="24"/>
        </w:rPr>
      </w:pPr>
    </w:p>
    <w:p w:rsidR="00704B6E" w:rsidRDefault="00704B6E" w:rsidP="00704B6E">
      <w:pPr>
        <w:spacing w:line="240" w:lineRule="auto"/>
        <w:ind w:left="851" w:right="899"/>
        <w:rPr>
          <w:rFonts w:ascii="Arial" w:eastAsia="Arial" w:hAnsi="Arial" w:cs="Arial"/>
          <w:sz w:val="24"/>
        </w:rPr>
      </w:pPr>
      <w:r w:rsidRPr="00D036F8">
        <w:rPr>
          <w:rFonts w:ascii="Arial" w:eastAsia="Arial" w:hAnsi="Arial" w:cs="Arial"/>
          <w:b/>
          <w:sz w:val="24"/>
        </w:rPr>
        <w:t>07/14 Solicitudes de acc</w:t>
      </w:r>
      <w:r w:rsidRPr="00D036F8">
        <w:rPr>
          <w:rFonts w:ascii="Arial" w:eastAsia="Arial" w:hAnsi="Arial" w:cs="Arial"/>
          <w:b/>
          <w:spacing w:val="1"/>
          <w:sz w:val="24"/>
        </w:rPr>
        <w:t>e</w:t>
      </w:r>
      <w:r w:rsidRPr="00D036F8">
        <w:rPr>
          <w:rFonts w:ascii="Arial" w:eastAsia="Arial" w:hAnsi="Arial" w:cs="Arial"/>
          <w:b/>
          <w:sz w:val="24"/>
        </w:rPr>
        <w:t>so. Deben</w:t>
      </w:r>
      <w:r w:rsidRPr="00D036F8">
        <w:rPr>
          <w:rFonts w:ascii="Arial" w:eastAsia="Arial" w:hAnsi="Arial" w:cs="Arial"/>
          <w:b/>
          <w:spacing w:val="1"/>
          <w:sz w:val="24"/>
        </w:rPr>
        <w:t xml:space="preserve"> </w:t>
      </w:r>
      <w:r w:rsidRPr="00D036F8">
        <w:rPr>
          <w:rFonts w:ascii="Arial" w:eastAsia="Arial" w:hAnsi="Arial" w:cs="Arial"/>
          <w:b/>
          <w:sz w:val="24"/>
        </w:rPr>
        <w:t>admi</w:t>
      </w:r>
      <w:r w:rsidRPr="00D036F8">
        <w:rPr>
          <w:rFonts w:ascii="Arial" w:eastAsia="Arial" w:hAnsi="Arial" w:cs="Arial"/>
          <w:b/>
          <w:spacing w:val="-1"/>
          <w:sz w:val="24"/>
        </w:rPr>
        <w:t>t</w:t>
      </w:r>
      <w:r w:rsidRPr="00D036F8">
        <w:rPr>
          <w:rFonts w:ascii="Arial" w:eastAsia="Arial" w:hAnsi="Arial" w:cs="Arial"/>
          <w:b/>
          <w:sz w:val="24"/>
        </w:rPr>
        <w:t>irse aun cuando se fundamenten</w:t>
      </w:r>
      <w:r w:rsidRPr="00D036F8">
        <w:rPr>
          <w:rFonts w:ascii="Arial" w:eastAsia="Arial" w:hAnsi="Arial" w:cs="Arial"/>
          <w:b/>
          <w:spacing w:val="1"/>
          <w:sz w:val="24"/>
        </w:rPr>
        <w:t xml:space="preserve"> </w:t>
      </w:r>
      <w:r w:rsidRPr="00D036F8">
        <w:rPr>
          <w:rFonts w:ascii="Arial" w:eastAsia="Arial" w:hAnsi="Arial" w:cs="Arial"/>
          <w:b/>
          <w:sz w:val="24"/>
        </w:rPr>
        <w:t xml:space="preserve">en </w:t>
      </w:r>
      <w:r w:rsidRPr="00D036F8">
        <w:rPr>
          <w:rFonts w:ascii="Arial" w:eastAsia="Arial" w:hAnsi="Arial" w:cs="Arial"/>
          <w:b/>
          <w:spacing w:val="-1"/>
          <w:sz w:val="24"/>
        </w:rPr>
        <w:t>e</w:t>
      </w:r>
      <w:r w:rsidRPr="00D036F8">
        <w:rPr>
          <w:rFonts w:ascii="Arial" w:eastAsia="Arial" w:hAnsi="Arial" w:cs="Arial"/>
          <w:b/>
          <w:sz w:val="24"/>
        </w:rPr>
        <w:t>l artículo 8º</w:t>
      </w:r>
      <w:r w:rsidRPr="00D036F8">
        <w:rPr>
          <w:rFonts w:ascii="Arial" w:eastAsia="Arial" w:hAnsi="Arial" w:cs="Arial"/>
          <w:b/>
          <w:spacing w:val="1"/>
          <w:sz w:val="24"/>
        </w:rPr>
        <w:t xml:space="preserve"> </w:t>
      </w:r>
      <w:r w:rsidRPr="00D036F8">
        <w:rPr>
          <w:rFonts w:ascii="Arial" w:eastAsia="Arial" w:hAnsi="Arial" w:cs="Arial"/>
          <w:b/>
          <w:sz w:val="24"/>
        </w:rPr>
        <w:t>constituc</w:t>
      </w:r>
      <w:r w:rsidRPr="00D036F8">
        <w:rPr>
          <w:rFonts w:ascii="Arial" w:eastAsia="Arial" w:hAnsi="Arial" w:cs="Arial"/>
          <w:b/>
          <w:spacing w:val="-1"/>
          <w:sz w:val="24"/>
        </w:rPr>
        <w:t>i</w:t>
      </w:r>
      <w:r w:rsidRPr="00D036F8">
        <w:rPr>
          <w:rFonts w:ascii="Arial" w:eastAsia="Arial" w:hAnsi="Arial" w:cs="Arial"/>
          <w:b/>
          <w:sz w:val="24"/>
        </w:rPr>
        <w:t>onal.</w:t>
      </w:r>
      <w:r w:rsidRPr="00D036F8">
        <w:rPr>
          <w:rFonts w:ascii="Arial" w:eastAsia="Arial" w:hAnsi="Arial" w:cs="Arial"/>
          <w:b/>
          <w:spacing w:val="1"/>
          <w:sz w:val="24"/>
        </w:rPr>
        <w:t xml:space="preserve"> </w:t>
      </w:r>
      <w:r w:rsidRPr="00D036F8">
        <w:rPr>
          <w:rFonts w:ascii="Arial" w:eastAsia="Arial" w:hAnsi="Arial" w:cs="Arial"/>
          <w:sz w:val="24"/>
        </w:rPr>
        <w:t>Independ</w:t>
      </w:r>
      <w:r w:rsidRPr="00D036F8">
        <w:rPr>
          <w:rFonts w:ascii="Arial" w:eastAsia="Arial" w:hAnsi="Arial" w:cs="Arial"/>
          <w:spacing w:val="1"/>
          <w:sz w:val="24"/>
        </w:rPr>
        <w:t>i</w:t>
      </w:r>
      <w:r w:rsidRPr="00D036F8">
        <w:rPr>
          <w:rFonts w:ascii="Arial" w:eastAsia="Arial" w:hAnsi="Arial" w:cs="Arial"/>
          <w:sz w:val="24"/>
        </w:rPr>
        <w:t>ent</w:t>
      </w:r>
      <w:r w:rsidRPr="00D036F8">
        <w:rPr>
          <w:rFonts w:ascii="Arial" w:eastAsia="Arial" w:hAnsi="Arial" w:cs="Arial"/>
          <w:spacing w:val="1"/>
          <w:sz w:val="24"/>
        </w:rPr>
        <w:t>e</w:t>
      </w:r>
      <w:r w:rsidRPr="00D036F8">
        <w:rPr>
          <w:rFonts w:ascii="Arial" w:eastAsia="Arial" w:hAnsi="Arial" w:cs="Arial"/>
          <w:sz w:val="24"/>
        </w:rPr>
        <w:t>mente de que los</w:t>
      </w:r>
      <w:r w:rsidRPr="00D036F8">
        <w:rPr>
          <w:rFonts w:ascii="Arial" w:eastAsia="Arial" w:hAnsi="Arial" w:cs="Arial"/>
          <w:spacing w:val="1"/>
          <w:sz w:val="24"/>
        </w:rPr>
        <w:t xml:space="preserve"> pa</w:t>
      </w:r>
      <w:r w:rsidRPr="00D036F8">
        <w:rPr>
          <w:rFonts w:ascii="Arial" w:eastAsia="Arial" w:hAnsi="Arial" w:cs="Arial"/>
          <w:sz w:val="24"/>
        </w:rPr>
        <w:t>rticulares</w:t>
      </w:r>
      <w:r w:rsidRPr="00D036F8">
        <w:rPr>
          <w:rFonts w:ascii="Arial" w:eastAsia="Arial" w:hAnsi="Arial" w:cs="Arial"/>
          <w:spacing w:val="1"/>
          <w:sz w:val="24"/>
        </w:rPr>
        <w:t xml:space="preserve"> </w:t>
      </w:r>
      <w:r w:rsidRPr="00D036F8">
        <w:rPr>
          <w:rFonts w:ascii="Arial" w:eastAsia="Arial" w:hAnsi="Arial" w:cs="Arial"/>
          <w:sz w:val="24"/>
        </w:rPr>
        <w:t>formulen requerimi</w:t>
      </w:r>
      <w:r w:rsidRPr="00D036F8">
        <w:rPr>
          <w:rFonts w:ascii="Arial" w:eastAsia="Arial" w:hAnsi="Arial" w:cs="Arial"/>
          <w:spacing w:val="1"/>
          <w:sz w:val="24"/>
        </w:rPr>
        <w:t>e</w:t>
      </w:r>
      <w:r w:rsidRPr="00D036F8">
        <w:rPr>
          <w:rFonts w:ascii="Arial" w:eastAsia="Arial" w:hAnsi="Arial" w:cs="Arial"/>
          <w:sz w:val="24"/>
        </w:rPr>
        <w:t>ntos invoc</w:t>
      </w:r>
      <w:r w:rsidRPr="00D036F8">
        <w:rPr>
          <w:rFonts w:ascii="Arial" w:eastAsia="Arial" w:hAnsi="Arial" w:cs="Arial"/>
          <w:spacing w:val="1"/>
          <w:sz w:val="24"/>
        </w:rPr>
        <w:t>a</w:t>
      </w:r>
      <w:r w:rsidRPr="00D036F8">
        <w:rPr>
          <w:rFonts w:ascii="Arial" w:eastAsia="Arial" w:hAnsi="Arial" w:cs="Arial"/>
          <w:sz w:val="24"/>
        </w:rPr>
        <w:t xml:space="preserve">ndo el </w:t>
      </w:r>
      <w:r w:rsidRPr="00D036F8">
        <w:rPr>
          <w:rFonts w:ascii="Arial" w:eastAsia="Arial" w:hAnsi="Arial" w:cs="Arial"/>
          <w:spacing w:val="1"/>
          <w:sz w:val="24"/>
        </w:rPr>
        <w:t>d</w:t>
      </w:r>
      <w:r w:rsidRPr="00D036F8">
        <w:rPr>
          <w:rFonts w:ascii="Arial" w:eastAsia="Arial" w:hAnsi="Arial" w:cs="Arial"/>
          <w:sz w:val="24"/>
        </w:rPr>
        <w:t>erecho de pet</w:t>
      </w:r>
      <w:r w:rsidRPr="00D036F8">
        <w:rPr>
          <w:rFonts w:ascii="Arial" w:eastAsia="Arial" w:hAnsi="Arial" w:cs="Arial"/>
          <w:spacing w:val="1"/>
          <w:sz w:val="24"/>
        </w:rPr>
        <w:t>i</w:t>
      </w:r>
      <w:r w:rsidRPr="00D036F8">
        <w:rPr>
          <w:rFonts w:ascii="Arial" w:eastAsia="Arial" w:hAnsi="Arial" w:cs="Arial"/>
          <w:sz w:val="24"/>
        </w:rPr>
        <w:t>ción o el</w:t>
      </w:r>
      <w:r w:rsidRPr="00D036F8">
        <w:rPr>
          <w:rFonts w:ascii="Arial" w:eastAsia="Arial" w:hAnsi="Arial" w:cs="Arial"/>
          <w:spacing w:val="1"/>
          <w:sz w:val="24"/>
        </w:rPr>
        <w:t xml:space="preserve"> </w:t>
      </w:r>
      <w:r w:rsidRPr="00D036F8">
        <w:rPr>
          <w:rFonts w:ascii="Arial" w:eastAsia="Arial" w:hAnsi="Arial" w:cs="Arial"/>
          <w:sz w:val="24"/>
        </w:rPr>
        <w:t>artículo 8º de la Constit</w:t>
      </w:r>
      <w:r w:rsidRPr="00D036F8">
        <w:rPr>
          <w:rFonts w:ascii="Arial" w:eastAsia="Arial" w:hAnsi="Arial" w:cs="Arial"/>
          <w:spacing w:val="1"/>
          <w:sz w:val="24"/>
        </w:rPr>
        <w:t>u</w:t>
      </w:r>
      <w:r w:rsidRPr="00D036F8">
        <w:rPr>
          <w:rFonts w:ascii="Arial" w:eastAsia="Arial" w:hAnsi="Arial" w:cs="Arial"/>
          <w:sz w:val="24"/>
        </w:rPr>
        <w:t>ci</w:t>
      </w:r>
      <w:r w:rsidRPr="00D036F8">
        <w:rPr>
          <w:rFonts w:ascii="Arial" w:eastAsia="Arial" w:hAnsi="Arial" w:cs="Arial"/>
          <w:spacing w:val="1"/>
          <w:sz w:val="24"/>
        </w:rPr>
        <w:t>ó</w:t>
      </w:r>
      <w:r w:rsidRPr="00D036F8">
        <w:rPr>
          <w:rFonts w:ascii="Arial" w:eastAsia="Arial" w:hAnsi="Arial" w:cs="Arial"/>
          <w:sz w:val="24"/>
        </w:rPr>
        <w:t>n Política de</w:t>
      </w:r>
      <w:r w:rsidRPr="00D036F8">
        <w:rPr>
          <w:rFonts w:ascii="Arial" w:eastAsia="Arial" w:hAnsi="Arial" w:cs="Arial"/>
          <w:spacing w:val="1"/>
          <w:sz w:val="24"/>
        </w:rPr>
        <w:t xml:space="preserve"> </w:t>
      </w:r>
      <w:r w:rsidRPr="00D036F8">
        <w:rPr>
          <w:rFonts w:ascii="Arial" w:eastAsia="Arial" w:hAnsi="Arial" w:cs="Arial"/>
          <w:sz w:val="24"/>
        </w:rPr>
        <w:t>los Estados Unidos</w:t>
      </w:r>
      <w:r w:rsidRPr="00D036F8">
        <w:rPr>
          <w:rFonts w:ascii="Arial" w:eastAsia="Arial" w:hAnsi="Arial" w:cs="Arial"/>
          <w:spacing w:val="2"/>
          <w:sz w:val="24"/>
        </w:rPr>
        <w:t xml:space="preserve"> </w:t>
      </w:r>
      <w:r w:rsidRPr="00D036F8">
        <w:rPr>
          <w:rFonts w:ascii="Arial" w:eastAsia="Arial" w:hAnsi="Arial" w:cs="Arial"/>
          <w:sz w:val="24"/>
        </w:rPr>
        <w:t>Mexicanos,</w:t>
      </w:r>
      <w:r w:rsidRPr="00D036F8">
        <w:rPr>
          <w:rFonts w:ascii="Arial" w:eastAsia="Arial" w:hAnsi="Arial" w:cs="Arial"/>
          <w:spacing w:val="1"/>
          <w:sz w:val="24"/>
        </w:rPr>
        <w:t xml:space="preserve"> </w:t>
      </w:r>
      <w:r w:rsidRPr="00D036F8">
        <w:rPr>
          <w:rFonts w:ascii="Arial" w:eastAsia="Arial" w:hAnsi="Arial" w:cs="Arial"/>
          <w:sz w:val="24"/>
        </w:rPr>
        <w:t>las depe</w:t>
      </w:r>
      <w:r w:rsidRPr="00D036F8">
        <w:rPr>
          <w:rFonts w:ascii="Arial" w:eastAsia="Arial" w:hAnsi="Arial" w:cs="Arial"/>
          <w:spacing w:val="1"/>
          <w:sz w:val="24"/>
        </w:rPr>
        <w:t>n</w:t>
      </w:r>
      <w:r w:rsidRPr="00D036F8">
        <w:rPr>
          <w:rFonts w:ascii="Arial" w:eastAsia="Arial" w:hAnsi="Arial" w:cs="Arial"/>
          <w:sz w:val="24"/>
        </w:rPr>
        <w:t>dencias y</w:t>
      </w:r>
      <w:r w:rsidRPr="00D036F8">
        <w:rPr>
          <w:rFonts w:ascii="Arial" w:eastAsia="Arial" w:hAnsi="Arial" w:cs="Arial"/>
          <w:spacing w:val="2"/>
          <w:sz w:val="24"/>
        </w:rPr>
        <w:t xml:space="preserve"> </w:t>
      </w:r>
      <w:r w:rsidRPr="00D036F8">
        <w:rPr>
          <w:rFonts w:ascii="Arial" w:eastAsia="Arial" w:hAnsi="Arial" w:cs="Arial"/>
          <w:sz w:val="24"/>
        </w:rPr>
        <w:t>entidades</w:t>
      </w:r>
      <w:r w:rsidRPr="00D036F8">
        <w:rPr>
          <w:rFonts w:ascii="Arial" w:eastAsia="Arial" w:hAnsi="Arial" w:cs="Arial"/>
          <w:spacing w:val="2"/>
          <w:sz w:val="24"/>
        </w:rPr>
        <w:t xml:space="preserve"> </w:t>
      </w:r>
      <w:r w:rsidRPr="00D036F8">
        <w:rPr>
          <w:rFonts w:ascii="Arial" w:eastAsia="Arial" w:hAnsi="Arial" w:cs="Arial"/>
          <w:sz w:val="24"/>
        </w:rPr>
        <w:t>están obl</w:t>
      </w:r>
      <w:r w:rsidRPr="00D036F8">
        <w:rPr>
          <w:rFonts w:ascii="Arial" w:eastAsia="Arial" w:hAnsi="Arial" w:cs="Arial"/>
          <w:spacing w:val="1"/>
          <w:sz w:val="24"/>
        </w:rPr>
        <w:t>i</w:t>
      </w:r>
      <w:r w:rsidRPr="00D036F8">
        <w:rPr>
          <w:rFonts w:ascii="Arial" w:eastAsia="Arial" w:hAnsi="Arial" w:cs="Arial"/>
          <w:sz w:val="24"/>
        </w:rPr>
        <w:t>gadas</w:t>
      </w:r>
      <w:r w:rsidRPr="00D036F8">
        <w:rPr>
          <w:rFonts w:ascii="Arial" w:eastAsia="Arial" w:hAnsi="Arial" w:cs="Arial"/>
          <w:spacing w:val="3"/>
          <w:sz w:val="24"/>
        </w:rPr>
        <w:t xml:space="preserve"> </w:t>
      </w:r>
      <w:r w:rsidRPr="00D036F8">
        <w:rPr>
          <w:rFonts w:ascii="Arial" w:eastAsia="Arial" w:hAnsi="Arial" w:cs="Arial"/>
          <w:sz w:val="24"/>
        </w:rPr>
        <w:t>a</w:t>
      </w:r>
      <w:r w:rsidRPr="00D036F8">
        <w:rPr>
          <w:rFonts w:ascii="Arial" w:eastAsia="Arial" w:hAnsi="Arial" w:cs="Arial"/>
          <w:spacing w:val="1"/>
          <w:sz w:val="24"/>
        </w:rPr>
        <w:t xml:space="preserve"> </w:t>
      </w:r>
      <w:r w:rsidRPr="00D036F8">
        <w:rPr>
          <w:rFonts w:ascii="Arial" w:eastAsia="Arial" w:hAnsi="Arial" w:cs="Arial"/>
          <w:sz w:val="24"/>
        </w:rPr>
        <w:t>dar</w:t>
      </w:r>
      <w:r w:rsidRPr="00D036F8">
        <w:rPr>
          <w:rFonts w:ascii="Arial" w:eastAsia="Arial" w:hAnsi="Arial" w:cs="Arial"/>
          <w:spacing w:val="1"/>
          <w:sz w:val="24"/>
        </w:rPr>
        <w:t xml:space="preserve"> </w:t>
      </w:r>
      <w:r w:rsidRPr="00D036F8">
        <w:rPr>
          <w:rFonts w:ascii="Arial" w:eastAsia="Arial" w:hAnsi="Arial" w:cs="Arial"/>
          <w:sz w:val="24"/>
        </w:rPr>
        <w:t>trámite</w:t>
      </w:r>
      <w:r w:rsidRPr="00D036F8">
        <w:rPr>
          <w:rFonts w:ascii="Arial" w:eastAsia="Arial" w:hAnsi="Arial" w:cs="Arial"/>
          <w:spacing w:val="1"/>
          <w:sz w:val="24"/>
        </w:rPr>
        <w:t xml:space="preserve"> </w:t>
      </w:r>
      <w:r w:rsidRPr="00D036F8">
        <w:rPr>
          <w:rFonts w:ascii="Arial" w:eastAsia="Arial" w:hAnsi="Arial" w:cs="Arial"/>
          <w:sz w:val="24"/>
        </w:rPr>
        <w:t>a</w:t>
      </w:r>
      <w:r w:rsidRPr="00D036F8">
        <w:rPr>
          <w:rFonts w:ascii="Arial" w:eastAsia="Arial" w:hAnsi="Arial" w:cs="Arial"/>
          <w:spacing w:val="1"/>
          <w:sz w:val="24"/>
        </w:rPr>
        <w:t xml:space="preserve"> </w:t>
      </w:r>
      <w:r w:rsidRPr="00D036F8">
        <w:rPr>
          <w:rFonts w:ascii="Arial" w:eastAsia="Arial" w:hAnsi="Arial" w:cs="Arial"/>
          <w:sz w:val="24"/>
        </w:rPr>
        <w:t>las</w:t>
      </w:r>
      <w:r w:rsidRPr="00D036F8">
        <w:rPr>
          <w:rFonts w:ascii="Arial" w:eastAsia="Arial" w:hAnsi="Arial" w:cs="Arial"/>
          <w:spacing w:val="2"/>
          <w:sz w:val="24"/>
        </w:rPr>
        <w:t xml:space="preserve"> </w:t>
      </w:r>
      <w:r w:rsidRPr="00D036F8">
        <w:rPr>
          <w:rFonts w:ascii="Arial" w:eastAsia="Arial" w:hAnsi="Arial" w:cs="Arial"/>
          <w:sz w:val="24"/>
        </w:rPr>
        <w:t>so</w:t>
      </w:r>
      <w:r w:rsidRPr="00D036F8">
        <w:rPr>
          <w:rFonts w:ascii="Arial" w:eastAsia="Arial" w:hAnsi="Arial" w:cs="Arial"/>
          <w:spacing w:val="1"/>
          <w:sz w:val="24"/>
        </w:rPr>
        <w:t>li</w:t>
      </w:r>
      <w:r w:rsidRPr="00D036F8">
        <w:rPr>
          <w:rFonts w:ascii="Arial" w:eastAsia="Arial" w:hAnsi="Arial" w:cs="Arial"/>
          <w:sz w:val="24"/>
        </w:rPr>
        <w:t>citudes</w:t>
      </w:r>
      <w:r w:rsidRPr="00D036F8">
        <w:rPr>
          <w:rFonts w:ascii="Arial" w:eastAsia="Arial" w:hAnsi="Arial" w:cs="Arial"/>
          <w:spacing w:val="1"/>
          <w:sz w:val="24"/>
        </w:rPr>
        <w:t xml:space="preserve"> </w:t>
      </w:r>
      <w:r w:rsidRPr="00D036F8">
        <w:rPr>
          <w:rFonts w:ascii="Arial" w:eastAsia="Arial" w:hAnsi="Arial" w:cs="Arial"/>
          <w:sz w:val="24"/>
        </w:rPr>
        <w:t>de</w:t>
      </w:r>
      <w:r w:rsidRPr="00D036F8">
        <w:rPr>
          <w:rFonts w:ascii="Arial" w:eastAsia="Arial" w:hAnsi="Arial" w:cs="Arial"/>
          <w:spacing w:val="3"/>
          <w:sz w:val="24"/>
        </w:rPr>
        <w:t xml:space="preserve"> </w:t>
      </w:r>
      <w:r w:rsidRPr="00D036F8">
        <w:rPr>
          <w:rFonts w:ascii="Arial" w:eastAsia="Arial" w:hAnsi="Arial" w:cs="Arial"/>
          <w:sz w:val="24"/>
        </w:rPr>
        <w:t>los</w:t>
      </w:r>
      <w:r w:rsidRPr="00D036F8">
        <w:rPr>
          <w:rFonts w:ascii="Arial" w:eastAsia="Arial" w:hAnsi="Arial" w:cs="Arial"/>
          <w:spacing w:val="1"/>
          <w:sz w:val="24"/>
        </w:rPr>
        <w:t xml:space="preserve"> </w:t>
      </w:r>
      <w:r w:rsidRPr="00D036F8">
        <w:rPr>
          <w:rFonts w:ascii="Arial" w:eastAsia="Arial" w:hAnsi="Arial" w:cs="Arial"/>
          <w:sz w:val="24"/>
        </w:rPr>
        <w:t>partic</w:t>
      </w:r>
      <w:r w:rsidRPr="00D036F8">
        <w:rPr>
          <w:rFonts w:ascii="Arial" w:eastAsia="Arial" w:hAnsi="Arial" w:cs="Arial"/>
          <w:spacing w:val="1"/>
          <w:sz w:val="24"/>
        </w:rPr>
        <w:t>ul</w:t>
      </w:r>
      <w:r w:rsidRPr="00D036F8">
        <w:rPr>
          <w:rFonts w:ascii="Arial" w:eastAsia="Arial" w:hAnsi="Arial" w:cs="Arial"/>
          <w:sz w:val="24"/>
        </w:rPr>
        <w:t>ares,</w:t>
      </w:r>
      <w:r w:rsidRPr="00D036F8">
        <w:rPr>
          <w:rFonts w:ascii="Arial" w:eastAsia="Arial" w:hAnsi="Arial" w:cs="Arial"/>
          <w:spacing w:val="1"/>
          <w:sz w:val="24"/>
        </w:rPr>
        <w:t xml:space="preserve"> </w:t>
      </w:r>
      <w:r w:rsidRPr="00D036F8">
        <w:rPr>
          <w:rFonts w:ascii="Arial" w:eastAsia="Arial" w:hAnsi="Arial" w:cs="Arial"/>
          <w:sz w:val="24"/>
        </w:rPr>
        <w:t>si d</w:t>
      </w:r>
      <w:r w:rsidRPr="00D036F8">
        <w:rPr>
          <w:rFonts w:ascii="Arial" w:eastAsia="Arial" w:hAnsi="Arial" w:cs="Arial"/>
          <w:spacing w:val="1"/>
          <w:sz w:val="24"/>
        </w:rPr>
        <w:t>e</w:t>
      </w:r>
      <w:r w:rsidRPr="00D036F8">
        <w:rPr>
          <w:rFonts w:ascii="Arial" w:eastAsia="Arial" w:hAnsi="Arial" w:cs="Arial"/>
          <w:sz w:val="24"/>
        </w:rPr>
        <w:t>l</w:t>
      </w:r>
      <w:r w:rsidRPr="00D036F8">
        <w:rPr>
          <w:rFonts w:ascii="Arial" w:eastAsia="Arial" w:hAnsi="Arial" w:cs="Arial"/>
          <w:spacing w:val="2"/>
          <w:sz w:val="24"/>
        </w:rPr>
        <w:t xml:space="preserve"> </w:t>
      </w:r>
      <w:r w:rsidRPr="00D036F8">
        <w:rPr>
          <w:rFonts w:ascii="Arial" w:eastAsia="Arial" w:hAnsi="Arial" w:cs="Arial"/>
          <w:sz w:val="24"/>
        </w:rPr>
        <w:t>conteni</w:t>
      </w:r>
      <w:r w:rsidRPr="00D036F8">
        <w:rPr>
          <w:rFonts w:ascii="Arial" w:eastAsia="Arial" w:hAnsi="Arial" w:cs="Arial"/>
          <w:spacing w:val="1"/>
          <w:sz w:val="24"/>
        </w:rPr>
        <w:t>d</w:t>
      </w:r>
      <w:r w:rsidRPr="00D036F8">
        <w:rPr>
          <w:rFonts w:ascii="Arial" w:eastAsia="Arial" w:hAnsi="Arial" w:cs="Arial"/>
          <w:sz w:val="24"/>
        </w:rPr>
        <w:t>o</w:t>
      </w:r>
      <w:r w:rsidRPr="00D036F8">
        <w:rPr>
          <w:rFonts w:ascii="Arial" w:eastAsia="Arial" w:hAnsi="Arial" w:cs="Arial"/>
          <w:spacing w:val="2"/>
          <w:sz w:val="24"/>
        </w:rPr>
        <w:t xml:space="preserve"> </w:t>
      </w:r>
      <w:r w:rsidRPr="00D036F8">
        <w:rPr>
          <w:rFonts w:ascii="Arial" w:eastAsia="Arial" w:hAnsi="Arial" w:cs="Arial"/>
          <w:sz w:val="24"/>
        </w:rPr>
        <w:t>de</w:t>
      </w:r>
      <w:r w:rsidRPr="00D036F8">
        <w:rPr>
          <w:rFonts w:ascii="Arial" w:eastAsia="Arial" w:hAnsi="Arial" w:cs="Arial"/>
          <w:spacing w:val="1"/>
          <w:sz w:val="24"/>
        </w:rPr>
        <w:t xml:space="preserve"> </w:t>
      </w:r>
      <w:r w:rsidRPr="00D036F8">
        <w:rPr>
          <w:rFonts w:ascii="Arial" w:eastAsia="Arial" w:hAnsi="Arial" w:cs="Arial"/>
          <w:sz w:val="24"/>
        </w:rPr>
        <w:t>las mismas</w:t>
      </w:r>
      <w:r w:rsidRPr="00D036F8">
        <w:rPr>
          <w:rFonts w:ascii="Arial" w:eastAsia="Arial" w:hAnsi="Arial" w:cs="Arial"/>
          <w:spacing w:val="1"/>
          <w:sz w:val="24"/>
        </w:rPr>
        <w:t xml:space="preserve"> </w:t>
      </w:r>
      <w:r w:rsidRPr="00D036F8">
        <w:rPr>
          <w:rFonts w:ascii="Arial" w:eastAsia="Arial" w:hAnsi="Arial" w:cs="Arial"/>
          <w:sz w:val="24"/>
        </w:rPr>
        <w:t>se advierte que la pretensión cons</w:t>
      </w:r>
      <w:r w:rsidRPr="00D036F8">
        <w:rPr>
          <w:rFonts w:ascii="Arial" w:eastAsia="Arial" w:hAnsi="Arial" w:cs="Arial"/>
          <w:spacing w:val="1"/>
          <w:sz w:val="24"/>
        </w:rPr>
        <w:t>i</w:t>
      </w:r>
      <w:r w:rsidRPr="00D036F8">
        <w:rPr>
          <w:rFonts w:ascii="Arial" w:eastAsia="Arial" w:hAnsi="Arial" w:cs="Arial"/>
          <w:sz w:val="24"/>
        </w:rPr>
        <w:t>ste en e</w:t>
      </w:r>
      <w:r w:rsidRPr="00D036F8">
        <w:rPr>
          <w:rFonts w:ascii="Arial" w:eastAsia="Arial" w:hAnsi="Arial" w:cs="Arial"/>
          <w:spacing w:val="1"/>
          <w:sz w:val="24"/>
        </w:rPr>
        <w:t>j</w:t>
      </w:r>
      <w:r w:rsidRPr="00D036F8">
        <w:rPr>
          <w:rFonts w:ascii="Arial" w:eastAsia="Arial" w:hAnsi="Arial" w:cs="Arial"/>
          <w:sz w:val="24"/>
        </w:rPr>
        <w:t>e</w:t>
      </w:r>
      <w:r w:rsidRPr="00D036F8">
        <w:rPr>
          <w:rFonts w:ascii="Arial" w:eastAsia="Arial" w:hAnsi="Arial" w:cs="Arial"/>
          <w:spacing w:val="-1"/>
          <w:sz w:val="24"/>
        </w:rPr>
        <w:t>r</w:t>
      </w:r>
      <w:r w:rsidRPr="00D036F8">
        <w:rPr>
          <w:rFonts w:ascii="Arial" w:eastAsia="Arial" w:hAnsi="Arial" w:cs="Arial"/>
          <w:sz w:val="24"/>
        </w:rPr>
        <w:t>cer</w:t>
      </w:r>
      <w:r w:rsidRPr="00D036F8">
        <w:rPr>
          <w:rFonts w:ascii="Arial" w:eastAsia="Arial" w:hAnsi="Arial" w:cs="Arial"/>
          <w:spacing w:val="1"/>
          <w:sz w:val="24"/>
        </w:rPr>
        <w:t xml:space="preserve"> </w:t>
      </w:r>
      <w:r w:rsidRPr="00D036F8">
        <w:rPr>
          <w:rFonts w:ascii="Arial" w:eastAsia="Arial" w:hAnsi="Arial" w:cs="Arial"/>
          <w:sz w:val="24"/>
        </w:rPr>
        <w:t>el derecho de acceso a informaci</w:t>
      </w:r>
      <w:r w:rsidRPr="00D036F8">
        <w:rPr>
          <w:rFonts w:ascii="Arial" w:eastAsia="Arial" w:hAnsi="Arial" w:cs="Arial"/>
          <w:spacing w:val="1"/>
          <w:sz w:val="24"/>
        </w:rPr>
        <w:t>ó</w:t>
      </w:r>
      <w:r w:rsidRPr="00D036F8">
        <w:rPr>
          <w:rFonts w:ascii="Arial" w:eastAsia="Arial" w:hAnsi="Arial" w:cs="Arial"/>
          <w:sz w:val="24"/>
        </w:rPr>
        <w:t>n gubern</w:t>
      </w:r>
      <w:r w:rsidRPr="00D036F8">
        <w:rPr>
          <w:rFonts w:ascii="Arial" w:eastAsia="Arial" w:hAnsi="Arial" w:cs="Arial"/>
          <w:spacing w:val="1"/>
          <w:sz w:val="24"/>
        </w:rPr>
        <w:t>a</w:t>
      </w:r>
      <w:r w:rsidRPr="00D036F8">
        <w:rPr>
          <w:rFonts w:ascii="Arial" w:eastAsia="Arial" w:hAnsi="Arial" w:cs="Arial"/>
          <w:sz w:val="24"/>
        </w:rPr>
        <w:t>mental y</w:t>
      </w:r>
      <w:r w:rsidRPr="00D036F8">
        <w:rPr>
          <w:rFonts w:ascii="Arial" w:eastAsia="Arial" w:hAnsi="Arial" w:cs="Arial"/>
          <w:spacing w:val="1"/>
          <w:sz w:val="24"/>
        </w:rPr>
        <w:t xml:space="preserve"> </w:t>
      </w:r>
      <w:r w:rsidRPr="00D036F8">
        <w:rPr>
          <w:rFonts w:ascii="Arial" w:eastAsia="Arial" w:hAnsi="Arial" w:cs="Arial"/>
          <w:sz w:val="24"/>
        </w:rPr>
        <w:t>lo requerido t</w:t>
      </w:r>
      <w:r w:rsidRPr="00D036F8">
        <w:rPr>
          <w:rFonts w:ascii="Arial" w:eastAsia="Arial" w:hAnsi="Arial" w:cs="Arial"/>
          <w:spacing w:val="1"/>
          <w:sz w:val="24"/>
        </w:rPr>
        <w:t>i</w:t>
      </w:r>
      <w:r w:rsidRPr="00D036F8">
        <w:rPr>
          <w:rFonts w:ascii="Arial" w:eastAsia="Arial" w:hAnsi="Arial" w:cs="Arial"/>
          <w:sz w:val="24"/>
        </w:rPr>
        <w:t xml:space="preserve">ene una </w:t>
      </w:r>
      <w:r w:rsidRPr="00D036F8">
        <w:rPr>
          <w:rFonts w:ascii="Arial" w:eastAsia="Arial" w:hAnsi="Arial" w:cs="Arial"/>
          <w:spacing w:val="1"/>
          <w:sz w:val="24"/>
        </w:rPr>
        <w:t>e</w:t>
      </w:r>
      <w:r w:rsidRPr="00D036F8">
        <w:rPr>
          <w:rFonts w:ascii="Arial" w:eastAsia="Arial" w:hAnsi="Arial" w:cs="Arial"/>
          <w:sz w:val="24"/>
        </w:rPr>
        <w:t>xpresión d</w:t>
      </w:r>
      <w:r w:rsidRPr="00D036F8">
        <w:rPr>
          <w:rFonts w:ascii="Arial" w:eastAsia="Arial" w:hAnsi="Arial" w:cs="Arial"/>
          <w:spacing w:val="1"/>
          <w:sz w:val="24"/>
        </w:rPr>
        <w:t>o</w:t>
      </w:r>
      <w:r w:rsidRPr="00D036F8">
        <w:rPr>
          <w:rFonts w:ascii="Arial" w:eastAsia="Arial" w:hAnsi="Arial" w:cs="Arial"/>
          <w:sz w:val="24"/>
        </w:rPr>
        <w:t>cumental.</w:t>
      </w:r>
    </w:p>
    <w:p w:rsidR="003227BD" w:rsidRPr="00D036F8" w:rsidRDefault="003227BD" w:rsidP="00704B6E">
      <w:pPr>
        <w:spacing w:line="240" w:lineRule="auto"/>
        <w:ind w:left="851" w:right="899"/>
        <w:rPr>
          <w:rFonts w:ascii="Arial" w:eastAsia="Arial" w:hAnsi="Arial" w:cs="Arial"/>
          <w:sz w:val="24"/>
        </w:rPr>
      </w:pPr>
    </w:p>
    <w:p w:rsidR="003227BD" w:rsidRDefault="003227BD" w:rsidP="004B664E">
      <w:pPr>
        <w:rPr>
          <w:rFonts w:ascii="Arial" w:hAnsi="Arial" w:cs="Arial"/>
          <w:sz w:val="24"/>
        </w:rPr>
      </w:pPr>
    </w:p>
    <w:p w:rsidR="004B664E" w:rsidRPr="00212F22" w:rsidRDefault="000F74D7" w:rsidP="004B664E">
      <w:pPr>
        <w:rPr>
          <w:rFonts w:ascii="Arial" w:hAnsi="Arial" w:cs="Arial"/>
          <w:sz w:val="24"/>
        </w:rPr>
      </w:pPr>
      <w:r>
        <w:rPr>
          <w:rFonts w:ascii="Arial" w:hAnsi="Arial" w:cs="Arial"/>
          <w:sz w:val="24"/>
        </w:rPr>
        <w:t xml:space="preserve">Efectivamente </w:t>
      </w:r>
      <w:r w:rsidR="004B664E">
        <w:rPr>
          <w:rFonts w:ascii="Arial" w:hAnsi="Arial" w:cs="Arial"/>
          <w:sz w:val="24"/>
        </w:rPr>
        <w:t>todo acto o acuerdo emitido por cualquier autoridad debe estar adecuadamente fundado y motivado</w:t>
      </w:r>
      <w:r w:rsidR="004B664E" w:rsidRPr="003A73AF">
        <w:rPr>
          <w:rFonts w:ascii="Arial" w:hAnsi="Arial" w:cs="Arial"/>
          <w:sz w:val="24"/>
        </w:rPr>
        <w:t>,</w:t>
      </w:r>
      <w:r w:rsidR="004B664E">
        <w:rPr>
          <w:rFonts w:ascii="Arial" w:hAnsi="Arial" w:cs="Arial"/>
          <w:sz w:val="24"/>
        </w:rPr>
        <w:t xml:space="preserve"> </w:t>
      </w:r>
      <w:r w:rsidR="004B664E" w:rsidRPr="003A73AF">
        <w:rPr>
          <w:rFonts w:ascii="Arial" w:hAnsi="Arial" w:cs="Arial"/>
          <w:sz w:val="24"/>
        </w:rPr>
        <w:t>el</w:t>
      </w:r>
      <w:r w:rsidR="004B664E">
        <w:rPr>
          <w:rFonts w:ascii="Arial" w:hAnsi="Arial" w:cs="Arial"/>
          <w:sz w:val="24"/>
        </w:rPr>
        <w:t xml:space="preserve"> Código Procesal Administrativo para </w:t>
      </w:r>
      <w:r w:rsidR="004B664E" w:rsidRPr="00242FBC">
        <w:rPr>
          <w:rFonts w:ascii="Arial" w:hAnsi="Arial" w:cs="Arial"/>
          <w:sz w:val="24"/>
        </w:rPr>
        <w:t>el Estado de San Luis Potosí</w:t>
      </w:r>
      <w:r w:rsidR="004B664E">
        <w:rPr>
          <w:rFonts w:ascii="Arial" w:hAnsi="Arial" w:cs="Arial"/>
          <w:sz w:val="24"/>
        </w:rPr>
        <w:t>, establece ademas que las dependencias y entidades en su relación</w:t>
      </w:r>
      <w:r w:rsidR="004B664E" w:rsidRPr="00212F22">
        <w:rPr>
          <w:rFonts w:ascii="Arial" w:hAnsi="Arial" w:cs="Arial"/>
          <w:sz w:val="24"/>
        </w:rPr>
        <w:t xml:space="preserve"> con los particulares tienen la obligación de proporcionar información y orientar acerca de los requisitos jurídicos o técnicos que las disposiciones legales vigentes impongan a los proyectos, actuaciones o solicitudes que se propongan realizar.</w:t>
      </w:r>
      <w:r w:rsidR="004B664E">
        <w:rPr>
          <w:rStyle w:val="Refdenotaalpie"/>
          <w:rFonts w:ascii="Arial" w:hAnsi="Arial" w:cs="Arial"/>
          <w:sz w:val="24"/>
        </w:rPr>
        <w:footnoteReference w:id="3"/>
      </w:r>
    </w:p>
    <w:p w:rsidR="004B664E" w:rsidRDefault="004B664E" w:rsidP="004B664E"/>
    <w:p w:rsidR="004B664E" w:rsidRDefault="004B664E" w:rsidP="004B664E">
      <w:pPr>
        <w:rPr>
          <w:rFonts w:ascii="Arial" w:hAnsi="Arial" w:cs="Arial"/>
          <w:sz w:val="24"/>
        </w:rPr>
      </w:pPr>
      <w:r>
        <w:rPr>
          <w:rFonts w:ascii="Arial" w:hAnsi="Arial" w:cs="Arial"/>
          <w:sz w:val="24"/>
        </w:rPr>
        <w:t>A juicio de esta Comisión, el acto por el cual la autoridad da contestación al solicitante, en donde se le dice cual es la vía adecuada para presentar su consulta, carece de la debida fundamentación y motivación, en el sentido de que la autoridad responsable</w:t>
      </w:r>
      <w:r w:rsidR="003227BD">
        <w:rPr>
          <w:rFonts w:ascii="Arial" w:hAnsi="Arial" w:cs="Arial"/>
          <w:sz w:val="24"/>
        </w:rPr>
        <w:t xml:space="preserve"> </w:t>
      </w:r>
      <w:r w:rsidR="003227BD" w:rsidRPr="003227BD">
        <w:rPr>
          <w:rFonts w:ascii="Arial" w:hAnsi="Arial" w:cs="Arial"/>
          <w:i/>
          <w:sz w:val="24"/>
        </w:rPr>
        <w:t xml:space="preserve">(en caso de demostrar debidamente que la vía de acceso a la información no es la adecuada para presentar su solicitud en virtud de que lo solicitado no es documentación que genere conforme a sus facultades) </w:t>
      </w:r>
      <w:r>
        <w:rPr>
          <w:rFonts w:ascii="Arial" w:hAnsi="Arial" w:cs="Arial"/>
          <w:sz w:val="24"/>
        </w:rPr>
        <w:t xml:space="preserve"> debió orientar al peticionario respecto de los pasos y tramite exacto para atender su petición, así como los preceptos legales aplicables que justifiquen dicha respuesta.</w:t>
      </w:r>
    </w:p>
    <w:p w:rsidR="004B664E" w:rsidRDefault="004B664E" w:rsidP="004B664E">
      <w:pPr>
        <w:rPr>
          <w:rFonts w:ascii="Arial" w:hAnsi="Arial" w:cs="Arial"/>
          <w:sz w:val="24"/>
        </w:rPr>
      </w:pPr>
    </w:p>
    <w:p w:rsidR="004B664E" w:rsidRDefault="004B664E" w:rsidP="004B664E">
      <w:pPr>
        <w:rPr>
          <w:rFonts w:ascii="Arial" w:hAnsi="Arial" w:cs="Arial"/>
          <w:sz w:val="24"/>
        </w:rPr>
      </w:pPr>
      <w:r w:rsidRPr="00242FBC">
        <w:rPr>
          <w:rFonts w:ascii="Arial" w:hAnsi="Arial" w:cs="Arial"/>
          <w:sz w:val="24"/>
        </w:rPr>
        <w:t>Se trae a contexto el siguiente criterio:</w:t>
      </w:r>
    </w:p>
    <w:p w:rsidR="004B664E" w:rsidRPr="00242FBC" w:rsidRDefault="004B664E" w:rsidP="004B664E">
      <w:pPr>
        <w:rPr>
          <w:rFonts w:ascii="Arial" w:hAnsi="Arial" w:cs="Arial"/>
          <w:sz w:val="24"/>
        </w:rPr>
      </w:pPr>
    </w:p>
    <w:p w:rsidR="004B664E" w:rsidRPr="003A73AF" w:rsidRDefault="004B664E" w:rsidP="004B664E">
      <w:pPr>
        <w:spacing w:line="240" w:lineRule="auto"/>
        <w:ind w:left="851" w:right="899"/>
        <w:rPr>
          <w:rFonts w:ascii="Arial" w:hAnsi="Arial" w:cs="Arial"/>
          <w:sz w:val="22"/>
          <w:szCs w:val="22"/>
        </w:rPr>
      </w:pPr>
      <w:r w:rsidRPr="003A73AF">
        <w:rPr>
          <w:rFonts w:ascii="Arial" w:hAnsi="Arial" w:cs="Arial"/>
          <w:sz w:val="22"/>
          <w:szCs w:val="22"/>
        </w:rPr>
        <w:t>FUNDAMENTACION DE LOS ACTOS DE AUTORIDAD.</w:t>
      </w:r>
    </w:p>
    <w:p w:rsidR="004B664E" w:rsidRPr="003A73AF" w:rsidRDefault="004B664E" w:rsidP="004B664E">
      <w:pPr>
        <w:spacing w:line="240" w:lineRule="auto"/>
        <w:ind w:left="851" w:right="899"/>
        <w:rPr>
          <w:rFonts w:ascii="Arial" w:hAnsi="Arial" w:cs="Arial"/>
          <w:sz w:val="22"/>
          <w:szCs w:val="22"/>
        </w:rPr>
      </w:pPr>
    </w:p>
    <w:p w:rsidR="004B664E" w:rsidRPr="003A73AF" w:rsidRDefault="004B664E" w:rsidP="004B664E">
      <w:pPr>
        <w:spacing w:line="240" w:lineRule="auto"/>
        <w:ind w:left="851" w:right="899"/>
        <w:rPr>
          <w:rFonts w:ascii="Arial" w:hAnsi="Arial" w:cs="Arial"/>
          <w:sz w:val="22"/>
          <w:szCs w:val="22"/>
        </w:rPr>
      </w:pPr>
      <w:r w:rsidRPr="003A73AF">
        <w:rPr>
          <w:rFonts w:ascii="Arial" w:hAnsi="Arial" w:cs="Arial"/>
          <w:sz w:val="22"/>
          <w:szCs w:val="22"/>
        </w:rPr>
        <w:t xml:space="preserve">El artículo 16 de la Constitución General del país, señala que todo acto de autoridad debe estar fundado y motivado, y por su parte, la jurisprudencia número 260 del último Apéndice al Semanario Judicial de la Federación, Tomo VI, Materia Común, establece que </w:t>
      </w:r>
      <w:r w:rsidRPr="003A73AF">
        <w:rPr>
          <w:rFonts w:ascii="Arial" w:hAnsi="Arial" w:cs="Arial"/>
          <w:b/>
          <w:sz w:val="22"/>
          <w:szCs w:val="22"/>
        </w:rPr>
        <w:t>por fundamentación, debe entenderse la cita precisa del precepto legal aplicable al caso; ahora bien, esto último se refiere no sólo al artículo exacto, sino también a la ley o reglamento particularmente aplicable,</w:t>
      </w:r>
      <w:r w:rsidRPr="003A73AF">
        <w:rPr>
          <w:rFonts w:ascii="Arial" w:hAnsi="Arial" w:cs="Arial"/>
          <w:sz w:val="22"/>
          <w:szCs w:val="22"/>
        </w:rPr>
        <w:t xml:space="preserve"> de modo que en aquellos casos en que se invocan determinados artículos, y varias leyes o reglamentos, explicándose que aquéllos pertenecen a uno y/o a otro, es decir, a cualquiera de los ordenamientos referidos, en tal caso no puede considerarse que ese acto satisfaga el requisito constitucional de fundamentación, ya que </w:t>
      </w:r>
      <w:r w:rsidRPr="003A73AF">
        <w:rPr>
          <w:rFonts w:ascii="Arial" w:hAnsi="Arial" w:cs="Arial"/>
          <w:b/>
          <w:sz w:val="22"/>
          <w:szCs w:val="22"/>
        </w:rPr>
        <w:t>no corresponde a los gobernados el relacionar su conducta a las diversas hipótesis legales en que pudiera encuadrar, de las varias leyes o reglamentos que se invocaron como fundamento del acto de autoridad, para con ello averiguar cuál es la disposición y ley o reglamento exacto que enmarca su caso, y por el contrario, es dicha autoridad la que está constreñida a hacerlo</w:t>
      </w:r>
      <w:r w:rsidRPr="003A73AF">
        <w:rPr>
          <w:rFonts w:ascii="Arial" w:hAnsi="Arial" w:cs="Arial"/>
          <w:sz w:val="22"/>
          <w:szCs w:val="22"/>
        </w:rPr>
        <w:t>.</w:t>
      </w:r>
      <w:r w:rsidRPr="003A73AF">
        <w:rPr>
          <w:rStyle w:val="Refdenotaalpie"/>
          <w:rFonts w:ascii="Arial" w:hAnsi="Arial" w:cs="Arial"/>
          <w:sz w:val="22"/>
          <w:szCs w:val="22"/>
        </w:rPr>
        <w:footnoteReference w:id="4"/>
      </w:r>
    </w:p>
    <w:p w:rsidR="004B664E" w:rsidRPr="003A73AF" w:rsidRDefault="004B664E" w:rsidP="004B664E">
      <w:pPr>
        <w:spacing w:line="240" w:lineRule="auto"/>
        <w:rPr>
          <w:rFonts w:ascii="Arial" w:hAnsi="Arial" w:cs="Arial"/>
          <w:sz w:val="22"/>
          <w:szCs w:val="22"/>
        </w:rPr>
      </w:pP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r>
      <w:r w:rsidRPr="003A73AF">
        <w:rPr>
          <w:rFonts w:ascii="Arial" w:hAnsi="Arial" w:cs="Arial"/>
          <w:sz w:val="22"/>
          <w:szCs w:val="22"/>
        </w:rPr>
        <w:tab/>
        <w:t>[Énfasis propio]</w:t>
      </w:r>
    </w:p>
    <w:p w:rsidR="004B664E" w:rsidRDefault="004B664E" w:rsidP="004B664E">
      <w:pPr>
        <w:autoSpaceDE w:val="0"/>
        <w:autoSpaceDN w:val="0"/>
        <w:adjustRightInd w:val="0"/>
        <w:spacing w:line="240" w:lineRule="auto"/>
        <w:rPr>
          <w:rFonts w:ascii="Arial" w:hAnsi="Arial" w:cs="Arial"/>
          <w:sz w:val="24"/>
        </w:rPr>
      </w:pPr>
    </w:p>
    <w:p w:rsidR="004B664E" w:rsidRDefault="004B664E" w:rsidP="004B664E">
      <w:pPr>
        <w:autoSpaceDE w:val="0"/>
        <w:autoSpaceDN w:val="0"/>
        <w:adjustRightInd w:val="0"/>
        <w:rPr>
          <w:rFonts w:ascii="Arial" w:hAnsi="Arial" w:cs="Arial"/>
          <w:sz w:val="24"/>
        </w:rPr>
      </w:pPr>
    </w:p>
    <w:p w:rsidR="004B664E" w:rsidRDefault="004B664E" w:rsidP="004B664E">
      <w:pPr>
        <w:rPr>
          <w:rFonts w:ascii="Arial" w:hAnsi="Arial" w:cs="Arial"/>
          <w:sz w:val="24"/>
        </w:rPr>
      </w:pPr>
      <w:r>
        <w:rPr>
          <w:rFonts w:ascii="Arial" w:hAnsi="Arial" w:cs="Arial"/>
          <w:sz w:val="24"/>
        </w:rPr>
        <w:t>Es decir, si la información solicitada efectivamente correspondiera a una consulta, tal y como lo refiere el sujeto obligado, y la vía de acceso a la información no fuera la adecuada para presentarla, dicha respuesta debió</w:t>
      </w:r>
      <w:r w:rsidRPr="00242FBC">
        <w:rPr>
          <w:rFonts w:ascii="Arial" w:hAnsi="Arial" w:cs="Arial"/>
          <w:sz w:val="24"/>
        </w:rPr>
        <w:t xml:space="preserve"> </w:t>
      </w:r>
      <w:r>
        <w:rPr>
          <w:rFonts w:ascii="Arial" w:hAnsi="Arial" w:cs="Arial"/>
          <w:sz w:val="24"/>
        </w:rPr>
        <w:t>estar adecuadamente fundada y motivada,</w:t>
      </w:r>
      <w:r w:rsidRPr="00242FBC">
        <w:rPr>
          <w:rFonts w:ascii="Arial" w:hAnsi="Arial" w:cs="Arial"/>
          <w:sz w:val="24"/>
        </w:rPr>
        <w:t xml:space="preserve"> en el sentido de </w:t>
      </w:r>
      <w:r>
        <w:rPr>
          <w:rFonts w:ascii="Arial" w:hAnsi="Arial" w:cs="Arial"/>
          <w:sz w:val="24"/>
        </w:rPr>
        <w:t xml:space="preserve">señalar con precisión cual si es la vía correcta para presentar su consulta, indicando los pasos a seguir, horario de atención, persona con la que puede dirigir sus dudas etcétera. </w:t>
      </w:r>
    </w:p>
    <w:p w:rsidR="004B664E" w:rsidRDefault="004B664E" w:rsidP="00704B6E">
      <w:pPr>
        <w:rPr>
          <w:rFonts w:ascii="Arial" w:hAnsi="Arial" w:cs="Arial"/>
          <w:sz w:val="24"/>
        </w:rPr>
      </w:pPr>
    </w:p>
    <w:p w:rsidR="00704B6E" w:rsidRDefault="00704B6E" w:rsidP="00704B6E">
      <w:pPr>
        <w:rPr>
          <w:rFonts w:ascii="Arial" w:hAnsi="Arial" w:cs="Arial"/>
          <w:sz w:val="24"/>
        </w:rPr>
      </w:pPr>
      <w:r>
        <w:rPr>
          <w:rFonts w:ascii="Arial" w:hAnsi="Arial" w:cs="Arial"/>
          <w:sz w:val="24"/>
        </w:rPr>
        <w:t>En virtud de lo anterior, es procedente que el sujeto obligado realice una nueva respuesta en la que</w:t>
      </w:r>
      <w:r w:rsidR="000F74D7">
        <w:rPr>
          <w:rFonts w:ascii="Arial" w:hAnsi="Arial" w:cs="Arial"/>
          <w:sz w:val="24"/>
        </w:rPr>
        <w:t xml:space="preserve"> otorgue </w:t>
      </w:r>
      <w:r w:rsidR="009373D2">
        <w:rPr>
          <w:rFonts w:ascii="Arial" w:hAnsi="Arial" w:cs="Arial"/>
          <w:sz w:val="24"/>
        </w:rPr>
        <w:t xml:space="preserve">al particular </w:t>
      </w:r>
      <w:r w:rsidR="000F74D7">
        <w:rPr>
          <w:rFonts w:ascii="Arial" w:hAnsi="Arial" w:cs="Arial"/>
          <w:sz w:val="24"/>
        </w:rPr>
        <w:t>la información solicitada, relativa al motivo por el cual no hay agua en la colonia Jacarandas,</w:t>
      </w:r>
      <w:r w:rsidR="00EC5C59">
        <w:rPr>
          <w:rFonts w:ascii="Arial" w:hAnsi="Arial" w:cs="Arial"/>
          <w:sz w:val="24"/>
        </w:rPr>
        <w:t xml:space="preserve"> </w:t>
      </w:r>
      <w:r w:rsidR="009373D2">
        <w:rPr>
          <w:rFonts w:ascii="Arial" w:hAnsi="Arial" w:cs="Arial"/>
          <w:sz w:val="24"/>
        </w:rPr>
        <w:t>el porqué</w:t>
      </w:r>
      <w:r w:rsidR="00EC5C59">
        <w:rPr>
          <w:rFonts w:ascii="Arial" w:hAnsi="Arial" w:cs="Arial"/>
          <w:sz w:val="24"/>
        </w:rPr>
        <w:t xml:space="preserve"> se cobra el servició en dicha Colonia </w:t>
      </w:r>
      <w:r w:rsidR="009373D2">
        <w:rPr>
          <w:rFonts w:ascii="Arial" w:hAnsi="Arial" w:cs="Arial"/>
          <w:sz w:val="24"/>
        </w:rPr>
        <w:t>y bajo que conceptos, le otorgue</w:t>
      </w:r>
      <w:r>
        <w:rPr>
          <w:rFonts w:ascii="Arial" w:hAnsi="Arial" w:cs="Arial"/>
          <w:sz w:val="24"/>
        </w:rPr>
        <w:t xml:space="preserve"> información relativa a cuantos pozos que estén cerca o abastezcan a la colonia</w:t>
      </w:r>
      <w:r w:rsidR="009373D2">
        <w:rPr>
          <w:rFonts w:ascii="Arial" w:hAnsi="Arial" w:cs="Arial"/>
          <w:sz w:val="24"/>
        </w:rPr>
        <w:t xml:space="preserve"> Jacarandas están descompuestos</w:t>
      </w:r>
      <w:r>
        <w:rPr>
          <w:rFonts w:ascii="Arial" w:hAnsi="Arial" w:cs="Arial"/>
          <w:sz w:val="24"/>
        </w:rPr>
        <w:t xml:space="preserve"> </w:t>
      </w:r>
      <w:r w:rsidR="00EC5C59">
        <w:rPr>
          <w:rFonts w:ascii="Arial" w:hAnsi="Arial" w:cs="Arial"/>
          <w:sz w:val="24"/>
        </w:rPr>
        <w:t>y si es que hubiera</w:t>
      </w:r>
      <w:r w:rsidR="009373D2">
        <w:rPr>
          <w:rFonts w:ascii="Arial" w:hAnsi="Arial" w:cs="Arial"/>
          <w:sz w:val="24"/>
        </w:rPr>
        <w:t>,</w:t>
      </w:r>
      <w:r w:rsidR="00EC5C59">
        <w:rPr>
          <w:rFonts w:ascii="Arial" w:hAnsi="Arial" w:cs="Arial"/>
          <w:sz w:val="24"/>
        </w:rPr>
        <w:t xml:space="preserve"> cuando se van a reparar los mismos, </w:t>
      </w:r>
      <w:r>
        <w:rPr>
          <w:rFonts w:ascii="Arial" w:hAnsi="Arial" w:cs="Arial"/>
          <w:sz w:val="24"/>
        </w:rPr>
        <w:t xml:space="preserve">o bien justifique debidamente </w:t>
      </w:r>
      <w:r w:rsidR="009373D2">
        <w:rPr>
          <w:rFonts w:ascii="Arial" w:hAnsi="Arial" w:cs="Arial"/>
          <w:sz w:val="24"/>
        </w:rPr>
        <w:t>el porqué</w:t>
      </w:r>
      <w:r>
        <w:rPr>
          <w:rFonts w:ascii="Arial" w:hAnsi="Arial" w:cs="Arial"/>
          <w:sz w:val="24"/>
        </w:rPr>
        <w:t xml:space="preserve"> no cuenta con dicha información. </w:t>
      </w:r>
    </w:p>
    <w:p w:rsidR="00704B6E" w:rsidRDefault="00704B6E" w:rsidP="00704B6E">
      <w:pPr>
        <w:rPr>
          <w:rFonts w:ascii="Arial" w:hAnsi="Arial" w:cs="Arial"/>
          <w:sz w:val="24"/>
        </w:rPr>
      </w:pPr>
      <w:r w:rsidRPr="000C3994">
        <w:rPr>
          <w:rFonts w:ascii="Arial" w:hAnsi="Arial" w:cs="Arial"/>
          <w:sz w:val="24"/>
        </w:rPr>
        <w:lastRenderedPageBreak/>
        <w:t xml:space="preserve">Por </w:t>
      </w:r>
      <w:r>
        <w:rPr>
          <w:rFonts w:ascii="Arial" w:hAnsi="Arial" w:cs="Arial"/>
          <w:sz w:val="24"/>
        </w:rPr>
        <w:t xml:space="preserve">lo expuesto, </w:t>
      </w:r>
      <w:r w:rsidRPr="000C3994">
        <w:rPr>
          <w:rFonts w:ascii="Arial" w:hAnsi="Arial" w:cs="Arial"/>
          <w:sz w:val="24"/>
        </w:rPr>
        <w:t xml:space="preserve">esta Comisión con fundamento en lo dispuesto por el artículo 175 fracción III, de la Ley de Transparencia y Acceso a la Información Pública del Estado, </w:t>
      </w:r>
      <w:r>
        <w:rPr>
          <w:rFonts w:ascii="Arial" w:hAnsi="Arial" w:cs="Arial"/>
          <w:b/>
          <w:sz w:val="24"/>
        </w:rPr>
        <w:t xml:space="preserve"> REVOCA </w:t>
      </w:r>
      <w:r w:rsidRPr="000C3994">
        <w:rPr>
          <w:rFonts w:ascii="Arial" w:hAnsi="Arial" w:cs="Arial"/>
          <w:sz w:val="24"/>
        </w:rPr>
        <w:t>la respuesta del sujeto obligado para efecto de que</w:t>
      </w:r>
      <w:r>
        <w:rPr>
          <w:rFonts w:ascii="Arial" w:hAnsi="Arial" w:cs="Arial"/>
          <w:sz w:val="24"/>
        </w:rPr>
        <w:t xml:space="preserve"> realice una nueva respuesta en la que</w:t>
      </w:r>
      <w:r w:rsidRPr="000C3994">
        <w:rPr>
          <w:rFonts w:ascii="Arial" w:hAnsi="Arial" w:cs="Arial"/>
          <w:sz w:val="24"/>
        </w:rPr>
        <w:t>:</w:t>
      </w:r>
    </w:p>
    <w:p w:rsidR="00704B6E" w:rsidRPr="000C3994" w:rsidRDefault="00704B6E" w:rsidP="00704B6E">
      <w:pPr>
        <w:rPr>
          <w:rFonts w:ascii="Arial" w:hAnsi="Arial" w:cs="Arial"/>
          <w:sz w:val="24"/>
        </w:rPr>
      </w:pPr>
    </w:p>
    <w:p w:rsidR="00704B6E" w:rsidRDefault="003227BD" w:rsidP="003227BD">
      <w:pPr>
        <w:pStyle w:val="Default"/>
        <w:numPr>
          <w:ilvl w:val="0"/>
          <w:numId w:val="2"/>
        </w:numPr>
        <w:spacing w:line="360" w:lineRule="auto"/>
        <w:jc w:val="both"/>
      </w:pPr>
      <w:r>
        <w:t>O</w:t>
      </w:r>
      <w:r w:rsidR="00704B6E">
        <w:t xml:space="preserve">torgue </w:t>
      </w:r>
      <w:r>
        <w:t xml:space="preserve">al particular </w:t>
      </w:r>
      <w:r w:rsidR="00704B6E">
        <w:t>la información</w:t>
      </w:r>
      <w:r w:rsidR="009373D2">
        <w:t xml:space="preserve"> que requirió en la solicitud de información registrada bajo el folio 00810818.</w:t>
      </w:r>
    </w:p>
    <w:p w:rsidR="003227BD" w:rsidRDefault="003227BD" w:rsidP="003227BD">
      <w:pPr>
        <w:pStyle w:val="Default"/>
        <w:numPr>
          <w:ilvl w:val="0"/>
          <w:numId w:val="2"/>
        </w:numPr>
        <w:spacing w:line="360" w:lineRule="auto"/>
        <w:jc w:val="both"/>
      </w:pPr>
      <w:r>
        <w:t>En todo caso, oriente debidamente al particular respecto al trámite para interponer su queja o consulta.</w:t>
      </w:r>
    </w:p>
    <w:p w:rsidR="00704B6E" w:rsidRDefault="00704B6E" w:rsidP="00704B6E">
      <w:pPr>
        <w:pStyle w:val="Default"/>
        <w:numPr>
          <w:ilvl w:val="0"/>
          <w:numId w:val="2"/>
        </w:numPr>
        <w:spacing w:line="360" w:lineRule="auto"/>
        <w:jc w:val="both"/>
      </w:pPr>
      <w:r>
        <w:t xml:space="preserve">Acompañe las constancias de cumplimiento de lo anterior ante este Órgano Garante. </w:t>
      </w:r>
    </w:p>
    <w:p w:rsidR="00704B6E" w:rsidRDefault="00704B6E" w:rsidP="00704B6E">
      <w:pPr>
        <w:pStyle w:val="Default"/>
        <w:spacing w:line="360" w:lineRule="auto"/>
        <w:ind w:left="720"/>
        <w:jc w:val="both"/>
      </w:pPr>
    </w:p>
    <w:p w:rsidR="00704B6E" w:rsidRDefault="00704B6E" w:rsidP="00704B6E">
      <w:pPr>
        <w:rPr>
          <w:rFonts w:ascii="Arial" w:hAnsi="Arial" w:cs="Arial"/>
          <w:color w:val="000000" w:themeColor="text1"/>
          <w:sz w:val="24"/>
        </w:rPr>
      </w:pPr>
      <w:r w:rsidRPr="004E572F">
        <w:rPr>
          <w:rFonts w:ascii="Arial" w:hAnsi="Arial" w:cs="Arial"/>
          <w:color w:val="000000" w:themeColor="text1"/>
          <w:sz w:val="24"/>
        </w:rPr>
        <w:t xml:space="preserve">Con fundamento en los artículos 183 de la Ley de Transparencia y Acceso a la Información Pública del Estado, se le concede al </w:t>
      </w:r>
      <w:r>
        <w:rPr>
          <w:rFonts w:ascii="Arial" w:hAnsi="Arial" w:cs="Arial"/>
          <w:color w:val="000000" w:themeColor="text1"/>
          <w:sz w:val="24"/>
        </w:rPr>
        <w:t xml:space="preserve">sujeto </w:t>
      </w:r>
      <w:r w:rsidRPr="004E572F">
        <w:rPr>
          <w:rFonts w:ascii="Arial" w:hAnsi="Arial" w:cs="Arial"/>
          <w:color w:val="000000" w:themeColor="text1"/>
          <w:sz w:val="24"/>
        </w:rPr>
        <w:t xml:space="preserve">obligado el término de diez días, </w:t>
      </w:r>
      <w:r w:rsidRPr="004E572F">
        <w:rPr>
          <w:rFonts w:ascii="Arial" w:hAnsi="Arial" w:cs="Arial"/>
          <w:bCs/>
          <w:color w:val="000000" w:themeColor="text1"/>
          <w:sz w:val="24"/>
          <w:lang w:val="es-MX" w:eastAsia="es-MX"/>
        </w:rPr>
        <w:t>contados a partir del día siguiente de su notificación,</w:t>
      </w:r>
      <w:r w:rsidRPr="004E572F">
        <w:rPr>
          <w:rFonts w:ascii="Arial" w:hAnsi="Arial" w:cs="Arial"/>
          <w:color w:val="000000" w:themeColor="text1"/>
          <w:sz w:val="24"/>
        </w:rPr>
        <w:t xml:space="preserve"> para que de cumplimiento a lo ord</w:t>
      </w:r>
      <w:r>
        <w:rPr>
          <w:rFonts w:ascii="Arial" w:hAnsi="Arial" w:cs="Arial"/>
          <w:color w:val="000000" w:themeColor="text1"/>
          <w:sz w:val="24"/>
        </w:rPr>
        <w:t xml:space="preserve">enado en la presente resolución, se estima este plazo </w:t>
      </w:r>
      <w:r w:rsidRPr="004E572F">
        <w:rPr>
          <w:rFonts w:ascii="Arial" w:hAnsi="Arial" w:cs="Arial"/>
          <w:color w:val="000000" w:themeColor="text1"/>
          <w:sz w:val="24"/>
        </w:rPr>
        <w:t>por analogía al artículo 154 de la</w:t>
      </w:r>
      <w:r>
        <w:rPr>
          <w:rFonts w:ascii="Arial" w:hAnsi="Arial" w:cs="Arial"/>
          <w:color w:val="000000" w:themeColor="text1"/>
          <w:sz w:val="24"/>
        </w:rPr>
        <w:t xml:space="preserve"> misma </w:t>
      </w:r>
      <w:r w:rsidRPr="004E572F">
        <w:rPr>
          <w:rFonts w:ascii="Arial" w:hAnsi="Arial" w:cs="Arial"/>
          <w:color w:val="000000" w:themeColor="text1"/>
          <w:sz w:val="24"/>
        </w:rPr>
        <w:t>Ley</w:t>
      </w:r>
      <w:r>
        <w:rPr>
          <w:rFonts w:ascii="Arial" w:hAnsi="Arial" w:cs="Arial"/>
          <w:color w:val="000000" w:themeColor="text1"/>
          <w:sz w:val="24"/>
        </w:rPr>
        <w:t>.</w:t>
      </w:r>
    </w:p>
    <w:p w:rsidR="00704B6E" w:rsidRPr="004E572F" w:rsidRDefault="00704B6E" w:rsidP="00704B6E">
      <w:pPr>
        <w:rPr>
          <w:rFonts w:ascii="Arial" w:hAnsi="Arial" w:cs="Arial"/>
          <w:color w:val="000000" w:themeColor="text1"/>
          <w:sz w:val="24"/>
        </w:rPr>
      </w:pPr>
      <w:r w:rsidRPr="004E572F">
        <w:rPr>
          <w:rFonts w:ascii="Arial" w:hAnsi="Arial" w:cs="Arial"/>
          <w:color w:val="000000" w:themeColor="text1"/>
          <w:sz w:val="24"/>
        </w:rPr>
        <w:t xml:space="preserve"> </w:t>
      </w:r>
    </w:p>
    <w:p w:rsidR="00704B6E" w:rsidRDefault="00704B6E" w:rsidP="00704B6E">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Una vez concluido dicho plazo, </w:t>
      </w:r>
      <w:r w:rsidRPr="004E572F">
        <w:rPr>
          <w:rFonts w:ascii="Arial" w:hAnsi="Arial" w:cs="Arial"/>
          <w:color w:val="000000" w:themeColor="text1"/>
          <w:sz w:val="24"/>
          <w:lang w:val="es-MX" w:eastAsia="es-MX"/>
        </w:rPr>
        <w:t>dentro de los tres días hábiles siguientes, deberá</w:t>
      </w:r>
      <w:r w:rsidRPr="004E572F">
        <w:rPr>
          <w:rFonts w:ascii="Arial" w:hAnsi="Arial" w:cs="Arial"/>
          <w:bCs/>
          <w:color w:val="000000" w:themeColor="text1"/>
          <w:sz w:val="24"/>
          <w:lang w:val="es-MX" w:eastAsia="es-MX"/>
        </w:rPr>
        <w:t xml:space="preserve"> </w:t>
      </w:r>
      <w:r w:rsidRPr="004E572F">
        <w:rPr>
          <w:rFonts w:ascii="Arial" w:hAnsi="Arial" w:cs="Arial"/>
          <w:color w:val="000000" w:themeColor="text1"/>
          <w:sz w:val="24"/>
          <w:lang w:val="es-MX" w:eastAsia="es-MX"/>
        </w:rPr>
        <w:t>informar el cumplimiento al presente fallo con los documentos fehacientes </w:t>
      </w:r>
      <w:r w:rsidRPr="004E572F">
        <w:rPr>
          <w:rFonts w:ascii="Arial" w:hAnsi="Arial" w:cs="Arial"/>
          <w:bCs/>
          <w:color w:val="000000" w:themeColor="text1"/>
          <w:sz w:val="24"/>
          <w:lang w:val="es-MX" w:eastAsia="es-MX"/>
        </w:rPr>
        <w:t>(originales o copia certificada de documentos y bandeja de salida del correo electrónico),</w:t>
      </w:r>
      <w:r w:rsidRPr="004E572F">
        <w:rPr>
          <w:rFonts w:ascii="Arial" w:hAnsi="Arial" w:cs="Arial"/>
          <w:color w:val="000000" w:themeColor="text1"/>
          <w:sz w:val="24"/>
          <w:lang w:val="es-MX" w:eastAsia="es-MX"/>
        </w:rPr>
        <w:t xml:space="preserve"> con fundamento en los artículos 177 </w:t>
      </w:r>
      <w:r>
        <w:rPr>
          <w:rFonts w:ascii="Arial" w:hAnsi="Arial" w:cs="Arial"/>
          <w:color w:val="000000" w:themeColor="text1"/>
          <w:sz w:val="24"/>
          <w:lang w:val="es-MX" w:eastAsia="es-MX"/>
        </w:rPr>
        <w:t xml:space="preserve">y </w:t>
      </w:r>
      <w:r w:rsidRPr="004E572F">
        <w:rPr>
          <w:rFonts w:ascii="Arial" w:hAnsi="Arial" w:cs="Arial"/>
          <w:color w:val="000000" w:themeColor="text1"/>
          <w:sz w:val="24"/>
          <w:lang w:val="es-MX" w:eastAsia="es-MX"/>
        </w:rPr>
        <w:t>184 de la Ley de Transparencia y Acceso a la Información Pública </w:t>
      </w:r>
      <w:r w:rsidRPr="004E572F">
        <w:rPr>
          <w:rFonts w:ascii="Arial" w:hAnsi="Arial" w:cs="Arial"/>
          <w:bCs/>
          <w:color w:val="000000" w:themeColor="text1"/>
          <w:sz w:val="24"/>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w:t>
      </w:r>
      <w:r>
        <w:rPr>
          <w:rFonts w:ascii="Arial" w:hAnsi="Arial" w:cs="Arial"/>
          <w:bCs/>
          <w:color w:val="000000" w:themeColor="text1"/>
          <w:sz w:val="24"/>
          <w:lang w:val="es-MX" w:eastAsia="es-MX"/>
        </w:rPr>
        <w:t>is contenida en el artículo 197 fracción XV</w:t>
      </w:r>
      <w:r w:rsidRPr="004E572F">
        <w:rPr>
          <w:rFonts w:ascii="Arial" w:hAnsi="Arial" w:cs="Arial"/>
          <w:bCs/>
          <w:color w:val="000000" w:themeColor="text1"/>
          <w:sz w:val="24"/>
          <w:lang w:val="es-MX" w:eastAsia="es-MX"/>
        </w:rPr>
        <w:t xml:space="preserve"> de la Ley</w:t>
      </w:r>
      <w:r>
        <w:rPr>
          <w:rFonts w:ascii="Arial" w:hAnsi="Arial" w:cs="Arial"/>
          <w:bCs/>
          <w:color w:val="000000" w:themeColor="text1"/>
          <w:sz w:val="24"/>
          <w:lang w:val="es-MX" w:eastAsia="es-MX"/>
        </w:rPr>
        <w:t xml:space="preserve"> en comento.</w:t>
      </w:r>
    </w:p>
    <w:p w:rsidR="003227BD" w:rsidRDefault="003227BD" w:rsidP="00704B6E">
      <w:pPr>
        <w:shd w:val="clear" w:color="auto" w:fill="FFFFFF"/>
        <w:rPr>
          <w:rFonts w:ascii="Arial" w:hAnsi="Arial" w:cs="Arial"/>
          <w:bCs/>
          <w:color w:val="000000" w:themeColor="text1"/>
          <w:sz w:val="24"/>
          <w:lang w:val="es-MX" w:eastAsia="es-MX"/>
        </w:rPr>
      </w:pPr>
    </w:p>
    <w:p w:rsidR="00704B6E" w:rsidRPr="004E572F" w:rsidRDefault="00704B6E" w:rsidP="00704B6E">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Lo anterior, sin perjuicio de que esta Comisión realicé lo necesario para que se dé el debido cumplimiento a la presente resolución.</w:t>
      </w:r>
    </w:p>
    <w:p w:rsidR="00704B6E" w:rsidRPr="004E572F" w:rsidRDefault="00704B6E" w:rsidP="00704B6E">
      <w:pPr>
        <w:pStyle w:val="corte4fondo"/>
        <w:ind w:firstLine="0"/>
        <w:rPr>
          <w:rFonts w:cs="Arial"/>
          <w:bCs/>
          <w:color w:val="000000" w:themeColor="text1"/>
          <w:sz w:val="24"/>
          <w:szCs w:val="24"/>
          <w:lang w:val="es-MX"/>
        </w:rPr>
      </w:pPr>
      <w:r w:rsidRPr="004E572F">
        <w:rPr>
          <w:rFonts w:cs="Arial"/>
          <w:bCs/>
          <w:color w:val="000000" w:themeColor="text1"/>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w:t>
      </w:r>
      <w:r w:rsidRPr="004E572F">
        <w:rPr>
          <w:rFonts w:cs="Arial"/>
          <w:bCs/>
          <w:color w:val="000000" w:themeColor="text1"/>
          <w:sz w:val="24"/>
          <w:szCs w:val="24"/>
          <w:lang w:val="es-MX"/>
        </w:rPr>
        <w:lastRenderedPageBreak/>
        <w:t>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704B6E" w:rsidRDefault="00704B6E" w:rsidP="00704B6E">
      <w:pPr>
        <w:pStyle w:val="corte4fondo"/>
        <w:ind w:firstLine="0"/>
        <w:rPr>
          <w:rFonts w:cs="Arial"/>
          <w:color w:val="000000" w:themeColor="text1"/>
          <w:sz w:val="24"/>
          <w:szCs w:val="24"/>
          <w:lang w:val="es-MX"/>
        </w:rPr>
      </w:pPr>
    </w:p>
    <w:p w:rsidR="00704B6E" w:rsidRPr="004E572F" w:rsidRDefault="00704B6E" w:rsidP="00704B6E">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704B6E" w:rsidRPr="004E572F" w:rsidRDefault="00704B6E" w:rsidP="00704B6E">
      <w:pPr>
        <w:rPr>
          <w:rFonts w:ascii="Arial" w:hAnsi="Arial" w:cs="Arial"/>
          <w:color w:val="000000" w:themeColor="text1"/>
          <w:sz w:val="24"/>
        </w:rPr>
      </w:pPr>
      <w:r w:rsidRPr="004E572F">
        <w:rPr>
          <w:rFonts w:ascii="Arial" w:hAnsi="Arial" w:cs="Arial"/>
          <w:color w:val="000000" w:themeColor="text1"/>
          <w:sz w:val="24"/>
        </w:rPr>
        <w:t>Por lo anteriormente expuesto y fundado se:</w:t>
      </w:r>
    </w:p>
    <w:p w:rsidR="00704B6E" w:rsidRDefault="00704B6E" w:rsidP="00704B6E">
      <w:pPr>
        <w:jc w:val="center"/>
        <w:rPr>
          <w:rFonts w:ascii="Arial" w:hAnsi="Arial" w:cs="Arial"/>
          <w:b/>
          <w:sz w:val="24"/>
        </w:rPr>
      </w:pPr>
    </w:p>
    <w:p w:rsidR="00704B6E" w:rsidRPr="005950FA" w:rsidRDefault="00704B6E" w:rsidP="00704B6E">
      <w:pPr>
        <w:jc w:val="center"/>
        <w:rPr>
          <w:rFonts w:ascii="Arial" w:hAnsi="Arial" w:cs="Arial"/>
          <w:b/>
          <w:sz w:val="24"/>
        </w:rPr>
      </w:pPr>
      <w:r>
        <w:rPr>
          <w:rFonts w:ascii="Arial" w:hAnsi="Arial" w:cs="Arial"/>
          <w:b/>
          <w:sz w:val="24"/>
        </w:rPr>
        <w:t>R</w:t>
      </w:r>
      <w:r w:rsidRPr="005950FA">
        <w:rPr>
          <w:rFonts w:ascii="Arial" w:hAnsi="Arial" w:cs="Arial"/>
          <w:b/>
          <w:sz w:val="24"/>
        </w:rPr>
        <w:t xml:space="preserve"> E S U E L V E:</w:t>
      </w:r>
    </w:p>
    <w:p w:rsidR="00704B6E" w:rsidRPr="005950FA" w:rsidRDefault="00704B6E" w:rsidP="00704B6E">
      <w:pPr>
        <w:rPr>
          <w:rFonts w:ascii="Arial" w:hAnsi="Arial" w:cs="Arial"/>
          <w:b/>
          <w:sz w:val="24"/>
        </w:rPr>
      </w:pPr>
    </w:p>
    <w:p w:rsidR="00704B6E" w:rsidRDefault="00704B6E" w:rsidP="00704B6E">
      <w:pPr>
        <w:rPr>
          <w:rFonts w:ascii="Arial" w:hAnsi="Arial" w:cs="Arial"/>
          <w:sz w:val="24"/>
        </w:rPr>
      </w:pPr>
      <w:r w:rsidRPr="005950FA">
        <w:rPr>
          <w:rFonts w:ascii="Arial" w:hAnsi="Arial" w:cs="Arial"/>
          <w:b/>
          <w:sz w:val="24"/>
        </w:rPr>
        <w:t>PRIMERO.</w:t>
      </w:r>
      <w:r w:rsidRPr="005950FA">
        <w:rPr>
          <w:rFonts w:ascii="Arial" w:hAnsi="Arial" w:cs="Arial"/>
          <w:sz w:val="24"/>
        </w:rPr>
        <w:t xml:space="preserve"> </w:t>
      </w:r>
      <w:r w:rsidRPr="004F7CA2">
        <w:rPr>
          <w:rFonts w:ascii="Arial" w:hAnsi="Arial" w:cs="Arial"/>
          <w:sz w:val="24"/>
        </w:rPr>
        <w:t>Es</w:t>
      </w:r>
      <w:r w:rsidRPr="004F7CA2">
        <w:rPr>
          <w:rFonts w:ascii="Arial" w:hAnsi="Arial" w:cs="Arial"/>
          <w:b/>
          <w:sz w:val="24"/>
        </w:rPr>
        <w:t xml:space="preserve"> procedente</w:t>
      </w:r>
      <w:r w:rsidRPr="004F7CA2">
        <w:rPr>
          <w:rFonts w:ascii="Arial" w:hAnsi="Arial" w:cs="Arial"/>
          <w:sz w:val="24"/>
        </w:rPr>
        <w:t xml:space="preserve"> el recurso de revisión interpuesto por </w:t>
      </w:r>
      <w:r>
        <w:rPr>
          <w:rFonts w:ascii="Arial" w:hAnsi="Arial" w:cs="Arial"/>
          <w:sz w:val="24"/>
        </w:rPr>
        <w:t xml:space="preserve">el </w:t>
      </w:r>
      <w:r w:rsidRPr="004F7CA2">
        <w:rPr>
          <w:rFonts w:ascii="Arial" w:hAnsi="Arial" w:cs="Arial"/>
          <w:sz w:val="24"/>
        </w:rPr>
        <w:t>recurrente.</w:t>
      </w:r>
    </w:p>
    <w:p w:rsidR="00704B6E" w:rsidRDefault="00704B6E" w:rsidP="00704B6E">
      <w:pPr>
        <w:rPr>
          <w:rFonts w:ascii="Arial" w:hAnsi="Arial" w:cs="Arial"/>
          <w:sz w:val="24"/>
        </w:rPr>
      </w:pPr>
    </w:p>
    <w:p w:rsidR="00704B6E" w:rsidRDefault="00704B6E" w:rsidP="00704B6E">
      <w:pPr>
        <w:rPr>
          <w:rFonts w:ascii="Arial" w:hAnsi="Arial" w:cs="Arial"/>
          <w:sz w:val="24"/>
        </w:rPr>
      </w:pPr>
      <w:r w:rsidRPr="009F4F8F">
        <w:rPr>
          <w:rFonts w:ascii="Arial" w:hAnsi="Arial" w:cs="Arial"/>
          <w:b/>
          <w:sz w:val="24"/>
        </w:rPr>
        <w:t>SEGUNDO.</w:t>
      </w:r>
      <w:r>
        <w:rPr>
          <w:rFonts w:ascii="Arial" w:hAnsi="Arial" w:cs="Arial"/>
          <w:sz w:val="24"/>
        </w:rPr>
        <w:t xml:space="preserve"> </w:t>
      </w:r>
      <w:r w:rsidRPr="005950FA">
        <w:rPr>
          <w:rFonts w:ascii="Arial" w:hAnsi="Arial" w:cs="Arial"/>
          <w:sz w:val="24"/>
        </w:rPr>
        <w:t xml:space="preserve">Se </w:t>
      </w:r>
      <w:r w:rsidRPr="001457C2">
        <w:rPr>
          <w:rFonts w:ascii="Arial" w:hAnsi="Arial" w:cs="Arial"/>
          <w:b/>
          <w:sz w:val="24"/>
        </w:rPr>
        <w:t>REVOCA</w:t>
      </w:r>
      <w:r>
        <w:rPr>
          <w:rFonts w:ascii="Arial" w:hAnsi="Arial" w:cs="Arial"/>
          <w:sz w:val="24"/>
        </w:rPr>
        <w:t xml:space="preserve"> </w:t>
      </w:r>
      <w:r w:rsidRPr="005950FA">
        <w:rPr>
          <w:rFonts w:ascii="Arial" w:hAnsi="Arial" w:cs="Arial"/>
          <w:sz w:val="24"/>
        </w:rPr>
        <w:t xml:space="preserve">la respuesta emitida por el sujeto obligado por los razonamientos expuestos en el considerando </w:t>
      </w:r>
      <w:r>
        <w:rPr>
          <w:rFonts w:ascii="Arial" w:hAnsi="Arial" w:cs="Arial"/>
          <w:b/>
          <w:sz w:val="24"/>
        </w:rPr>
        <w:t>CUARTO</w:t>
      </w:r>
      <w:r>
        <w:rPr>
          <w:rFonts w:ascii="Arial" w:hAnsi="Arial" w:cs="Arial"/>
          <w:sz w:val="24"/>
        </w:rPr>
        <w:t xml:space="preserve"> </w:t>
      </w:r>
      <w:r w:rsidRPr="005950FA">
        <w:rPr>
          <w:rFonts w:ascii="Arial" w:hAnsi="Arial" w:cs="Arial"/>
          <w:sz w:val="24"/>
        </w:rPr>
        <w:t>de la presente resolución.</w:t>
      </w:r>
    </w:p>
    <w:p w:rsidR="00704B6E" w:rsidRPr="005950FA" w:rsidRDefault="00704B6E" w:rsidP="00704B6E">
      <w:pPr>
        <w:rPr>
          <w:rFonts w:ascii="Arial" w:hAnsi="Arial" w:cs="Arial"/>
          <w:sz w:val="24"/>
        </w:rPr>
      </w:pPr>
    </w:p>
    <w:p w:rsidR="00704B6E" w:rsidRDefault="00704B6E" w:rsidP="00704B6E">
      <w:pPr>
        <w:rPr>
          <w:rFonts w:ascii="Arial" w:hAnsi="Arial" w:cs="Arial"/>
          <w:sz w:val="24"/>
        </w:rPr>
      </w:pPr>
      <w:r w:rsidRPr="00977337">
        <w:rPr>
          <w:rFonts w:ascii="Arial" w:hAnsi="Arial" w:cs="Arial"/>
          <w:sz w:val="24"/>
        </w:rPr>
        <w:t>Notifíquese personalmente al sujeto obligado y al recurrente vía correo electrónico</w:t>
      </w:r>
      <w:r>
        <w:rPr>
          <w:rFonts w:ascii="Arial" w:hAnsi="Arial" w:cs="Arial"/>
          <w:sz w:val="24"/>
        </w:rPr>
        <w:t>,</w:t>
      </w:r>
      <w:r w:rsidRPr="00977337">
        <w:rPr>
          <w:rFonts w:ascii="Arial" w:hAnsi="Arial" w:cs="Arial"/>
          <w:sz w:val="24"/>
        </w:rPr>
        <w:t xml:space="preserve"> el contenido de la presente resolución, de conformidad con el artículo 177 de la Ley de Transparencia y Acceso a la Información Pública del Estado. </w:t>
      </w:r>
      <w:r w:rsidRPr="00977337">
        <w:rPr>
          <w:rFonts w:ascii="Arial" w:hAnsi="Arial" w:cs="Arial"/>
          <w:sz w:val="52"/>
          <w:szCs w:val="52"/>
        </w:rPr>
        <w:t xml:space="preserve"> </w:t>
      </w:r>
    </w:p>
    <w:p w:rsidR="00704B6E" w:rsidRDefault="00704B6E" w:rsidP="00704B6E">
      <w:pPr>
        <w:rPr>
          <w:rFonts w:ascii="Arial" w:hAnsi="Arial" w:cs="Arial"/>
          <w:sz w:val="24"/>
        </w:rPr>
      </w:pPr>
    </w:p>
    <w:p w:rsidR="00704B6E" w:rsidRDefault="00704B6E" w:rsidP="00704B6E">
      <w:pPr>
        <w:rPr>
          <w:rFonts w:ascii="Arial" w:hAnsi="Arial" w:cs="Arial"/>
          <w:sz w:val="24"/>
        </w:rPr>
      </w:pPr>
      <w:r w:rsidRPr="009416F2">
        <w:rPr>
          <w:rFonts w:ascii="Arial" w:hAnsi="Arial" w:cs="Arial"/>
          <w:sz w:val="24"/>
        </w:rPr>
        <w:t>Finalmente se</w:t>
      </w:r>
      <w:r>
        <w:rPr>
          <w:rFonts w:ascii="Arial" w:hAnsi="Arial" w:cs="Arial"/>
          <w:sz w:val="24"/>
        </w:rPr>
        <w:t xml:space="preserve"> hace de conocimiento del </w:t>
      </w:r>
      <w:r w:rsidRPr="005950FA">
        <w:rPr>
          <w:rFonts w:ascii="Arial" w:hAnsi="Arial" w:cs="Arial"/>
          <w:sz w:val="24"/>
        </w:rPr>
        <w:t xml:space="preserve">recurrente que, en caso de no estar de acuerdo con los términos de la resolución dictada, podrá </w:t>
      </w:r>
      <w:r>
        <w:rPr>
          <w:rFonts w:ascii="Arial" w:hAnsi="Arial" w:cs="Arial"/>
          <w:sz w:val="24"/>
        </w:rPr>
        <w:t>impugnarla ante los Tribunales Judiciales correspondientes, esto</w:t>
      </w:r>
      <w:r w:rsidRPr="005950FA">
        <w:rPr>
          <w:rFonts w:ascii="Arial" w:hAnsi="Arial" w:cs="Arial"/>
          <w:sz w:val="24"/>
        </w:rPr>
        <w:t xml:space="preserve"> con fundamento en el artículo 159 de la Ley General de Transparencia y Acceso a la Información Pública.</w:t>
      </w:r>
    </w:p>
    <w:p w:rsidR="00704B6E" w:rsidRDefault="00704B6E" w:rsidP="00704B6E">
      <w:pPr>
        <w:rPr>
          <w:rFonts w:ascii="Arial" w:hAnsi="Arial" w:cs="Arial"/>
          <w:sz w:val="24"/>
        </w:rPr>
      </w:pPr>
      <w:r w:rsidRPr="005950FA">
        <w:rPr>
          <w:rFonts w:ascii="Arial" w:hAnsi="Arial" w:cs="Arial"/>
          <w:sz w:val="24"/>
        </w:rPr>
        <w:t>Así lo resuelv</w:t>
      </w:r>
      <w:r>
        <w:rPr>
          <w:rFonts w:ascii="Arial" w:hAnsi="Arial" w:cs="Arial"/>
          <w:sz w:val="24"/>
        </w:rPr>
        <w:t>e, por unanimidad de votos, el P</w:t>
      </w:r>
      <w:r w:rsidRPr="005950FA">
        <w:rPr>
          <w:rFonts w:ascii="Arial" w:hAnsi="Arial" w:cs="Arial"/>
          <w:sz w:val="24"/>
        </w:rPr>
        <w:t>leno de la Comisión Estatal de Garantía de Acceso a la Información Pública, conformado por los Comisionados, Paulina Sánchez Pérez del Pozo, Alejando Lafuente Torres y Mariajos</w:t>
      </w:r>
      <w:r>
        <w:rPr>
          <w:rFonts w:ascii="Arial" w:hAnsi="Arial" w:cs="Arial"/>
          <w:sz w:val="24"/>
        </w:rPr>
        <w:t>é</w:t>
      </w:r>
      <w:r w:rsidRPr="005950FA">
        <w:rPr>
          <w:rFonts w:ascii="Arial" w:hAnsi="Arial" w:cs="Arial"/>
          <w:sz w:val="24"/>
        </w:rPr>
        <w:t xml:space="preserve"> Gonz</w:t>
      </w:r>
      <w:r>
        <w:rPr>
          <w:rFonts w:ascii="Arial" w:hAnsi="Arial" w:cs="Arial"/>
          <w:sz w:val="24"/>
        </w:rPr>
        <w:t>á</w:t>
      </w:r>
      <w:r w:rsidRPr="005950FA">
        <w:rPr>
          <w:rFonts w:ascii="Arial" w:hAnsi="Arial" w:cs="Arial"/>
          <w:sz w:val="24"/>
        </w:rPr>
        <w:t>lez Zarzosa, siendo ponente la última de los nombrados</w:t>
      </w:r>
      <w:r w:rsidRPr="001457C2">
        <w:rPr>
          <w:rFonts w:ascii="Arial" w:hAnsi="Arial" w:cs="Arial"/>
          <w:sz w:val="24"/>
        </w:rPr>
        <w:t xml:space="preserve">, en la </w:t>
      </w:r>
      <w:r w:rsidRPr="001457C2">
        <w:rPr>
          <w:rFonts w:ascii="Arial" w:hAnsi="Arial" w:cs="Arial"/>
          <w:sz w:val="24"/>
        </w:rPr>
        <w:lastRenderedPageBreak/>
        <w:t>sesión ordinaria celebrada el cinco de diciembre de dos mil dieciocho, a</w:t>
      </w:r>
      <w:r w:rsidRPr="005950FA">
        <w:rPr>
          <w:rFonts w:ascii="Arial" w:hAnsi="Arial" w:cs="Arial"/>
          <w:sz w:val="24"/>
        </w:rPr>
        <w:t>nte la Secretaria de Pleno Rosa María Motilla García.</w:t>
      </w:r>
    </w:p>
    <w:p w:rsidR="00704B6E" w:rsidRPr="005950FA" w:rsidRDefault="00704B6E" w:rsidP="00704B6E">
      <w:pPr>
        <w:rPr>
          <w:rFonts w:ascii="Arial" w:hAnsi="Arial" w:cs="Arial"/>
          <w:sz w:val="24"/>
        </w:rPr>
      </w:pPr>
    </w:p>
    <w:tbl>
      <w:tblPr>
        <w:tblW w:w="10613" w:type="dxa"/>
        <w:jc w:val="center"/>
        <w:tblLook w:val="01E0" w:firstRow="1" w:lastRow="1" w:firstColumn="1" w:lastColumn="1" w:noHBand="0" w:noVBand="0"/>
      </w:tblPr>
      <w:tblGrid>
        <w:gridCol w:w="4880"/>
        <w:gridCol w:w="164"/>
        <w:gridCol w:w="194"/>
        <w:gridCol w:w="5375"/>
      </w:tblGrid>
      <w:tr w:rsidR="00704B6E" w:rsidRPr="00687B32" w:rsidTr="00EC5C59">
        <w:trPr>
          <w:trHeight w:val="2147"/>
          <w:jc w:val="center"/>
        </w:trPr>
        <w:tc>
          <w:tcPr>
            <w:tcW w:w="5044" w:type="dxa"/>
            <w:gridSpan w:val="2"/>
          </w:tcPr>
          <w:p w:rsidR="00704B6E" w:rsidRPr="002A375F" w:rsidRDefault="00704B6E" w:rsidP="00EC5C59">
            <w:pPr>
              <w:jc w:val="center"/>
              <w:rPr>
                <w:rFonts w:ascii="Arial" w:hAnsi="Arial" w:cs="Arial"/>
                <w:b/>
                <w:sz w:val="24"/>
              </w:rPr>
            </w:pPr>
            <w:r>
              <w:rPr>
                <w:rFonts w:ascii="Arial" w:hAnsi="Arial" w:cs="Arial"/>
                <w:b/>
                <w:sz w:val="24"/>
              </w:rPr>
              <w:t>COMISIONADA</w:t>
            </w:r>
            <w:r w:rsidRPr="002A375F">
              <w:rPr>
                <w:rFonts w:ascii="Arial" w:hAnsi="Arial" w:cs="Arial"/>
                <w:b/>
                <w:sz w:val="24"/>
              </w:rPr>
              <w:t xml:space="preserve"> PRESIDENTE</w:t>
            </w:r>
          </w:p>
          <w:p w:rsidR="00704B6E" w:rsidRPr="002A375F" w:rsidRDefault="00704B6E" w:rsidP="00EC5C59">
            <w:pPr>
              <w:jc w:val="center"/>
              <w:rPr>
                <w:rFonts w:ascii="Arial" w:hAnsi="Arial" w:cs="Arial"/>
                <w:b/>
                <w:sz w:val="24"/>
              </w:rPr>
            </w:pPr>
          </w:p>
          <w:p w:rsidR="00704B6E" w:rsidRPr="002A375F" w:rsidRDefault="00704B6E" w:rsidP="00EC5C59">
            <w:pPr>
              <w:ind w:left="360"/>
              <w:jc w:val="center"/>
              <w:rPr>
                <w:rFonts w:ascii="Arial" w:hAnsi="Arial" w:cs="Arial"/>
                <w:b/>
                <w:sz w:val="24"/>
              </w:rPr>
            </w:pPr>
          </w:p>
          <w:p w:rsidR="00704B6E" w:rsidRPr="002A375F" w:rsidRDefault="00704B6E" w:rsidP="00EC5C59">
            <w:pPr>
              <w:ind w:left="360"/>
              <w:jc w:val="center"/>
              <w:rPr>
                <w:rFonts w:ascii="Arial" w:hAnsi="Arial" w:cs="Arial"/>
                <w:b/>
                <w:sz w:val="24"/>
              </w:rPr>
            </w:pPr>
            <w:r w:rsidRPr="002A375F">
              <w:rPr>
                <w:rFonts w:ascii="Arial" w:hAnsi="Arial" w:cs="Arial"/>
                <w:b/>
                <w:sz w:val="24"/>
              </w:rPr>
              <w:t>PAULINA SÁNCHEZ PÉREZ DEL POZO</w:t>
            </w:r>
          </w:p>
        </w:tc>
        <w:tc>
          <w:tcPr>
            <w:tcW w:w="5569" w:type="dxa"/>
            <w:gridSpan w:val="2"/>
          </w:tcPr>
          <w:p w:rsidR="00704B6E" w:rsidRPr="002A375F" w:rsidRDefault="00704B6E" w:rsidP="00EC5C59">
            <w:pPr>
              <w:ind w:left="360" w:firstLine="54"/>
              <w:jc w:val="center"/>
              <w:rPr>
                <w:rFonts w:ascii="Arial" w:hAnsi="Arial" w:cs="Arial"/>
                <w:b/>
                <w:sz w:val="24"/>
              </w:rPr>
            </w:pPr>
            <w:r>
              <w:rPr>
                <w:rFonts w:ascii="Arial" w:hAnsi="Arial" w:cs="Arial"/>
                <w:b/>
                <w:sz w:val="24"/>
              </w:rPr>
              <w:t xml:space="preserve">   COMISIONADO</w:t>
            </w:r>
          </w:p>
          <w:p w:rsidR="00704B6E" w:rsidRPr="002A375F" w:rsidRDefault="00704B6E" w:rsidP="00EC5C59">
            <w:pPr>
              <w:jc w:val="center"/>
              <w:rPr>
                <w:rFonts w:ascii="Arial" w:hAnsi="Arial" w:cs="Arial"/>
                <w:b/>
                <w:sz w:val="24"/>
              </w:rPr>
            </w:pPr>
          </w:p>
          <w:p w:rsidR="00704B6E" w:rsidRPr="002A375F" w:rsidRDefault="00704B6E" w:rsidP="00EC5C59">
            <w:pPr>
              <w:jc w:val="center"/>
              <w:rPr>
                <w:rFonts w:ascii="Arial" w:hAnsi="Arial" w:cs="Arial"/>
                <w:b/>
                <w:sz w:val="24"/>
              </w:rPr>
            </w:pPr>
          </w:p>
          <w:p w:rsidR="00704B6E" w:rsidRPr="002A375F" w:rsidRDefault="00704B6E" w:rsidP="00EC5C59">
            <w:pPr>
              <w:jc w:val="center"/>
              <w:rPr>
                <w:rFonts w:ascii="Arial" w:hAnsi="Arial" w:cs="Arial"/>
                <w:b/>
                <w:sz w:val="24"/>
              </w:rPr>
            </w:pPr>
            <w:r>
              <w:rPr>
                <w:rFonts w:ascii="Arial" w:hAnsi="Arial" w:cs="Arial"/>
                <w:b/>
                <w:sz w:val="24"/>
              </w:rPr>
              <w:t xml:space="preserve">     </w:t>
            </w:r>
            <w:r w:rsidRPr="002A375F">
              <w:rPr>
                <w:rFonts w:ascii="Arial" w:hAnsi="Arial" w:cs="Arial"/>
                <w:b/>
                <w:sz w:val="24"/>
              </w:rPr>
              <w:t xml:space="preserve">ALEJANDRO LAFUENTE TORRES       </w:t>
            </w:r>
          </w:p>
          <w:p w:rsidR="00704B6E" w:rsidRPr="002A375F" w:rsidRDefault="00704B6E" w:rsidP="00EC5C59">
            <w:pPr>
              <w:tabs>
                <w:tab w:val="left" w:pos="1636"/>
              </w:tabs>
              <w:rPr>
                <w:rFonts w:ascii="Arial" w:hAnsi="Arial" w:cs="Arial"/>
                <w:b/>
                <w:sz w:val="24"/>
              </w:rPr>
            </w:pPr>
            <w:r>
              <w:rPr>
                <w:rFonts w:ascii="Arial" w:hAnsi="Arial" w:cs="Arial"/>
                <w:b/>
                <w:sz w:val="24"/>
              </w:rPr>
              <w:tab/>
            </w:r>
          </w:p>
        </w:tc>
      </w:tr>
      <w:tr w:rsidR="00704B6E" w:rsidRPr="00687B32" w:rsidTr="00EC5C59">
        <w:trPr>
          <w:trHeight w:val="244"/>
          <w:jc w:val="center"/>
        </w:trPr>
        <w:tc>
          <w:tcPr>
            <w:tcW w:w="4880" w:type="dxa"/>
          </w:tcPr>
          <w:p w:rsidR="00704B6E" w:rsidRPr="002A375F" w:rsidRDefault="00704B6E" w:rsidP="00EC5C59">
            <w:pPr>
              <w:jc w:val="center"/>
              <w:rPr>
                <w:rFonts w:ascii="Arial" w:hAnsi="Arial" w:cs="Arial"/>
                <w:b/>
                <w:sz w:val="24"/>
              </w:rPr>
            </w:pPr>
            <w:r w:rsidRPr="002A375F">
              <w:rPr>
                <w:rFonts w:ascii="Arial" w:hAnsi="Arial" w:cs="Arial"/>
                <w:b/>
                <w:sz w:val="24"/>
              </w:rPr>
              <w:t>COMISIONADA</w:t>
            </w:r>
          </w:p>
          <w:p w:rsidR="00704B6E" w:rsidRPr="002A375F" w:rsidRDefault="00704B6E" w:rsidP="00EC5C59">
            <w:pPr>
              <w:jc w:val="center"/>
              <w:rPr>
                <w:rFonts w:ascii="Arial" w:hAnsi="Arial" w:cs="Arial"/>
                <w:b/>
                <w:sz w:val="24"/>
              </w:rPr>
            </w:pPr>
          </w:p>
          <w:p w:rsidR="00704B6E" w:rsidRPr="002A375F" w:rsidRDefault="00704B6E" w:rsidP="00EC5C59">
            <w:pPr>
              <w:ind w:left="97"/>
              <w:jc w:val="center"/>
              <w:rPr>
                <w:rFonts w:ascii="Arial" w:hAnsi="Arial" w:cs="Arial"/>
                <w:b/>
                <w:sz w:val="24"/>
              </w:rPr>
            </w:pPr>
          </w:p>
          <w:p w:rsidR="00704B6E" w:rsidRPr="002A375F" w:rsidRDefault="00704B6E" w:rsidP="00EC5C59">
            <w:pPr>
              <w:ind w:left="97"/>
              <w:jc w:val="center"/>
              <w:rPr>
                <w:rFonts w:ascii="Arial" w:hAnsi="Arial" w:cs="Arial"/>
                <w:b/>
                <w:sz w:val="24"/>
              </w:rPr>
            </w:pPr>
            <w:r>
              <w:rPr>
                <w:rFonts w:ascii="Arial" w:hAnsi="Arial" w:cs="Arial"/>
                <w:b/>
                <w:sz w:val="24"/>
              </w:rPr>
              <w:t xml:space="preserve">  MARIAJOSÉ GONZÁ</w:t>
            </w:r>
            <w:r w:rsidRPr="002A375F">
              <w:rPr>
                <w:rFonts w:ascii="Arial" w:hAnsi="Arial" w:cs="Arial"/>
                <w:b/>
                <w:sz w:val="24"/>
              </w:rPr>
              <w:t xml:space="preserve">LEZ ZARZOSA     </w:t>
            </w:r>
          </w:p>
          <w:p w:rsidR="00704B6E" w:rsidRDefault="00704B6E" w:rsidP="00EC5C59">
            <w:pPr>
              <w:ind w:left="97"/>
              <w:jc w:val="center"/>
              <w:rPr>
                <w:rFonts w:ascii="Arial" w:hAnsi="Arial" w:cs="Arial"/>
                <w:b/>
                <w:sz w:val="24"/>
              </w:rPr>
            </w:pPr>
          </w:p>
          <w:p w:rsidR="00704B6E" w:rsidRPr="002A375F" w:rsidRDefault="00704B6E" w:rsidP="00EC5C59">
            <w:pPr>
              <w:ind w:left="97"/>
              <w:jc w:val="center"/>
              <w:rPr>
                <w:rFonts w:ascii="Arial" w:hAnsi="Arial" w:cs="Arial"/>
                <w:b/>
                <w:sz w:val="24"/>
              </w:rPr>
            </w:pPr>
          </w:p>
        </w:tc>
        <w:tc>
          <w:tcPr>
            <w:tcW w:w="358" w:type="dxa"/>
            <w:gridSpan w:val="2"/>
          </w:tcPr>
          <w:p w:rsidR="00704B6E" w:rsidRPr="002A375F" w:rsidRDefault="00704B6E" w:rsidP="00EC5C59">
            <w:pPr>
              <w:ind w:left="360" w:firstLine="708"/>
              <w:jc w:val="center"/>
              <w:rPr>
                <w:rFonts w:ascii="Arial" w:hAnsi="Arial" w:cs="Arial"/>
                <w:b/>
                <w:sz w:val="24"/>
              </w:rPr>
            </w:pPr>
          </w:p>
        </w:tc>
        <w:tc>
          <w:tcPr>
            <w:tcW w:w="5375" w:type="dxa"/>
          </w:tcPr>
          <w:p w:rsidR="00704B6E" w:rsidRPr="002A375F" w:rsidRDefault="00704B6E" w:rsidP="00EC5C59">
            <w:pPr>
              <w:ind w:left="360" w:firstLine="2"/>
              <w:jc w:val="center"/>
              <w:rPr>
                <w:rFonts w:ascii="Arial" w:hAnsi="Arial" w:cs="Arial"/>
                <w:b/>
                <w:sz w:val="24"/>
              </w:rPr>
            </w:pPr>
            <w:r>
              <w:rPr>
                <w:rFonts w:ascii="Arial" w:hAnsi="Arial" w:cs="Arial"/>
                <w:b/>
                <w:sz w:val="24"/>
              </w:rPr>
              <w:t>SECRETARÍ</w:t>
            </w:r>
            <w:r w:rsidRPr="002A375F">
              <w:rPr>
                <w:rFonts w:ascii="Arial" w:hAnsi="Arial" w:cs="Arial"/>
                <w:b/>
                <w:sz w:val="24"/>
              </w:rPr>
              <w:t>A DE PLENO</w:t>
            </w:r>
          </w:p>
          <w:p w:rsidR="00704B6E" w:rsidRPr="002A375F" w:rsidRDefault="00704B6E" w:rsidP="00EC5C59">
            <w:pPr>
              <w:jc w:val="center"/>
              <w:rPr>
                <w:rFonts w:ascii="Arial" w:hAnsi="Arial" w:cs="Arial"/>
                <w:b/>
                <w:sz w:val="24"/>
              </w:rPr>
            </w:pPr>
          </w:p>
          <w:p w:rsidR="00704B6E" w:rsidRPr="002A375F" w:rsidRDefault="00704B6E" w:rsidP="00EC5C59">
            <w:pPr>
              <w:jc w:val="center"/>
              <w:rPr>
                <w:rFonts w:ascii="Arial" w:hAnsi="Arial" w:cs="Arial"/>
                <w:b/>
                <w:sz w:val="24"/>
              </w:rPr>
            </w:pPr>
          </w:p>
          <w:p w:rsidR="00704B6E" w:rsidRPr="002A375F" w:rsidRDefault="00704B6E" w:rsidP="00EC5C59">
            <w:pPr>
              <w:jc w:val="center"/>
              <w:rPr>
                <w:rFonts w:ascii="Arial" w:hAnsi="Arial" w:cs="Arial"/>
                <w:b/>
                <w:sz w:val="24"/>
              </w:rPr>
            </w:pPr>
            <w:r>
              <w:rPr>
                <w:rFonts w:ascii="Arial" w:hAnsi="Arial" w:cs="Arial"/>
                <w:b/>
                <w:sz w:val="24"/>
              </w:rPr>
              <w:t xml:space="preserve">      </w:t>
            </w:r>
            <w:r w:rsidRPr="002A375F">
              <w:rPr>
                <w:rFonts w:ascii="Arial" w:hAnsi="Arial" w:cs="Arial"/>
                <w:b/>
                <w:sz w:val="24"/>
              </w:rPr>
              <w:t>ROSA MARÍA MOTILLA GARCÍA</w:t>
            </w:r>
          </w:p>
        </w:tc>
      </w:tr>
    </w:tbl>
    <w:p w:rsidR="00704B6E" w:rsidRDefault="00704B6E" w:rsidP="00704B6E">
      <w:pPr>
        <w:spacing w:after="240" w:line="240" w:lineRule="auto"/>
        <w:rPr>
          <w:rFonts w:ascii="Arial" w:hAnsi="Arial" w:cs="Arial"/>
          <w:i/>
          <w:sz w:val="18"/>
          <w:szCs w:val="18"/>
        </w:rPr>
      </w:pPr>
    </w:p>
    <w:p w:rsidR="00704B6E" w:rsidRPr="00186941" w:rsidRDefault="00704B6E" w:rsidP="00704B6E">
      <w:pPr>
        <w:spacing w:after="240" w:line="240" w:lineRule="auto"/>
        <w:rPr>
          <w:rFonts w:ascii="Arial" w:hAnsi="Arial" w:cs="Arial"/>
          <w:i/>
          <w:sz w:val="18"/>
          <w:szCs w:val="18"/>
        </w:rPr>
      </w:pPr>
      <w:r w:rsidRPr="001457C2">
        <w:rPr>
          <w:rFonts w:ascii="Arial" w:hAnsi="Arial" w:cs="Arial"/>
          <w:i/>
          <w:sz w:val="18"/>
          <w:szCs w:val="18"/>
        </w:rPr>
        <w:t>Estas firmas pertenecen a la última foja de la resolución pronunciada en el recurso de revisión 816/2018-3 aprobado en sesión ordinaria del cinco de diciembre de dos mil dieciocho.</w:t>
      </w:r>
    </w:p>
    <w:p w:rsidR="00704B6E" w:rsidRDefault="00704B6E" w:rsidP="00704B6E">
      <w:pPr>
        <w:spacing w:after="240" w:line="240" w:lineRule="auto"/>
      </w:pPr>
      <w:r w:rsidRPr="0069604C">
        <w:rPr>
          <w:rFonts w:ascii="Arial" w:hAnsi="Arial" w:cs="Arial"/>
          <w:i/>
          <w:sz w:val="20"/>
          <w:szCs w:val="20"/>
        </w:rPr>
        <w:t>Elaboró</w:t>
      </w:r>
      <w:r>
        <w:rPr>
          <w:rFonts w:ascii="Arial" w:hAnsi="Arial" w:cs="Arial"/>
          <w:i/>
          <w:sz w:val="20"/>
          <w:szCs w:val="20"/>
        </w:rPr>
        <w:t xml:space="preserve">: </w:t>
      </w:r>
      <w:r w:rsidRPr="0069604C">
        <w:rPr>
          <w:rFonts w:ascii="Arial" w:hAnsi="Arial" w:cs="Arial"/>
          <w:i/>
          <w:sz w:val="20"/>
          <w:szCs w:val="20"/>
        </w:rPr>
        <w:t>GECA</w:t>
      </w:r>
    </w:p>
    <w:p w:rsidR="00704B6E" w:rsidRDefault="00704B6E" w:rsidP="00704B6E">
      <w:pPr>
        <w:rPr>
          <w:rFonts w:ascii="Arial" w:hAnsi="Arial" w:cs="Arial"/>
          <w:sz w:val="24"/>
        </w:rPr>
      </w:pPr>
    </w:p>
    <w:p w:rsidR="00704B6E" w:rsidRDefault="00704B6E" w:rsidP="00704B6E">
      <w:pPr>
        <w:rPr>
          <w:rFonts w:ascii="Arial" w:hAnsi="Arial" w:cs="Arial"/>
          <w:sz w:val="24"/>
        </w:rPr>
      </w:pPr>
    </w:p>
    <w:p w:rsidR="00704B6E" w:rsidRDefault="00704B6E" w:rsidP="00704B6E">
      <w:pPr>
        <w:rPr>
          <w:rFonts w:ascii="Arial" w:hAnsi="Arial" w:cs="Arial"/>
          <w:sz w:val="24"/>
        </w:rPr>
      </w:pPr>
    </w:p>
    <w:p w:rsidR="00704B6E" w:rsidRDefault="00704B6E" w:rsidP="00704B6E">
      <w:pPr>
        <w:rPr>
          <w:rFonts w:ascii="Arial" w:hAnsi="Arial" w:cs="Arial"/>
          <w:sz w:val="24"/>
        </w:rPr>
      </w:pPr>
    </w:p>
    <w:p w:rsidR="00704B6E" w:rsidRDefault="00704B6E" w:rsidP="00704B6E">
      <w:pPr>
        <w:rPr>
          <w:rFonts w:ascii="Arial" w:hAnsi="Arial" w:cs="Arial"/>
          <w:sz w:val="24"/>
        </w:rPr>
      </w:pPr>
    </w:p>
    <w:p w:rsidR="00704B6E" w:rsidRDefault="00704B6E" w:rsidP="00704B6E">
      <w:pPr>
        <w:rPr>
          <w:rFonts w:ascii="Arial" w:hAnsi="Arial" w:cs="Arial"/>
          <w:sz w:val="24"/>
        </w:rPr>
      </w:pPr>
    </w:p>
    <w:bookmarkEnd w:id="0"/>
    <w:p w:rsidR="00704B6E" w:rsidRDefault="00704B6E" w:rsidP="00704B6E">
      <w:pPr>
        <w:rPr>
          <w:rFonts w:ascii="Arial" w:hAnsi="Arial" w:cs="Arial"/>
          <w:sz w:val="24"/>
        </w:rPr>
      </w:pPr>
    </w:p>
    <w:p w:rsidR="00EC5C59" w:rsidRDefault="00EC5C59"/>
    <w:sectPr w:rsidR="00EC5C59" w:rsidSect="00EC5C59">
      <w:headerReference w:type="even" r:id="rId7"/>
      <w:headerReference w:type="default" r:id="rId8"/>
      <w:footerReference w:type="default" r:id="rId9"/>
      <w:headerReference w:type="first" r:id="rId10"/>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0F" w:rsidRDefault="00741F0F" w:rsidP="00704B6E">
      <w:pPr>
        <w:spacing w:line="240" w:lineRule="auto"/>
      </w:pPr>
      <w:r>
        <w:separator/>
      </w:r>
    </w:p>
  </w:endnote>
  <w:endnote w:type="continuationSeparator" w:id="0">
    <w:p w:rsidR="00741F0F" w:rsidRDefault="00741F0F" w:rsidP="00704B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C59" w:rsidRDefault="00EC5C59">
    <w:pPr>
      <w:pStyle w:val="Piedepgina"/>
    </w:pPr>
  </w:p>
  <w:p w:rsidR="00EC5C59" w:rsidRDefault="00EC5C5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0F" w:rsidRDefault="00741F0F" w:rsidP="00704B6E">
      <w:pPr>
        <w:spacing w:line="240" w:lineRule="auto"/>
      </w:pPr>
      <w:r>
        <w:separator/>
      </w:r>
    </w:p>
  </w:footnote>
  <w:footnote w:type="continuationSeparator" w:id="0">
    <w:p w:rsidR="00741F0F" w:rsidRDefault="00741F0F" w:rsidP="00704B6E">
      <w:pPr>
        <w:spacing w:line="240" w:lineRule="auto"/>
      </w:pPr>
      <w:r>
        <w:continuationSeparator/>
      </w:r>
    </w:p>
  </w:footnote>
  <w:footnote w:id="1">
    <w:p w:rsidR="00EC5C59" w:rsidRDefault="00EC5C59" w:rsidP="00704B6E">
      <w:pPr>
        <w:spacing w:line="240" w:lineRule="auto"/>
        <w:rPr>
          <w:rFonts w:ascii="Arial" w:hAnsi="Arial" w:cs="Arial"/>
          <w:sz w:val="18"/>
          <w:szCs w:val="18"/>
        </w:rPr>
      </w:pPr>
      <w:r w:rsidRPr="009A531F">
        <w:rPr>
          <w:rStyle w:val="Refdenotaalpie"/>
          <w:rFonts w:ascii="Arial" w:hAnsi="Arial" w:cs="Arial"/>
          <w:sz w:val="18"/>
          <w:szCs w:val="18"/>
        </w:rPr>
        <w:footnoteRef/>
      </w:r>
      <w:r w:rsidRPr="009A531F">
        <w:rPr>
          <w:rFonts w:ascii="Arial" w:hAnsi="Arial" w:cs="Arial"/>
          <w:sz w:val="18"/>
          <w:szCs w:val="18"/>
        </w:rPr>
        <w:t xml:space="preserve"> Cfr. Jurisprudencia número VI.2o. J/323, visible en la Octava Época, de la Gaceta del Semanario Judicial de la Federación, Núm. 80, Agosto de 1994, p. 87. Instancia: Tribunales Colegiados de Circuito, con Registro electrónico: 210784.</w:t>
      </w:r>
    </w:p>
    <w:p w:rsidR="00EC5C59" w:rsidRPr="009A531F" w:rsidRDefault="00EC5C59" w:rsidP="00704B6E">
      <w:pPr>
        <w:spacing w:line="240" w:lineRule="auto"/>
        <w:rPr>
          <w:rFonts w:ascii="Arial" w:hAnsi="Arial" w:cs="Arial"/>
          <w:sz w:val="18"/>
          <w:szCs w:val="18"/>
        </w:rPr>
      </w:pPr>
    </w:p>
  </w:footnote>
  <w:footnote w:id="2">
    <w:p w:rsidR="00EC5C59" w:rsidRPr="00DE075F" w:rsidRDefault="00EC5C59" w:rsidP="00704B6E">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sidRPr="00145112">
        <w:rPr>
          <w:rFonts w:ascii="Arial" w:hAnsi="Arial" w:cs="Arial"/>
          <w:sz w:val="18"/>
          <w:szCs w:val="18"/>
        </w:rPr>
        <w:t xml:space="preserve"> </w:t>
      </w:r>
      <w:r w:rsidRPr="00215728">
        <w:rPr>
          <w:rFonts w:ascii="Arial" w:hAnsi="Arial" w:cs="Arial"/>
          <w:sz w:val="18"/>
          <w:szCs w:val="18"/>
        </w:rPr>
        <w:t>“</w:t>
      </w:r>
      <w:r w:rsidRPr="00215728">
        <w:rPr>
          <w:rFonts w:ascii="Arial" w:hAnsi="Arial" w:cs="Arial"/>
          <w:bCs/>
          <w:sz w:val="18"/>
          <w:szCs w:val="18"/>
        </w:rPr>
        <w:t>ARTÍCULO 170.</w:t>
      </w:r>
      <w:r w:rsidRPr="00DE075F">
        <w:rPr>
          <w:rFonts w:ascii="Arial" w:hAnsi="Arial" w:cs="Arial"/>
          <w:b/>
          <w:bCs/>
          <w:sz w:val="18"/>
          <w:szCs w:val="18"/>
        </w:rPr>
        <w:t xml:space="preserve">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EC5C59" w:rsidRDefault="00EC5C59" w:rsidP="004B664E">
      <w:pPr>
        <w:pStyle w:val="Textonotapie"/>
      </w:pPr>
      <w:r>
        <w:rPr>
          <w:rStyle w:val="Refdenotaalpie"/>
        </w:rPr>
        <w:footnoteRef/>
      </w:r>
      <w:r>
        <w:t xml:space="preserve"> </w:t>
      </w:r>
      <w:r w:rsidRPr="004C0EE4">
        <w:rPr>
          <w:rFonts w:ascii="Arial" w:hAnsi="Arial" w:cs="Arial"/>
          <w:sz w:val="16"/>
          <w:szCs w:val="16"/>
        </w:rPr>
        <w:t>ARTÍCU LO 179. Las dependencias y entidades en su s relaciones con los partic ular es, tendrán las siguientes obligaciones: …. VII. Proporcionar información y orientar acerca de los requisitos jurídicos o técnicos que las disposiciones legales vigentes impongan a los proyectos, actuaciones o solicitudes que se propongan realizar;</w:t>
      </w:r>
    </w:p>
  </w:footnote>
  <w:footnote w:id="4">
    <w:p w:rsidR="00EC5C59" w:rsidRPr="001702E8" w:rsidRDefault="00EC5C59" w:rsidP="004B664E">
      <w:pPr>
        <w:spacing w:line="240" w:lineRule="auto"/>
        <w:rPr>
          <w:rFonts w:ascii="Arial" w:hAnsi="Arial" w:cs="Arial"/>
          <w:sz w:val="16"/>
          <w:szCs w:val="16"/>
        </w:rPr>
      </w:pPr>
      <w:r w:rsidRPr="001702E8">
        <w:rPr>
          <w:rStyle w:val="Refdenotaalpie"/>
          <w:rFonts w:ascii="Arial" w:hAnsi="Arial" w:cs="Arial"/>
          <w:sz w:val="16"/>
          <w:szCs w:val="16"/>
        </w:rPr>
        <w:footnoteRef/>
      </w:r>
      <w:r w:rsidRPr="001702E8">
        <w:rPr>
          <w:rFonts w:ascii="Arial" w:hAnsi="Arial" w:cs="Arial"/>
          <w:sz w:val="16"/>
          <w:szCs w:val="16"/>
        </w:rPr>
        <w:t xml:space="preserve"> </w:t>
      </w:r>
      <w:r>
        <w:rPr>
          <w:rFonts w:ascii="Arial" w:hAnsi="Arial" w:cs="Arial"/>
          <w:sz w:val="16"/>
          <w:szCs w:val="16"/>
        </w:rPr>
        <w:t>Época: Novena Época, R</w:t>
      </w:r>
      <w:r w:rsidRPr="001702E8">
        <w:rPr>
          <w:rFonts w:ascii="Arial" w:hAnsi="Arial" w:cs="Arial"/>
          <w:sz w:val="16"/>
          <w:szCs w:val="16"/>
        </w:rPr>
        <w:t>egistro: 200928</w:t>
      </w:r>
      <w:r>
        <w:rPr>
          <w:rFonts w:ascii="Arial" w:hAnsi="Arial" w:cs="Arial"/>
          <w:sz w:val="16"/>
          <w:szCs w:val="16"/>
        </w:rPr>
        <w:t xml:space="preserve">, </w:t>
      </w:r>
      <w:r w:rsidRPr="001702E8">
        <w:rPr>
          <w:rFonts w:ascii="Arial" w:hAnsi="Arial" w:cs="Arial"/>
          <w:sz w:val="16"/>
          <w:szCs w:val="16"/>
        </w:rPr>
        <w:t>Instancia: Tr</w:t>
      </w:r>
      <w:r>
        <w:rPr>
          <w:rFonts w:ascii="Arial" w:hAnsi="Arial" w:cs="Arial"/>
          <w:sz w:val="16"/>
          <w:szCs w:val="16"/>
        </w:rPr>
        <w:t>ibunales Colegiados de Circuito, T</w:t>
      </w:r>
      <w:r w:rsidRPr="001702E8">
        <w:rPr>
          <w:rFonts w:ascii="Arial" w:hAnsi="Arial" w:cs="Arial"/>
          <w:sz w:val="16"/>
          <w:szCs w:val="16"/>
        </w:rPr>
        <w:t>ipo de Tesis: Aislada</w:t>
      </w:r>
      <w:r>
        <w:rPr>
          <w:rFonts w:ascii="Arial" w:hAnsi="Arial" w:cs="Arial"/>
          <w:sz w:val="16"/>
          <w:szCs w:val="16"/>
        </w:rPr>
        <w:t xml:space="preserve">, </w:t>
      </w:r>
      <w:r w:rsidRPr="001702E8">
        <w:rPr>
          <w:rFonts w:ascii="Arial" w:hAnsi="Arial" w:cs="Arial"/>
          <w:sz w:val="16"/>
          <w:szCs w:val="16"/>
        </w:rPr>
        <w:t>Fuente: Semanario Judici</w:t>
      </w:r>
      <w:r>
        <w:rPr>
          <w:rFonts w:ascii="Arial" w:hAnsi="Arial" w:cs="Arial"/>
          <w:sz w:val="16"/>
          <w:szCs w:val="16"/>
        </w:rPr>
        <w:t xml:space="preserve">al de la Federación y su Gaceta, </w:t>
      </w:r>
      <w:r w:rsidRPr="001702E8">
        <w:rPr>
          <w:rFonts w:ascii="Arial" w:hAnsi="Arial" w:cs="Arial"/>
          <w:sz w:val="16"/>
          <w:szCs w:val="16"/>
        </w:rPr>
        <w:t>Tomo IV, Noviembre de 1996</w:t>
      </w:r>
      <w:r>
        <w:rPr>
          <w:rFonts w:ascii="Arial" w:hAnsi="Arial" w:cs="Arial"/>
          <w:sz w:val="16"/>
          <w:szCs w:val="16"/>
        </w:rPr>
        <w:t xml:space="preserve">, Materia(s): Común, </w:t>
      </w:r>
      <w:r w:rsidRPr="001702E8">
        <w:rPr>
          <w:rFonts w:ascii="Arial" w:hAnsi="Arial" w:cs="Arial"/>
          <w:sz w:val="16"/>
          <w:szCs w:val="16"/>
        </w:rPr>
        <w:t xml:space="preserve">Tesis: IX.1o.18 K </w:t>
      </w:r>
    </w:p>
    <w:p w:rsidR="00EC5C59" w:rsidRPr="001702E8" w:rsidRDefault="00EC5C59" w:rsidP="004B664E">
      <w:pPr>
        <w:spacing w:line="240" w:lineRule="auto"/>
        <w:rPr>
          <w:rFonts w:ascii="Arial" w:hAnsi="Arial" w:cs="Arial"/>
          <w:sz w:val="16"/>
          <w:szCs w:val="16"/>
        </w:rPr>
      </w:pPr>
      <w:r w:rsidRPr="001702E8">
        <w:rPr>
          <w:rFonts w:ascii="Arial" w:hAnsi="Arial" w:cs="Arial"/>
          <w:sz w:val="16"/>
          <w:szCs w:val="16"/>
        </w:rPr>
        <w:t xml:space="preserve">Página: 440 </w:t>
      </w:r>
    </w:p>
    <w:p w:rsidR="00EC5C59" w:rsidRPr="001702E8" w:rsidRDefault="00EC5C59" w:rsidP="004B664E">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EC5C59" w:rsidRDefault="00CA2930">
        <w:pPr>
          <w:pStyle w:val="Encabezado"/>
          <w:jc w:val="center"/>
        </w:pPr>
        <w:r>
          <w:rPr>
            <w:noProof/>
          </w:rPr>
          <w:fldChar w:fldCharType="begin"/>
        </w:r>
        <w:r w:rsidR="00EC5C59">
          <w:rPr>
            <w:noProof/>
          </w:rPr>
          <w:instrText xml:space="preserve"> PAGE   \* MERGEFORMAT </w:instrText>
        </w:r>
        <w:r>
          <w:rPr>
            <w:noProof/>
          </w:rPr>
          <w:fldChar w:fldCharType="separate"/>
        </w:r>
        <w:r w:rsidR="00EC5C59">
          <w:rPr>
            <w:noProof/>
          </w:rPr>
          <w:t>2</w:t>
        </w:r>
        <w:r>
          <w:rPr>
            <w:noProof/>
          </w:rPr>
          <w:fldChar w:fldCharType="end"/>
        </w:r>
      </w:p>
    </w:sdtContent>
  </w:sdt>
  <w:p w:rsidR="00EC5C59" w:rsidRDefault="00EC5C59">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EC5C59" w:rsidRDefault="00EC5C59">
        <w:pPr>
          <w:pStyle w:val="Encabezado"/>
          <w:jc w:val="center"/>
        </w:pPr>
      </w:p>
      <w:p w:rsidR="00EC5C59" w:rsidRDefault="00EC5C59" w:rsidP="00EC5C59">
        <w:pPr>
          <w:pStyle w:val="Encabezado"/>
          <w:tabs>
            <w:tab w:val="left" w:pos="5954"/>
          </w:tabs>
          <w:rPr>
            <w:lang w:val="es-MX"/>
          </w:rPr>
        </w:pPr>
      </w:p>
      <w:p w:rsidR="00EC5C59" w:rsidRPr="00EE69A4" w:rsidRDefault="00EC5C59" w:rsidP="00EC5C59">
        <w:pPr>
          <w:pStyle w:val="Encabezado"/>
          <w:tabs>
            <w:tab w:val="left" w:pos="5954"/>
          </w:tabs>
          <w:rPr>
            <w:lang w:val="es-MX"/>
          </w:rPr>
        </w:pPr>
        <w:r>
          <w:rPr>
            <w:lang w:val="es-MX"/>
          </w:rPr>
          <w:t>CEGAIP-RR-816/2018-3</w:t>
        </w:r>
      </w:p>
      <w:p w:rsidR="00EC5C59" w:rsidRDefault="00EC5C59">
        <w:pPr>
          <w:pStyle w:val="Encabezado"/>
          <w:jc w:val="center"/>
        </w:pPr>
      </w:p>
      <w:p w:rsidR="00EC5C59" w:rsidRDefault="00CA2930">
        <w:pPr>
          <w:pStyle w:val="Encabezado"/>
          <w:jc w:val="center"/>
        </w:pPr>
        <w:r>
          <w:rPr>
            <w:noProof/>
          </w:rPr>
          <w:fldChar w:fldCharType="begin"/>
        </w:r>
        <w:r w:rsidR="00EC5C59">
          <w:rPr>
            <w:noProof/>
          </w:rPr>
          <w:instrText xml:space="preserve"> PAGE   \* MERGEFORMAT </w:instrText>
        </w:r>
        <w:r>
          <w:rPr>
            <w:noProof/>
          </w:rPr>
          <w:fldChar w:fldCharType="separate"/>
        </w:r>
        <w:r w:rsidR="005C50EE">
          <w:rPr>
            <w:noProof/>
          </w:rPr>
          <w:t>2</w:t>
        </w:r>
        <w:r>
          <w:rPr>
            <w:noProof/>
          </w:rPr>
          <w:fldChar w:fldCharType="end"/>
        </w:r>
      </w:p>
    </w:sdtContent>
  </w:sdt>
  <w:p w:rsidR="00EC5C59" w:rsidRDefault="00EC5C59" w:rsidP="00EC5C59">
    <w:pPr>
      <w:pStyle w:val="Encabezado"/>
      <w:tabs>
        <w:tab w:val="left" w:pos="5954"/>
      </w:tabs>
      <w:rPr>
        <w:lang w:val="es-MX"/>
      </w:rPr>
    </w:pPr>
  </w:p>
  <w:p w:rsidR="00EC5C59" w:rsidRDefault="00EC5C59" w:rsidP="00EC5C59">
    <w:pPr>
      <w:pStyle w:val="Encabezado"/>
      <w:tabs>
        <w:tab w:val="left" w:pos="5954"/>
      </w:tabs>
      <w:rPr>
        <w:lang w:val="es-MX"/>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C59" w:rsidRDefault="00EC5C59">
    <w:pPr>
      <w:pStyle w:val="Encabezado"/>
      <w:jc w:val="center"/>
    </w:pPr>
  </w:p>
  <w:p w:rsidR="00EC5C59" w:rsidRDefault="00EC5C5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600E30"/>
    <w:multiLevelType w:val="hybridMultilevel"/>
    <w:tmpl w:val="6766295A"/>
    <w:lvl w:ilvl="0" w:tplc="59C8AB98">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 w15:restartNumberingAfterBreak="0">
    <w:nsid w:val="1AC07271"/>
    <w:multiLevelType w:val="hybridMultilevel"/>
    <w:tmpl w:val="789C9C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B6E"/>
    <w:rsid w:val="000D1E07"/>
    <w:rsid w:val="000F74D7"/>
    <w:rsid w:val="0010351B"/>
    <w:rsid w:val="003227BD"/>
    <w:rsid w:val="00494E45"/>
    <w:rsid w:val="004B664E"/>
    <w:rsid w:val="0058108A"/>
    <w:rsid w:val="005C50EE"/>
    <w:rsid w:val="00704B6E"/>
    <w:rsid w:val="00741F0F"/>
    <w:rsid w:val="009373D2"/>
    <w:rsid w:val="009509F9"/>
    <w:rsid w:val="00A477E8"/>
    <w:rsid w:val="00AE5889"/>
    <w:rsid w:val="00C93ABB"/>
    <w:rsid w:val="00CA2930"/>
    <w:rsid w:val="00D56E28"/>
    <w:rsid w:val="00D968A7"/>
    <w:rsid w:val="00E7257C"/>
    <w:rsid w:val="00EC5C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D77421-C061-4215-B9D2-0583CD16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704B6E"/>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04B6E"/>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704B6E"/>
    <w:pPr>
      <w:spacing w:after="120"/>
    </w:pPr>
  </w:style>
  <w:style w:type="character" w:customStyle="1" w:styleId="TextoindependienteCar">
    <w:name w:val="Texto independiente Car"/>
    <w:basedOn w:val="Fuentedeprrafopredeter"/>
    <w:link w:val="Textoindependiente"/>
    <w:uiPriority w:val="99"/>
    <w:semiHidden/>
    <w:rsid w:val="00704B6E"/>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704B6E"/>
    <w:pPr>
      <w:ind w:firstLine="210"/>
    </w:pPr>
  </w:style>
  <w:style w:type="character" w:customStyle="1" w:styleId="TextoindependienteprimerasangraCar">
    <w:name w:val="Texto independiente primera sangría Car"/>
    <w:basedOn w:val="TextoindependienteCar"/>
    <w:link w:val="Textoindependienteprimerasangra"/>
    <w:rsid w:val="00704B6E"/>
    <w:rPr>
      <w:rFonts w:eastAsia="Times New Roman" w:cs="Times New Roman"/>
      <w:sz w:val="26"/>
      <w:szCs w:val="24"/>
      <w:lang w:val="es-ES" w:eastAsia="es-ES"/>
    </w:rPr>
  </w:style>
  <w:style w:type="paragraph" w:styleId="Prrafodelista">
    <w:name w:val="List Paragraph"/>
    <w:basedOn w:val="Normal"/>
    <w:uiPriority w:val="34"/>
    <w:qFormat/>
    <w:rsid w:val="00704B6E"/>
    <w:pPr>
      <w:ind w:left="720"/>
      <w:contextualSpacing/>
    </w:pPr>
  </w:style>
  <w:style w:type="paragraph" w:styleId="Encabezado">
    <w:name w:val="header"/>
    <w:basedOn w:val="Normal"/>
    <w:link w:val="EncabezadoCar"/>
    <w:uiPriority w:val="99"/>
    <w:unhideWhenUsed/>
    <w:rsid w:val="00704B6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704B6E"/>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704B6E"/>
    <w:rPr>
      <w:vertAlign w:val="superscript"/>
    </w:rPr>
  </w:style>
  <w:style w:type="paragraph" w:styleId="Sinespaciado">
    <w:name w:val="No Spacing"/>
    <w:link w:val="SinespaciadoCar"/>
    <w:uiPriority w:val="1"/>
    <w:qFormat/>
    <w:rsid w:val="00704B6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704B6E"/>
    <w:rPr>
      <w:rFonts w:ascii="Calibri" w:eastAsia="Calibri" w:hAnsi="Calibri" w:cs="Times New Roman"/>
    </w:rPr>
  </w:style>
  <w:style w:type="paragraph" w:styleId="NormalWeb">
    <w:name w:val="Normal (Web)"/>
    <w:basedOn w:val="Normal"/>
    <w:uiPriority w:val="99"/>
    <w:rsid w:val="00704B6E"/>
    <w:pPr>
      <w:spacing w:before="100" w:beforeAutospacing="1" w:after="100" w:afterAutospacing="1" w:line="240" w:lineRule="auto"/>
      <w:jc w:val="left"/>
    </w:pPr>
    <w:rPr>
      <w:rFonts w:ascii="Times New Roman" w:hAnsi="Times New Roman"/>
      <w:sz w:val="24"/>
    </w:rPr>
  </w:style>
  <w:style w:type="paragraph" w:styleId="Piedepgina">
    <w:name w:val="footer"/>
    <w:basedOn w:val="Normal"/>
    <w:link w:val="PiedepginaCar"/>
    <w:uiPriority w:val="99"/>
    <w:unhideWhenUsed/>
    <w:rsid w:val="00704B6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704B6E"/>
    <w:rPr>
      <w:rFonts w:eastAsia="Times New Roman" w:cs="Times New Roman"/>
      <w:sz w:val="26"/>
      <w:szCs w:val="24"/>
      <w:lang w:val="es-ES" w:eastAsia="es-ES"/>
    </w:rPr>
  </w:style>
  <w:style w:type="paragraph" w:customStyle="1" w:styleId="corte4fondo">
    <w:name w:val="corte4 fondo"/>
    <w:basedOn w:val="Normal"/>
    <w:link w:val="corte4fondoCar1"/>
    <w:qFormat/>
    <w:rsid w:val="00704B6E"/>
    <w:pPr>
      <w:ind w:firstLine="709"/>
    </w:pPr>
    <w:rPr>
      <w:rFonts w:ascii="Arial" w:hAnsi="Arial"/>
      <w:sz w:val="30"/>
      <w:szCs w:val="20"/>
      <w:lang w:eastAsia="es-MX"/>
    </w:rPr>
  </w:style>
  <w:style w:type="character" w:customStyle="1" w:styleId="corte4fondoCar1">
    <w:name w:val="corte4 fondo Car1"/>
    <w:link w:val="corte4fondo"/>
    <w:rsid w:val="00704B6E"/>
    <w:rPr>
      <w:rFonts w:ascii="Arial" w:eastAsia="Times New Roman" w:hAnsi="Arial" w:cs="Times New Roman"/>
      <w:sz w:val="30"/>
      <w:szCs w:val="20"/>
      <w:lang w:val="es-ES" w:eastAsia="es-MX"/>
    </w:rPr>
  </w:style>
  <w:style w:type="paragraph" w:customStyle="1" w:styleId="Default">
    <w:name w:val="Default"/>
    <w:rsid w:val="00704B6E"/>
    <w:pPr>
      <w:autoSpaceDE w:val="0"/>
      <w:autoSpaceDN w:val="0"/>
      <w:adjustRightInd w:val="0"/>
      <w:spacing w:after="0" w:line="240" w:lineRule="auto"/>
    </w:pPr>
    <w:rPr>
      <w:rFonts w:ascii="Arial" w:hAnsi="Arial" w:cs="Arial"/>
      <w:color w:val="000000"/>
      <w:sz w:val="24"/>
      <w:szCs w:val="24"/>
    </w:rPr>
  </w:style>
  <w:style w:type="paragraph" w:styleId="Textonotapie">
    <w:name w:val="footnote text"/>
    <w:basedOn w:val="Normal"/>
    <w:link w:val="TextonotapieCar"/>
    <w:uiPriority w:val="99"/>
    <w:semiHidden/>
    <w:unhideWhenUsed/>
    <w:rsid w:val="00704B6E"/>
    <w:pPr>
      <w:spacing w:line="240" w:lineRule="auto"/>
      <w:jc w:val="left"/>
    </w:pPr>
    <w:rPr>
      <w:rFonts w:eastAsiaTheme="minorHAnsi" w:cstheme="minorBidi"/>
      <w:sz w:val="20"/>
      <w:szCs w:val="20"/>
      <w:lang w:val="es-MX" w:eastAsia="en-US"/>
    </w:rPr>
  </w:style>
  <w:style w:type="character" w:customStyle="1" w:styleId="TextonotapieCar">
    <w:name w:val="Texto nota pie Car"/>
    <w:basedOn w:val="Fuentedeprrafopredeter"/>
    <w:link w:val="Textonotapie"/>
    <w:uiPriority w:val="99"/>
    <w:semiHidden/>
    <w:rsid w:val="00704B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3828</Words>
  <Characters>21056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dcterms:created xsi:type="dcterms:W3CDTF">2019-01-10T22:00:00Z</dcterms:created>
  <dcterms:modified xsi:type="dcterms:W3CDTF">2019-01-10T22:00:00Z</dcterms:modified>
</cp:coreProperties>
</file>