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56FB" w:rsidRPr="001A56FB" w:rsidRDefault="001A56FB" w:rsidP="001A56FB">
      <w:pPr>
        <w:jc w:val="right"/>
        <w:rPr>
          <w:rFonts w:ascii="Arial" w:hAnsi="Arial" w:cs="Arial"/>
          <w:sz w:val="24"/>
          <w:szCs w:val="24"/>
        </w:rPr>
      </w:pPr>
      <w:bookmarkStart w:id="0" w:name="_GoBack"/>
      <w:r w:rsidRPr="001A56FB">
        <w:rPr>
          <w:rFonts w:ascii="Arial" w:hAnsi="Arial" w:cs="Arial"/>
          <w:sz w:val="24"/>
          <w:szCs w:val="24"/>
        </w:rPr>
        <w:t>San Martin Chalchicuautla S.L.P. a 30 de Noviembre  del 2018.</w:t>
      </w:r>
    </w:p>
    <w:p w:rsidR="001A56FB" w:rsidRPr="001A56FB" w:rsidRDefault="001A56FB" w:rsidP="001A56FB">
      <w:pPr>
        <w:jc w:val="both"/>
        <w:rPr>
          <w:rFonts w:ascii="Arial" w:hAnsi="Arial" w:cs="Arial"/>
          <w:sz w:val="24"/>
          <w:szCs w:val="24"/>
        </w:rPr>
      </w:pPr>
    </w:p>
    <w:p w:rsidR="001E76A6" w:rsidRDefault="001A56FB" w:rsidP="001A56FB">
      <w:pPr>
        <w:jc w:val="both"/>
        <w:rPr>
          <w:rFonts w:ascii="Arial" w:hAnsi="Arial" w:cs="Arial"/>
          <w:sz w:val="24"/>
          <w:szCs w:val="24"/>
        </w:rPr>
      </w:pPr>
      <w:r w:rsidRPr="001A56FB">
        <w:rPr>
          <w:rFonts w:ascii="Arial" w:hAnsi="Arial" w:cs="Arial"/>
          <w:sz w:val="24"/>
          <w:szCs w:val="24"/>
        </w:rPr>
        <w:t xml:space="preserve">En relación con la </w:t>
      </w:r>
      <w:r w:rsidRPr="001A56FB">
        <w:rPr>
          <w:rFonts w:ascii="Arial" w:hAnsi="Arial" w:cs="Arial"/>
          <w:b/>
          <w:sz w:val="24"/>
          <w:szCs w:val="24"/>
        </w:rPr>
        <w:t>LEY DE TRASPARENCIA Y ACCESO A LA INFORMACIÓN PÚBLICA PARA EL ESTADO DE SAN LUIS POTOSÍ</w:t>
      </w:r>
      <w:r w:rsidRPr="001A56FB">
        <w:rPr>
          <w:rFonts w:ascii="Arial" w:hAnsi="Arial" w:cs="Arial"/>
          <w:sz w:val="24"/>
          <w:szCs w:val="24"/>
        </w:rPr>
        <w:t>,  se informa el reporte mensual relativo al Art.84</w:t>
      </w:r>
    </w:p>
    <w:p w:rsidR="001A56FB" w:rsidRPr="001A56FB" w:rsidRDefault="001A56FB" w:rsidP="001A56FB">
      <w:pPr>
        <w:jc w:val="both"/>
        <w:rPr>
          <w:rFonts w:ascii="Arial" w:hAnsi="Arial" w:cs="Arial"/>
          <w:sz w:val="24"/>
          <w:szCs w:val="24"/>
        </w:rPr>
      </w:pPr>
      <w:r w:rsidRPr="001A56FB">
        <w:rPr>
          <w:rFonts w:ascii="Arial" w:hAnsi="Arial" w:cs="Arial"/>
          <w:sz w:val="24"/>
          <w:szCs w:val="24"/>
        </w:rPr>
        <w:t>Los servicios que ofrecen señalando los requisitos para acceder a ellos;</w:t>
      </w:r>
    </w:p>
    <w:p w:rsidR="001A56FB" w:rsidRPr="001A56FB" w:rsidRDefault="00A17B8E" w:rsidP="001A56FB">
      <w:pPr>
        <w:jc w:val="both"/>
        <w:rPr>
          <w:rFonts w:ascii="Arial" w:hAnsi="Arial" w:cs="Arial"/>
          <w:sz w:val="24"/>
          <w:szCs w:val="24"/>
        </w:rPr>
      </w:pPr>
      <w:r w:rsidRPr="001A56FB">
        <w:rPr>
          <w:rFonts w:ascii="Arial" w:hAnsi="Arial" w:cs="Arial"/>
          <w:sz w:val="24"/>
          <w:szCs w:val="24"/>
        </w:rPr>
        <w:t xml:space="preserve">Solicitudes de correcciones de documentos y canalización a las diferentes dependencias </w:t>
      </w:r>
    </w:p>
    <w:p w:rsidR="001A56FB" w:rsidRPr="001A56FB" w:rsidRDefault="00A17B8E" w:rsidP="001A56FB">
      <w:pPr>
        <w:jc w:val="both"/>
        <w:rPr>
          <w:rFonts w:ascii="Arial" w:hAnsi="Arial" w:cs="Arial"/>
          <w:sz w:val="24"/>
          <w:szCs w:val="24"/>
        </w:rPr>
      </w:pPr>
      <w:r w:rsidRPr="001A56FB">
        <w:rPr>
          <w:rFonts w:ascii="Arial" w:hAnsi="Arial" w:cs="Arial"/>
          <w:sz w:val="24"/>
          <w:szCs w:val="24"/>
        </w:rPr>
        <w:t>Verificación de documentación por parte de la secretaria en recepción</w:t>
      </w:r>
      <w:r>
        <w:rPr>
          <w:rFonts w:ascii="Arial" w:hAnsi="Arial" w:cs="Arial"/>
          <w:sz w:val="24"/>
          <w:szCs w:val="24"/>
        </w:rPr>
        <w:t>.</w:t>
      </w:r>
    </w:p>
    <w:p w:rsidR="001A56FB" w:rsidRPr="001A56FB" w:rsidRDefault="001A56FB" w:rsidP="001A56FB">
      <w:pPr>
        <w:tabs>
          <w:tab w:val="left" w:pos="5025"/>
        </w:tabs>
        <w:ind w:left="720"/>
        <w:jc w:val="both"/>
        <w:rPr>
          <w:rFonts w:ascii="Arial" w:hAnsi="Arial" w:cs="Arial"/>
          <w:b/>
          <w:sz w:val="24"/>
          <w:szCs w:val="24"/>
          <w:lang w:val="es-ES"/>
        </w:rPr>
      </w:pPr>
      <w:r w:rsidRPr="001A56FB">
        <w:rPr>
          <w:rFonts w:ascii="Arial" w:hAnsi="Arial" w:cs="Arial"/>
          <w:b/>
          <w:sz w:val="24"/>
          <w:szCs w:val="24"/>
          <w:lang w:val="es-ES"/>
        </w:rPr>
        <w:t>PROCESO DE ELABORACIÓN DEL EXPEDIENTE DE DOCUMENTACIÓN NECESARIA PARA REALIZAR DICHO TRÁMITE Y CORRECCIÓN</w:t>
      </w:r>
    </w:p>
    <w:p w:rsidR="001A56FB" w:rsidRPr="001A56FB" w:rsidRDefault="001A56FB" w:rsidP="001A56FB">
      <w:pPr>
        <w:numPr>
          <w:ilvl w:val="0"/>
          <w:numId w:val="5"/>
        </w:numPr>
        <w:tabs>
          <w:tab w:val="left" w:pos="5025"/>
        </w:tabs>
        <w:jc w:val="both"/>
        <w:rPr>
          <w:rFonts w:ascii="Arial" w:hAnsi="Arial" w:cs="Arial"/>
          <w:sz w:val="24"/>
          <w:szCs w:val="24"/>
        </w:rPr>
      </w:pPr>
      <w:r w:rsidRPr="001A56FB">
        <w:rPr>
          <w:rFonts w:ascii="Arial" w:hAnsi="Arial" w:cs="Arial"/>
          <w:sz w:val="24"/>
          <w:szCs w:val="24"/>
        </w:rPr>
        <w:t>Cada persona beneficiada para dicho trámite contará con un Expediente el cual es un documento confidencial, en el que se consignarán los datos necesarios para dicho apoyo en este caso puede ser corrección de datos en actas de nacimiento o curp.</w:t>
      </w:r>
    </w:p>
    <w:p w:rsidR="001A56FB" w:rsidRPr="001A56FB" w:rsidRDefault="001A56FB" w:rsidP="001A56FB">
      <w:pPr>
        <w:numPr>
          <w:ilvl w:val="1"/>
          <w:numId w:val="5"/>
        </w:numPr>
        <w:tabs>
          <w:tab w:val="left" w:pos="5025"/>
        </w:tabs>
        <w:jc w:val="both"/>
        <w:rPr>
          <w:rFonts w:ascii="Arial" w:hAnsi="Arial" w:cs="Arial"/>
          <w:sz w:val="24"/>
          <w:szCs w:val="24"/>
        </w:rPr>
      </w:pPr>
      <w:r w:rsidRPr="001A56FB">
        <w:rPr>
          <w:rFonts w:ascii="Arial" w:hAnsi="Arial" w:cs="Arial"/>
          <w:sz w:val="24"/>
          <w:szCs w:val="24"/>
        </w:rPr>
        <w:t xml:space="preserve">Acta de nacimiento </w:t>
      </w:r>
    </w:p>
    <w:p w:rsidR="001A56FB" w:rsidRPr="001A56FB" w:rsidRDefault="00A17B8E" w:rsidP="001A56FB">
      <w:pPr>
        <w:numPr>
          <w:ilvl w:val="1"/>
          <w:numId w:val="5"/>
        </w:numPr>
        <w:tabs>
          <w:tab w:val="left" w:pos="5025"/>
        </w:tabs>
        <w:jc w:val="both"/>
        <w:rPr>
          <w:rFonts w:ascii="Arial" w:hAnsi="Arial" w:cs="Arial"/>
          <w:sz w:val="24"/>
          <w:szCs w:val="24"/>
        </w:rPr>
      </w:pPr>
      <w:r>
        <w:rPr>
          <w:rFonts w:ascii="Arial" w:hAnsi="Arial" w:cs="Arial"/>
          <w:sz w:val="24"/>
          <w:szCs w:val="24"/>
        </w:rPr>
        <w:t>C</w:t>
      </w:r>
      <w:r w:rsidR="001A56FB" w:rsidRPr="001A56FB">
        <w:rPr>
          <w:rFonts w:ascii="Arial" w:hAnsi="Arial" w:cs="Arial"/>
          <w:sz w:val="24"/>
          <w:szCs w:val="24"/>
        </w:rPr>
        <w:t>urp</w:t>
      </w:r>
    </w:p>
    <w:p w:rsidR="001A56FB" w:rsidRPr="001A56FB" w:rsidRDefault="00A17B8E" w:rsidP="001A56FB">
      <w:pPr>
        <w:numPr>
          <w:ilvl w:val="1"/>
          <w:numId w:val="5"/>
        </w:numPr>
        <w:tabs>
          <w:tab w:val="left" w:pos="5025"/>
        </w:tabs>
        <w:jc w:val="both"/>
        <w:rPr>
          <w:rFonts w:ascii="Arial" w:hAnsi="Arial" w:cs="Arial"/>
          <w:sz w:val="24"/>
          <w:szCs w:val="24"/>
        </w:rPr>
      </w:pPr>
      <w:r>
        <w:rPr>
          <w:rFonts w:ascii="Arial" w:hAnsi="Arial" w:cs="Arial"/>
          <w:sz w:val="24"/>
          <w:szCs w:val="24"/>
        </w:rPr>
        <w:t>C</w:t>
      </w:r>
      <w:r w:rsidR="001A56FB" w:rsidRPr="001A56FB">
        <w:rPr>
          <w:rFonts w:ascii="Arial" w:hAnsi="Arial" w:cs="Arial"/>
          <w:sz w:val="24"/>
          <w:szCs w:val="24"/>
        </w:rPr>
        <w:t>redencial de elector INE</w:t>
      </w:r>
    </w:p>
    <w:p w:rsidR="001A56FB" w:rsidRPr="001A56FB" w:rsidRDefault="001A56FB" w:rsidP="001A56FB">
      <w:pPr>
        <w:tabs>
          <w:tab w:val="left" w:pos="5025"/>
        </w:tabs>
        <w:ind w:left="1353"/>
        <w:jc w:val="both"/>
        <w:rPr>
          <w:rFonts w:ascii="Arial" w:hAnsi="Arial" w:cs="Arial"/>
          <w:sz w:val="24"/>
          <w:szCs w:val="24"/>
        </w:rPr>
      </w:pPr>
      <w:r w:rsidRPr="001A56FB">
        <w:rPr>
          <w:rFonts w:ascii="Arial" w:hAnsi="Arial" w:cs="Arial"/>
          <w:sz w:val="24"/>
          <w:szCs w:val="24"/>
        </w:rPr>
        <w:t>Este tipo de documentos implica la asesoría y corrección de documentación personal de la misma manera cada persona que acuda contara con expedientes totalmente diferentes ya que va a depender mucho d  la situación o problema en la que se encuentra.</w:t>
      </w:r>
    </w:p>
    <w:bookmarkEnd w:id="0"/>
    <w:p w:rsidR="00061566" w:rsidRPr="002C1C71" w:rsidRDefault="00061566" w:rsidP="005461A3">
      <w:pPr>
        <w:ind w:left="-426" w:firstLine="426"/>
        <w:jc w:val="both"/>
        <w:rPr>
          <w:rFonts w:ascii="Arial" w:hAnsi="Arial" w:cs="Arial"/>
          <w:sz w:val="24"/>
          <w:szCs w:val="24"/>
        </w:rPr>
      </w:pPr>
    </w:p>
    <w:sectPr w:rsidR="00061566" w:rsidRPr="002C1C71" w:rsidSect="00040136">
      <w:headerReference w:type="default" r:id="rId9"/>
      <w:footerReference w:type="default" r:id="rId10"/>
      <w:pgSz w:w="12240" w:h="15840"/>
      <w:pgMar w:top="1417" w:right="1608"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6B07" w:rsidRDefault="005A6B07" w:rsidP="001F3A0C">
      <w:pPr>
        <w:spacing w:after="0" w:line="240" w:lineRule="auto"/>
      </w:pPr>
      <w:r>
        <w:separator/>
      </w:r>
    </w:p>
  </w:endnote>
  <w:endnote w:type="continuationSeparator" w:id="0">
    <w:p w:rsidR="005A6B07" w:rsidRDefault="005A6B07" w:rsidP="001F3A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6083" w:rsidRDefault="005A6B07" w:rsidP="00316083">
    <w:pPr>
      <w:pStyle w:val="Piedepgina"/>
      <w:jc w:val="both"/>
      <w:rPr>
        <w:rFonts w:ascii="Monotype Corsiva" w:hAnsi="Monotype Corsiva"/>
        <w:sz w:val="18"/>
        <w:szCs w:val="18"/>
      </w:rPr>
    </w:pPr>
  </w:p>
  <w:p w:rsidR="005E596B" w:rsidRDefault="00A17B8E" w:rsidP="00316083">
    <w:pPr>
      <w:pStyle w:val="Piedepgina"/>
      <w:jc w:val="both"/>
      <w:rPr>
        <w:rFonts w:ascii="Monotype Corsiva" w:hAnsi="Monotype Corsiva"/>
        <w:sz w:val="18"/>
        <w:szCs w:val="18"/>
      </w:rPr>
    </w:pPr>
    <w:r>
      <w:rPr>
        <w:rFonts w:ascii="Monotype Corsiva" w:hAnsi="Monotype Corsiva"/>
        <w:sz w:val="18"/>
        <w:szCs w:val="18"/>
      </w:rPr>
      <w:t>c.c.p. Asuntos indígenas</w:t>
    </w:r>
  </w:p>
  <w:p w:rsidR="005E596B" w:rsidRPr="00F457A0" w:rsidRDefault="005A6B07" w:rsidP="00316083">
    <w:pPr>
      <w:pStyle w:val="Piedepgina"/>
      <w:jc w:val="both"/>
      <w:rPr>
        <w:rFonts w:ascii="Monotype Corsiva" w:hAnsi="Monotype Corsiva"/>
        <w:szCs w:val="18"/>
      </w:rPr>
    </w:pPr>
  </w:p>
  <w:p w:rsidR="005E596B" w:rsidRPr="00F457A0" w:rsidRDefault="005A6B07" w:rsidP="00F457A0">
    <w:pPr>
      <w:pStyle w:val="Piedepgina"/>
      <w:jc w:val="center"/>
      <w:rPr>
        <w:rFonts w:ascii="Monotype Corsiva" w:hAnsi="Monotype Corsiva"/>
        <w:sz w:val="28"/>
        <w:szCs w:val="18"/>
      </w:rPr>
    </w:pPr>
  </w:p>
  <w:p w:rsidR="00316083" w:rsidRDefault="005A6B0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6B07" w:rsidRDefault="005A6B07" w:rsidP="001F3A0C">
      <w:pPr>
        <w:spacing w:after="0" w:line="240" w:lineRule="auto"/>
      </w:pPr>
      <w:r>
        <w:separator/>
      </w:r>
    </w:p>
  </w:footnote>
  <w:footnote w:type="continuationSeparator" w:id="0">
    <w:p w:rsidR="005A6B07" w:rsidRDefault="005A6B07" w:rsidP="001F3A0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6914" w:rsidRDefault="009C5C6C">
    <w:pPr>
      <w:pStyle w:val="Encabezado"/>
    </w:pPr>
    <w:r w:rsidRPr="009C5C6C">
      <w:rPr>
        <w:noProof/>
        <w:lang w:eastAsia="es-MX"/>
      </w:rPr>
      <w:drawing>
        <wp:anchor distT="0" distB="0" distL="114300" distR="114300" simplePos="0" relativeHeight="251659264" behindDoc="1" locked="0" layoutInCell="1" allowOverlap="1">
          <wp:simplePos x="0" y="0"/>
          <wp:positionH relativeFrom="column">
            <wp:posOffset>-680085</wp:posOffset>
          </wp:positionH>
          <wp:positionV relativeFrom="paragraph">
            <wp:posOffset>-335280</wp:posOffset>
          </wp:positionV>
          <wp:extent cx="7197090" cy="9631680"/>
          <wp:effectExtent l="19050" t="0" r="54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ja membret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200688" cy="9630220"/>
                  </a:xfrm>
                  <a:prstGeom prst="rect">
                    <a:avLst/>
                  </a:prstGeom>
                </pic:spPr>
              </pic:pic>
            </a:graphicData>
          </a:graphic>
        </wp:anchor>
      </w:drawing>
    </w:r>
  </w:p>
  <w:p w:rsidR="00F66914" w:rsidRDefault="005A6B07">
    <w:pPr>
      <w:pStyle w:val="Encabezado"/>
    </w:pPr>
  </w:p>
  <w:p w:rsidR="00F66914" w:rsidRDefault="005A6B07">
    <w:pPr>
      <w:pStyle w:val="Encabezado"/>
    </w:pPr>
  </w:p>
  <w:p w:rsidR="00F66914" w:rsidRDefault="005A6B07">
    <w:pPr>
      <w:pStyle w:val="Encabezado"/>
    </w:pPr>
  </w:p>
  <w:p w:rsidR="00F66914" w:rsidRDefault="005A6B0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8655BA"/>
    <w:multiLevelType w:val="hybridMultilevel"/>
    <w:tmpl w:val="209093A2"/>
    <w:lvl w:ilvl="0" w:tplc="D94E03FC">
      <w:numFmt w:val="bullet"/>
      <w:lvlText w:val="-"/>
      <w:lvlJc w:val="left"/>
      <w:pPr>
        <w:ind w:left="720" w:hanging="360"/>
      </w:pPr>
      <w:rPr>
        <w:rFonts w:ascii="Arial" w:eastAsia="Calibri" w:hAnsi="Arial" w:cs="Arial" w:hint="default"/>
        <w:sz w:val="22"/>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55E4C74"/>
    <w:multiLevelType w:val="hybridMultilevel"/>
    <w:tmpl w:val="747068A4"/>
    <w:lvl w:ilvl="0" w:tplc="CB4C976E">
      <w:start w:val="1"/>
      <w:numFmt w:val="bullet"/>
      <w:lvlText w:val="•"/>
      <w:lvlJc w:val="left"/>
      <w:pPr>
        <w:tabs>
          <w:tab w:val="num" w:pos="720"/>
        </w:tabs>
        <w:ind w:left="720" w:hanging="360"/>
      </w:pPr>
      <w:rPr>
        <w:rFonts w:ascii="Arial" w:hAnsi="Arial" w:hint="default"/>
      </w:rPr>
    </w:lvl>
    <w:lvl w:ilvl="1" w:tplc="C58E7C20">
      <w:start w:val="2292"/>
      <w:numFmt w:val="bullet"/>
      <w:lvlText w:val="–"/>
      <w:lvlJc w:val="left"/>
      <w:pPr>
        <w:tabs>
          <w:tab w:val="num" w:pos="1353"/>
        </w:tabs>
        <w:ind w:left="1353" w:hanging="360"/>
      </w:pPr>
      <w:rPr>
        <w:rFonts w:ascii="Arial" w:hAnsi="Arial" w:hint="default"/>
      </w:rPr>
    </w:lvl>
    <w:lvl w:ilvl="2" w:tplc="58D0BDE0" w:tentative="1">
      <w:start w:val="1"/>
      <w:numFmt w:val="bullet"/>
      <w:lvlText w:val="•"/>
      <w:lvlJc w:val="left"/>
      <w:pPr>
        <w:tabs>
          <w:tab w:val="num" w:pos="2160"/>
        </w:tabs>
        <w:ind w:left="2160" w:hanging="360"/>
      </w:pPr>
      <w:rPr>
        <w:rFonts w:ascii="Arial" w:hAnsi="Arial" w:hint="default"/>
      </w:rPr>
    </w:lvl>
    <w:lvl w:ilvl="3" w:tplc="C25E2A44" w:tentative="1">
      <w:start w:val="1"/>
      <w:numFmt w:val="bullet"/>
      <w:lvlText w:val="•"/>
      <w:lvlJc w:val="left"/>
      <w:pPr>
        <w:tabs>
          <w:tab w:val="num" w:pos="2880"/>
        </w:tabs>
        <w:ind w:left="2880" w:hanging="360"/>
      </w:pPr>
      <w:rPr>
        <w:rFonts w:ascii="Arial" w:hAnsi="Arial" w:hint="default"/>
      </w:rPr>
    </w:lvl>
    <w:lvl w:ilvl="4" w:tplc="CDA006A0" w:tentative="1">
      <w:start w:val="1"/>
      <w:numFmt w:val="bullet"/>
      <w:lvlText w:val="•"/>
      <w:lvlJc w:val="left"/>
      <w:pPr>
        <w:tabs>
          <w:tab w:val="num" w:pos="3600"/>
        </w:tabs>
        <w:ind w:left="3600" w:hanging="360"/>
      </w:pPr>
      <w:rPr>
        <w:rFonts w:ascii="Arial" w:hAnsi="Arial" w:hint="default"/>
      </w:rPr>
    </w:lvl>
    <w:lvl w:ilvl="5" w:tplc="8FC60300" w:tentative="1">
      <w:start w:val="1"/>
      <w:numFmt w:val="bullet"/>
      <w:lvlText w:val="•"/>
      <w:lvlJc w:val="left"/>
      <w:pPr>
        <w:tabs>
          <w:tab w:val="num" w:pos="4320"/>
        </w:tabs>
        <w:ind w:left="4320" w:hanging="360"/>
      </w:pPr>
      <w:rPr>
        <w:rFonts w:ascii="Arial" w:hAnsi="Arial" w:hint="default"/>
      </w:rPr>
    </w:lvl>
    <w:lvl w:ilvl="6" w:tplc="8BBC1434" w:tentative="1">
      <w:start w:val="1"/>
      <w:numFmt w:val="bullet"/>
      <w:lvlText w:val="•"/>
      <w:lvlJc w:val="left"/>
      <w:pPr>
        <w:tabs>
          <w:tab w:val="num" w:pos="5040"/>
        </w:tabs>
        <w:ind w:left="5040" w:hanging="360"/>
      </w:pPr>
      <w:rPr>
        <w:rFonts w:ascii="Arial" w:hAnsi="Arial" w:hint="default"/>
      </w:rPr>
    </w:lvl>
    <w:lvl w:ilvl="7" w:tplc="94D05C7A" w:tentative="1">
      <w:start w:val="1"/>
      <w:numFmt w:val="bullet"/>
      <w:lvlText w:val="•"/>
      <w:lvlJc w:val="left"/>
      <w:pPr>
        <w:tabs>
          <w:tab w:val="num" w:pos="5760"/>
        </w:tabs>
        <w:ind w:left="5760" w:hanging="360"/>
      </w:pPr>
      <w:rPr>
        <w:rFonts w:ascii="Arial" w:hAnsi="Arial" w:hint="default"/>
      </w:rPr>
    </w:lvl>
    <w:lvl w:ilvl="8" w:tplc="0802905A" w:tentative="1">
      <w:start w:val="1"/>
      <w:numFmt w:val="bullet"/>
      <w:lvlText w:val="•"/>
      <w:lvlJc w:val="left"/>
      <w:pPr>
        <w:tabs>
          <w:tab w:val="num" w:pos="6480"/>
        </w:tabs>
        <w:ind w:left="6480" w:hanging="360"/>
      </w:pPr>
      <w:rPr>
        <w:rFonts w:ascii="Arial" w:hAnsi="Arial" w:hint="default"/>
      </w:rPr>
    </w:lvl>
  </w:abstractNum>
  <w:abstractNum w:abstractNumId="2">
    <w:nsid w:val="5F5C1093"/>
    <w:multiLevelType w:val="hybridMultilevel"/>
    <w:tmpl w:val="43044C74"/>
    <w:lvl w:ilvl="0" w:tplc="D4405506">
      <w:start w:val="3"/>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64FA11A9"/>
    <w:multiLevelType w:val="hybridMultilevel"/>
    <w:tmpl w:val="47584AC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75BB636F"/>
    <w:multiLevelType w:val="hybridMultilevel"/>
    <w:tmpl w:val="4EE6389C"/>
    <w:lvl w:ilvl="0" w:tplc="546AC0DC">
      <w:start w:val="3"/>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C21E7"/>
    <w:rsid w:val="00031391"/>
    <w:rsid w:val="00034B97"/>
    <w:rsid w:val="00061566"/>
    <w:rsid w:val="00121E93"/>
    <w:rsid w:val="00145D5A"/>
    <w:rsid w:val="00161EAB"/>
    <w:rsid w:val="001A56FB"/>
    <w:rsid w:val="001E76A6"/>
    <w:rsid w:val="001F3A0C"/>
    <w:rsid w:val="002121F3"/>
    <w:rsid w:val="002C1C71"/>
    <w:rsid w:val="004D499A"/>
    <w:rsid w:val="005360EC"/>
    <w:rsid w:val="00540685"/>
    <w:rsid w:val="005461A3"/>
    <w:rsid w:val="00595858"/>
    <w:rsid w:val="005A6B07"/>
    <w:rsid w:val="006401AB"/>
    <w:rsid w:val="006C21E7"/>
    <w:rsid w:val="006F3EFA"/>
    <w:rsid w:val="006F6F46"/>
    <w:rsid w:val="00723EE1"/>
    <w:rsid w:val="00735A05"/>
    <w:rsid w:val="00772D8F"/>
    <w:rsid w:val="00881DCA"/>
    <w:rsid w:val="009C5C6C"/>
    <w:rsid w:val="009D3308"/>
    <w:rsid w:val="00A17B8E"/>
    <w:rsid w:val="00A40271"/>
    <w:rsid w:val="00AF6F25"/>
    <w:rsid w:val="00B2311E"/>
    <w:rsid w:val="00BA4B61"/>
    <w:rsid w:val="00CF1811"/>
    <w:rsid w:val="00D63234"/>
    <w:rsid w:val="00DC0B25"/>
    <w:rsid w:val="00E35703"/>
    <w:rsid w:val="00EB202A"/>
    <w:rsid w:val="00F90B0D"/>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1E7"/>
    <w:rPr>
      <w:rFonts w:ascii="Calibri" w:eastAsia="Calibri" w:hAnsi="Calibri" w:cs="Times New Roman"/>
    </w:rPr>
  </w:style>
  <w:style w:type="paragraph" w:styleId="Ttulo1">
    <w:name w:val="heading 1"/>
    <w:basedOn w:val="Normal"/>
    <w:next w:val="Normal"/>
    <w:link w:val="Ttulo1Car"/>
    <w:qFormat/>
    <w:rsid w:val="006C21E7"/>
    <w:pPr>
      <w:keepNext/>
      <w:spacing w:after="0" w:line="240" w:lineRule="auto"/>
      <w:jc w:val="center"/>
      <w:outlineLvl w:val="0"/>
    </w:pPr>
    <w:rPr>
      <w:rFonts w:ascii="Century" w:eastAsia="Times New Roman" w:hAnsi="Century"/>
      <w:b/>
      <w:bCs/>
      <w:sz w:val="24"/>
      <w:szCs w:val="24"/>
      <w:lang w:val="en-U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6C21E7"/>
    <w:rPr>
      <w:rFonts w:ascii="Century" w:eastAsia="Times New Roman" w:hAnsi="Century" w:cs="Times New Roman"/>
      <w:b/>
      <w:bCs/>
      <w:sz w:val="24"/>
      <w:szCs w:val="24"/>
      <w:lang w:val="en-US" w:eastAsia="es-ES"/>
    </w:rPr>
  </w:style>
  <w:style w:type="paragraph" w:styleId="Sinespaciado">
    <w:name w:val="No Spacing"/>
    <w:uiPriority w:val="1"/>
    <w:qFormat/>
    <w:rsid w:val="006C21E7"/>
    <w:pPr>
      <w:spacing w:after="0" w:line="240" w:lineRule="auto"/>
    </w:pPr>
    <w:rPr>
      <w:rFonts w:ascii="Calibri" w:eastAsia="Calibri" w:hAnsi="Calibri" w:cs="Times New Roman"/>
    </w:rPr>
  </w:style>
  <w:style w:type="paragraph" w:styleId="Encabezado">
    <w:name w:val="header"/>
    <w:basedOn w:val="Normal"/>
    <w:link w:val="EncabezadoCar"/>
    <w:uiPriority w:val="99"/>
    <w:semiHidden/>
    <w:unhideWhenUsed/>
    <w:rsid w:val="006C21E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6C21E7"/>
    <w:rPr>
      <w:rFonts w:ascii="Calibri" w:eastAsia="Calibri" w:hAnsi="Calibri" w:cs="Times New Roman"/>
    </w:rPr>
  </w:style>
  <w:style w:type="paragraph" w:styleId="Piedepgina">
    <w:name w:val="footer"/>
    <w:basedOn w:val="Normal"/>
    <w:link w:val="PiedepginaCar"/>
    <w:uiPriority w:val="99"/>
    <w:semiHidden/>
    <w:unhideWhenUsed/>
    <w:rsid w:val="006C21E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6C21E7"/>
    <w:rPr>
      <w:rFonts w:ascii="Calibri" w:eastAsia="Calibri" w:hAnsi="Calibri" w:cs="Times New Roman"/>
    </w:rPr>
  </w:style>
  <w:style w:type="paragraph" w:styleId="Prrafodelista">
    <w:name w:val="List Paragraph"/>
    <w:basedOn w:val="Normal"/>
    <w:uiPriority w:val="34"/>
    <w:qFormat/>
    <w:rsid w:val="006C21E7"/>
    <w:pPr>
      <w:ind w:left="720"/>
      <w:contextualSpacing/>
    </w:pPr>
  </w:style>
  <w:style w:type="table" w:styleId="Tablaconcuadrcula">
    <w:name w:val="Table Grid"/>
    <w:basedOn w:val="Tablanormal"/>
    <w:uiPriority w:val="59"/>
    <w:rsid w:val="0003139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CF1811"/>
    <w:pPr>
      <w:spacing w:before="100" w:beforeAutospacing="1" w:after="100" w:afterAutospacing="1" w:line="240" w:lineRule="auto"/>
    </w:pPr>
    <w:rPr>
      <w:rFonts w:ascii="Times New Roman" w:eastAsia="Times New Roman" w:hAnsi="Times New Roman"/>
      <w:sz w:val="24"/>
      <w:szCs w:val="24"/>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5954984">
      <w:bodyDiv w:val="1"/>
      <w:marLeft w:val="0"/>
      <w:marRight w:val="0"/>
      <w:marTop w:val="0"/>
      <w:marBottom w:val="0"/>
      <w:divBdr>
        <w:top w:val="none" w:sz="0" w:space="0" w:color="auto"/>
        <w:left w:val="none" w:sz="0" w:space="0" w:color="auto"/>
        <w:bottom w:val="none" w:sz="0" w:space="0" w:color="auto"/>
        <w:right w:val="none" w:sz="0" w:space="0" w:color="auto"/>
      </w:divBdr>
    </w:div>
    <w:div w:id="2029021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CE6D3C-0546-4F86-98B4-0CBE49FD1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170</Words>
  <Characters>935</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rosa</dc:creator>
  <cp:lastModifiedBy>MAGJ</cp:lastModifiedBy>
  <cp:revision>9</cp:revision>
  <cp:lastPrinted>2018-10-05T17:44:00Z</cp:lastPrinted>
  <dcterms:created xsi:type="dcterms:W3CDTF">2018-12-03T18:40:00Z</dcterms:created>
  <dcterms:modified xsi:type="dcterms:W3CDTF">2019-03-12T19:59:00Z</dcterms:modified>
</cp:coreProperties>
</file>