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8BCBE4" w14:textId="77777777" w:rsidR="00155790" w:rsidRPr="001774C6" w:rsidRDefault="00155790" w:rsidP="00104D37">
      <w:pPr>
        <w:spacing w:after="0"/>
        <w:rPr>
          <w:rFonts w:ascii="Arial" w:hAnsi="Arial" w:cs="Arial"/>
          <w:sz w:val="28"/>
          <w:szCs w:val="28"/>
          <w:lang w:val="es-ES"/>
        </w:rPr>
      </w:pPr>
    </w:p>
    <w:tbl>
      <w:tblPr>
        <w:tblW w:w="0" w:type="auto"/>
        <w:tblInd w:w="2802" w:type="dxa"/>
        <w:tblLook w:val="01E0" w:firstRow="1" w:lastRow="1" w:firstColumn="1" w:lastColumn="1" w:noHBand="0" w:noVBand="0"/>
      </w:tblPr>
      <w:tblGrid>
        <w:gridCol w:w="5476"/>
      </w:tblGrid>
      <w:tr w:rsidR="001774C6" w:rsidRPr="000804B1" w14:paraId="472C2C15" w14:textId="77777777" w:rsidTr="00292961">
        <w:trPr>
          <w:trHeight w:val="860"/>
        </w:trPr>
        <w:tc>
          <w:tcPr>
            <w:tcW w:w="5692" w:type="dxa"/>
            <w:vAlign w:val="center"/>
          </w:tcPr>
          <w:p w14:paraId="2619CF23" w14:textId="77777777" w:rsidR="00155790" w:rsidRPr="000804B1" w:rsidRDefault="00155790" w:rsidP="00104D37">
            <w:pPr>
              <w:spacing w:after="0"/>
              <w:jc w:val="both"/>
              <w:rPr>
                <w:rFonts w:ascii="Arial" w:hAnsi="Arial" w:cs="Arial"/>
                <w:sz w:val="24"/>
                <w:szCs w:val="24"/>
              </w:rPr>
            </w:pPr>
            <w:r w:rsidRPr="000804B1">
              <w:rPr>
                <w:rFonts w:ascii="Arial" w:hAnsi="Arial" w:cs="Arial"/>
                <w:sz w:val="24"/>
                <w:szCs w:val="24"/>
              </w:rPr>
              <w:t>TRIBUNAL ESTATAL DE JUSTICIA ADMINISTRATIVA</w:t>
            </w:r>
          </w:p>
        </w:tc>
      </w:tr>
      <w:tr w:rsidR="001774C6" w:rsidRPr="000804B1" w14:paraId="24CFFB4A" w14:textId="77777777" w:rsidTr="00292961">
        <w:trPr>
          <w:trHeight w:val="860"/>
        </w:trPr>
        <w:tc>
          <w:tcPr>
            <w:tcW w:w="5692" w:type="dxa"/>
            <w:vAlign w:val="center"/>
          </w:tcPr>
          <w:p w14:paraId="04A40E94" w14:textId="77777777" w:rsidR="00155790" w:rsidRPr="000804B1" w:rsidRDefault="00155790" w:rsidP="00104D37">
            <w:pPr>
              <w:spacing w:after="0"/>
              <w:jc w:val="both"/>
              <w:rPr>
                <w:rFonts w:ascii="Arial" w:hAnsi="Arial" w:cs="Arial"/>
                <w:sz w:val="24"/>
                <w:szCs w:val="24"/>
              </w:rPr>
            </w:pPr>
            <w:r w:rsidRPr="000804B1">
              <w:rPr>
                <w:rFonts w:ascii="Arial" w:hAnsi="Arial" w:cs="Arial"/>
                <w:sz w:val="24"/>
                <w:szCs w:val="24"/>
              </w:rPr>
              <w:t>SEGUNDA SALA UNITARIA</w:t>
            </w:r>
          </w:p>
        </w:tc>
      </w:tr>
      <w:tr w:rsidR="001774C6" w:rsidRPr="000804B1" w14:paraId="36C2C8A6" w14:textId="77777777" w:rsidTr="00292961">
        <w:trPr>
          <w:trHeight w:val="706"/>
        </w:trPr>
        <w:tc>
          <w:tcPr>
            <w:tcW w:w="5692" w:type="dxa"/>
            <w:vAlign w:val="center"/>
          </w:tcPr>
          <w:p w14:paraId="59E81036" w14:textId="423DFA06" w:rsidR="00155790" w:rsidRPr="000804B1" w:rsidRDefault="00155790" w:rsidP="00104D37">
            <w:pPr>
              <w:spacing w:after="0"/>
              <w:jc w:val="both"/>
              <w:rPr>
                <w:rFonts w:ascii="Arial" w:hAnsi="Arial" w:cs="Arial"/>
                <w:b/>
                <w:sz w:val="24"/>
                <w:szCs w:val="24"/>
              </w:rPr>
            </w:pPr>
            <w:r w:rsidRPr="000804B1">
              <w:rPr>
                <w:rFonts w:ascii="Arial" w:hAnsi="Arial" w:cs="Arial"/>
                <w:b/>
                <w:sz w:val="24"/>
                <w:szCs w:val="24"/>
              </w:rPr>
              <w:t>EXPEDIENTE</w:t>
            </w:r>
            <w:r w:rsidR="00FE7E35" w:rsidRPr="000804B1">
              <w:rPr>
                <w:rFonts w:ascii="Arial" w:hAnsi="Arial" w:cs="Arial"/>
                <w:b/>
                <w:sz w:val="24"/>
                <w:szCs w:val="24"/>
              </w:rPr>
              <w:t>:</w:t>
            </w:r>
            <w:r w:rsidRPr="000804B1">
              <w:rPr>
                <w:rFonts w:ascii="Arial" w:hAnsi="Arial" w:cs="Arial"/>
                <w:b/>
                <w:sz w:val="24"/>
                <w:szCs w:val="24"/>
              </w:rPr>
              <w:t xml:space="preserve"> </w:t>
            </w:r>
            <w:r w:rsidR="005A0AF3" w:rsidRPr="000804B1">
              <w:rPr>
                <w:rFonts w:ascii="Arial" w:hAnsi="Arial" w:cs="Arial"/>
                <w:b/>
                <w:sz w:val="24"/>
                <w:szCs w:val="24"/>
              </w:rPr>
              <w:t>660</w:t>
            </w:r>
            <w:r w:rsidRPr="000804B1">
              <w:rPr>
                <w:rFonts w:ascii="Arial" w:hAnsi="Arial" w:cs="Arial"/>
                <w:b/>
                <w:sz w:val="24"/>
                <w:szCs w:val="24"/>
              </w:rPr>
              <w:t>/2018</w:t>
            </w:r>
          </w:p>
        </w:tc>
      </w:tr>
      <w:tr w:rsidR="001774C6" w:rsidRPr="000804B1" w14:paraId="1744883E" w14:textId="77777777" w:rsidTr="00292961">
        <w:trPr>
          <w:trHeight w:val="700"/>
        </w:trPr>
        <w:tc>
          <w:tcPr>
            <w:tcW w:w="5692" w:type="dxa"/>
            <w:vAlign w:val="center"/>
          </w:tcPr>
          <w:p w14:paraId="69986AC2" w14:textId="77777777" w:rsidR="00155790" w:rsidRPr="000804B1" w:rsidRDefault="00155790" w:rsidP="00104D37">
            <w:pPr>
              <w:spacing w:after="0"/>
              <w:jc w:val="both"/>
              <w:rPr>
                <w:rFonts w:ascii="Arial" w:hAnsi="Arial" w:cs="Arial"/>
                <w:sz w:val="24"/>
                <w:szCs w:val="24"/>
              </w:rPr>
            </w:pPr>
            <w:r w:rsidRPr="000804B1">
              <w:rPr>
                <w:rFonts w:ascii="Arial" w:hAnsi="Arial" w:cs="Arial"/>
                <w:sz w:val="24"/>
                <w:szCs w:val="24"/>
              </w:rPr>
              <w:t>SENTENCIA DEFINITIVA</w:t>
            </w:r>
          </w:p>
        </w:tc>
      </w:tr>
      <w:tr w:rsidR="001774C6" w:rsidRPr="000804B1" w14:paraId="0E9B15A5" w14:textId="77777777" w:rsidTr="00292961">
        <w:trPr>
          <w:trHeight w:val="860"/>
        </w:trPr>
        <w:tc>
          <w:tcPr>
            <w:tcW w:w="5692" w:type="dxa"/>
            <w:vAlign w:val="center"/>
          </w:tcPr>
          <w:p w14:paraId="3B2B7E5A" w14:textId="7FA828A3" w:rsidR="00155790" w:rsidRPr="000804B1" w:rsidRDefault="00155790" w:rsidP="00104D37">
            <w:pPr>
              <w:spacing w:after="0"/>
              <w:jc w:val="both"/>
              <w:rPr>
                <w:rFonts w:ascii="Arial" w:hAnsi="Arial" w:cs="Arial"/>
                <w:sz w:val="24"/>
                <w:szCs w:val="24"/>
              </w:rPr>
            </w:pPr>
            <w:r w:rsidRPr="000804B1">
              <w:rPr>
                <w:rFonts w:ascii="Arial" w:hAnsi="Arial" w:cs="Arial"/>
                <w:sz w:val="24"/>
                <w:szCs w:val="24"/>
              </w:rPr>
              <w:t>ACTOR</w:t>
            </w:r>
            <w:r w:rsidR="00D213DF" w:rsidRPr="000804B1">
              <w:rPr>
                <w:rFonts w:ascii="Arial" w:hAnsi="Arial" w:cs="Arial"/>
                <w:sz w:val="24"/>
                <w:szCs w:val="24"/>
              </w:rPr>
              <w:t>A</w:t>
            </w:r>
            <w:r w:rsidRPr="000804B1">
              <w:rPr>
                <w:rFonts w:ascii="Arial" w:hAnsi="Arial" w:cs="Arial"/>
                <w:sz w:val="24"/>
                <w:szCs w:val="24"/>
              </w:rPr>
              <w:t xml:space="preserve">: </w:t>
            </w:r>
            <w:r w:rsidR="00557EBB" w:rsidRPr="00557EBB">
              <w:rPr>
                <w:rFonts w:ascii="Arial" w:hAnsi="Arial" w:cs="Arial"/>
                <w:color w:val="FF0000"/>
                <w:sz w:val="24"/>
                <w:szCs w:val="24"/>
              </w:rPr>
              <w:t>******</w:t>
            </w:r>
          </w:p>
        </w:tc>
      </w:tr>
      <w:tr w:rsidR="001774C6" w:rsidRPr="000804B1" w14:paraId="27980B80" w14:textId="77777777" w:rsidTr="00292961">
        <w:trPr>
          <w:trHeight w:val="1969"/>
        </w:trPr>
        <w:tc>
          <w:tcPr>
            <w:tcW w:w="5692" w:type="dxa"/>
            <w:vAlign w:val="center"/>
          </w:tcPr>
          <w:p w14:paraId="6E9A1156" w14:textId="082C11F7" w:rsidR="00155790" w:rsidRPr="000804B1" w:rsidRDefault="00155790" w:rsidP="00104D37">
            <w:pPr>
              <w:spacing w:after="0"/>
              <w:jc w:val="both"/>
              <w:rPr>
                <w:rFonts w:ascii="Arial" w:hAnsi="Arial" w:cs="Arial"/>
                <w:sz w:val="24"/>
                <w:szCs w:val="24"/>
              </w:rPr>
            </w:pPr>
            <w:r w:rsidRPr="000804B1">
              <w:rPr>
                <w:rFonts w:ascii="Arial" w:hAnsi="Arial" w:cs="Arial"/>
                <w:sz w:val="24"/>
                <w:szCs w:val="24"/>
              </w:rPr>
              <w:t>AUTORIDAD</w:t>
            </w:r>
            <w:r w:rsidR="00D9328E" w:rsidRPr="000804B1">
              <w:rPr>
                <w:rFonts w:ascii="Arial" w:hAnsi="Arial" w:cs="Arial"/>
                <w:sz w:val="24"/>
                <w:szCs w:val="24"/>
              </w:rPr>
              <w:t>ES</w:t>
            </w:r>
            <w:r w:rsidRPr="000804B1">
              <w:rPr>
                <w:rFonts w:ascii="Arial" w:hAnsi="Arial" w:cs="Arial"/>
                <w:sz w:val="24"/>
                <w:szCs w:val="24"/>
              </w:rPr>
              <w:t xml:space="preserve"> DEMANDADA</w:t>
            </w:r>
            <w:r w:rsidR="00D9328E" w:rsidRPr="000804B1">
              <w:rPr>
                <w:rFonts w:ascii="Arial" w:hAnsi="Arial" w:cs="Arial"/>
                <w:sz w:val="24"/>
                <w:szCs w:val="24"/>
              </w:rPr>
              <w:t>S</w:t>
            </w:r>
            <w:r w:rsidRPr="000804B1">
              <w:rPr>
                <w:rFonts w:ascii="Arial" w:hAnsi="Arial" w:cs="Arial"/>
                <w:sz w:val="24"/>
                <w:szCs w:val="24"/>
              </w:rPr>
              <w:t>: COMISION ESTATAL DE GARANTIA DE ACCESO A LA INFORMACION PUBLICA DEL ESTADO DE SAN LUIS POTOSI</w:t>
            </w:r>
            <w:r w:rsidR="00D9328E" w:rsidRPr="000804B1">
              <w:rPr>
                <w:rFonts w:ascii="Arial" w:hAnsi="Arial" w:cs="Arial"/>
                <w:sz w:val="24"/>
                <w:szCs w:val="24"/>
              </w:rPr>
              <w:t xml:space="preserve"> Y </w:t>
            </w:r>
            <w:r w:rsidR="0012519C" w:rsidRPr="000804B1">
              <w:rPr>
                <w:rFonts w:ascii="Arial" w:hAnsi="Arial" w:cs="Arial"/>
                <w:sz w:val="24"/>
                <w:szCs w:val="24"/>
              </w:rPr>
              <w:t xml:space="preserve">SU </w:t>
            </w:r>
            <w:r w:rsidR="00D9328E" w:rsidRPr="000804B1">
              <w:rPr>
                <w:rFonts w:ascii="Arial" w:hAnsi="Arial" w:cs="Arial"/>
                <w:sz w:val="24"/>
                <w:szCs w:val="24"/>
              </w:rPr>
              <w:t>PRESIDENTE</w:t>
            </w:r>
          </w:p>
        </w:tc>
      </w:tr>
      <w:tr w:rsidR="001774C6" w:rsidRPr="000804B1" w14:paraId="41473378" w14:textId="77777777" w:rsidTr="00292961">
        <w:trPr>
          <w:trHeight w:val="860"/>
        </w:trPr>
        <w:tc>
          <w:tcPr>
            <w:tcW w:w="5692" w:type="dxa"/>
            <w:vAlign w:val="center"/>
          </w:tcPr>
          <w:p w14:paraId="0EFDFFB3" w14:textId="77777777" w:rsidR="00155790" w:rsidRPr="000804B1" w:rsidRDefault="00155790" w:rsidP="00104D37">
            <w:pPr>
              <w:spacing w:after="0"/>
              <w:jc w:val="both"/>
              <w:rPr>
                <w:rFonts w:ascii="Arial" w:hAnsi="Arial" w:cs="Arial"/>
                <w:sz w:val="24"/>
                <w:szCs w:val="24"/>
              </w:rPr>
            </w:pPr>
            <w:r w:rsidRPr="000804B1">
              <w:rPr>
                <w:rFonts w:ascii="Arial" w:hAnsi="Arial" w:cs="Arial"/>
                <w:sz w:val="24"/>
                <w:szCs w:val="24"/>
              </w:rPr>
              <w:t>MAGISTRADO: MANUEL IGNACIO VARELA MALDONADO.</w:t>
            </w:r>
          </w:p>
        </w:tc>
      </w:tr>
      <w:tr w:rsidR="001774C6" w:rsidRPr="000804B1" w14:paraId="672C639D" w14:textId="77777777" w:rsidTr="00292961">
        <w:trPr>
          <w:trHeight w:val="981"/>
        </w:trPr>
        <w:tc>
          <w:tcPr>
            <w:tcW w:w="5692" w:type="dxa"/>
            <w:vAlign w:val="center"/>
          </w:tcPr>
          <w:p w14:paraId="638E5A55" w14:textId="77777777" w:rsidR="00155790" w:rsidRPr="000804B1" w:rsidRDefault="00155790" w:rsidP="00104D37">
            <w:pPr>
              <w:spacing w:after="0"/>
              <w:jc w:val="both"/>
              <w:rPr>
                <w:rFonts w:ascii="Arial" w:hAnsi="Arial" w:cs="Arial"/>
                <w:sz w:val="24"/>
                <w:szCs w:val="24"/>
              </w:rPr>
            </w:pPr>
            <w:r w:rsidRPr="000804B1">
              <w:rPr>
                <w:rFonts w:ascii="Arial" w:hAnsi="Arial" w:cs="Arial"/>
                <w:sz w:val="24"/>
                <w:szCs w:val="24"/>
              </w:rPr>
              <w:t>SECRETARIO DE ESTUDIO Y CUENTA: ALEJANDRO JAVIER GARCIA GONZALEZ</w:t>
            </w:r>
          </w:p>
        </w:tc>
      </w:tr>
    </w:tbl>
    <w:p w14:paraId="2CF67E17" w14:textId="77777777" w:rsidR="00155790" w:rsidRPr="000804B1" w:rsidRDefault="00155790" w:rsidP="00104D37">
      <w:pPr>
        <w:spacing w:after="0" w:line="360" w:lineRule="auto"/>
        <w:ind w:firstLine="708"/>
        <w:jc w:val="both"/>
        <w:rPr>
          <w:rFonts w:ascii="Arial" w:eastAsia="Arial Unicode MS" w:hAnsi="Arial" w:cs="Arial"/>
          <w:sz w:val="26"/>
          <w:szCs w:val="26"/>
          <w:lang w:val="es-ES"/>
        </w:rPr>
      </w:pPr>
    </w:p>
    <w:p w14:paraId="2286DFFD" w14:textId="790FE63A" w:rsidR="00155790" w:rsidRPr="000804B1" w:rsidRDefault="00155790" w:rsidP="00104D37">
      <w:pPr>
        <w:spacing w:after="0" w:line="360" w:lineRule="auto"/>
        <w:ind w:firstLine="708"/>
        <w:jc w:val="both"/>
        <w:rPr>
          <w:rFonts w:ascii="Arial" w:eastAsia="Arial Unicode MS" w:hAnsi="Arial" w:cs="Arial"/>
          <w:sz w:val="26"/>
          <w:szCs w:val="26"/>
          <w:lang w:val="es-ES"/>
        </w:rPr>
      </w:pPr>
      <w:r w:rsidRPr="000804B1">
        <w:rPr>
          <w:rFonts w:ascii="Arial" w:eastAsia="Arial Unicode MS" w:hAnsi="Arial" w:cs="Arial"/>
          <w:sz w:val="26"/>
          <w:szCs w:val="26"/>
          <w:lang w:val="es-ES"/>
        </w:rPr>
        <w:t xml:space="preserve">San Luis Potosí, San Luis Potosí, a </w:t>
      </w:r>
      <w:r w:rsidR="00F934F7" w:rsidRPr="000804B1">
        <w:rPr>
          <w:rFonts w:ascii="Arial" w:eastAsia="Arial Unicode MS" w:hAnsi="Arial" w:cs="Arial"/>
          <w:sz w:val="26"/>
          <w:szCs w:val="26"/>
          <w:lang w:val="es-ES"/>
        </w:rPr>
        <w:t xml:space="preserve">doce </w:t>
      </w:r>
      <w:r w:rsidRPr="000804B1">
        <w:rPr>
          <w:rFonts w:ascii="Arial" w:eastAsia="Arial Unicode MS" w:hAnsi="Arial" w:cs="Arial"/>
          <w:sz w:val="26"/>
          <w:szCs w:val="26"/>
          <w:lang w:val="es-ES"/>
        </w:rPr>
        <w:t xml:space="preserve">de </w:t>
      </w:r>
      <w:r w:rsidR="00F934F7" w:rsidRPr="000804B1">
        <w:rPr>
          <w:rFonts w:ascii="Arial" w:eastAsia="Arial Unicode MS" w:hAnsi="Arial" w:cs="Arial"/>
          <w:sz w:val="26"/>
          <w:szCs w:val="26"/>
          <w:lang w:val="es-ES"/>
        </w:rPr>
        <w:t xml:space="preserve">febrero de </w:t>
      </w:r>
      <w:r w:rsidRPr="000804B1">
        <w:rPr>
          <w:rFonts w:ascii="Arial" w:eastAsia="Arial Unicode MS" w:hAnsi="Arial" w:cs="Arial"/>
          <w:sz w:val="26"/>
          <w:szCs w:val="26"/>
          <w:lang w:val="es-ES"/>
        </w:rPr>
        <w:t xml:space="preserve">dos mil </w:t>
      </w:r>
      <w:r w:rsidR="00F7735C" w:rsidRPr="000804B1">
        <w:rPr>
          <w:rFonts w:ascii="Arial" w:eastAsia="Arial Unicode MS" w:hAnsi="Arial" w:cs="Arial"/>
          <w:sz w:val="26"/>
          <w:szCs w:val="26"/>
          <w:lang w:val="es-ES"/>
        </w:rPr>
        <w:t>diecinueve</w:t>
      </w:r>
      <w:r w:rsidRPr="000804B1">
        <w:rPr>
          <w:rFonts w:ascii="Arial" w:eastAsia="Arial Unicode MS" w:hAnsi="Arial" w:cs="Arial"/>
          <w:sz w:val="26"/>
          <w:szCs w:val="26"/>
          <w:lang w:val="es-ES"/>
        </w:rPr>
        <w:t xml:space="preserve">. </w:t>
      </w:r>
    </w:p>
    <w:p w14:paraId="2B4BBA63" w14:textId="77777777" w:rsidR="00155790" w:rsidRPr="000804B1" w:rsidRDefault="00155790" w:rsidP="00104D37">
      <w:pPr>
        <w:spacing w:after="0" w:line="360" w:lineRule="auto"/>
        <w:ind w:firstLine="708"/>
        <w:jc w:val="both"/>
        <w:rPr>
          <w:rFonts w:ascii="Arial" w:eastAsia="Arial Unicode MS" w:hAnsi="Arial" w:cs="Arial"/>
          <w:b/>
          <w:sz w:val="26"/>
          <w:szCs w:val="26"/>
          <w:lang w:val="es-ES"/>
        </w:rPr>
      </w:pPr>
    </w:p>
    <w:p w14:paraId="133A3AC3" w14:textId="66D692ED" w:rsidR="00155790" w:rsidRPr="000804B1" w:rsidRDefault="00155790" w:rsidP="00104D37">
      <w:pPr>
        <w:spacing w:after="0" w:line="360" w:lineRule="auto"/>
        <w:ind w:firstLine="708"/>
        <w:jc w:val="both"/>
        <w:rPr>
          <w:rFonts w:ascii="Arial" w:eastAsia="Arial Unicode MS" w:hAnsi="Arial" w:cs="Arial"/>
          <w:sz w:val="26"/>
          <w:szCs w:val="26"/>
          <w:lang w:val="es-ES"/>
        </w:rPr>
      </w:pPr>
      <w:r w:rsidRPr="000804B1">
        <w:rPr>
          <w:rFonts w:ascii="Arial" w:eastAsia="Arial Unicode MS" w:hAnsi="Arial" w:cs="Arial"/>
          <w:b/>
          <w:sz w:val="26"/>
          <w:szCs w:val="26"/>
          <w:lang w:val="es-ES"/>
        </w:rPr>
        <w:t xml:space="preserve">V I S T O </w:t>
      </w:r>
      <w:r w:rsidRPr="000804B1">
        <w:rPr>
          <w:rFonts w:ascii="Arial" w:eastAsia="Arial Unicode MS" w:hAnsi="Arial" w:cs="Arial"/>
          <w:sz w:val="26"/>
          <w:szCs w:val="26"/>
          <w:lang w:val="es-ES"/>
        </w:rPr>
        <w:t>para resolver en definitiva los autos del juicio contencioso administrativo promovido por</w:t>
      </w:r>
      <w:r w:rsidR="00973F5A" w:rsidRPr="000804B1">
        <w:rPr>
          <w:rFonts w:ascii="Arial" w:eastAsia="Arial Unicode MS" w:hAnsi="Arial" w:cs="Arial"/>
          <w:sz w:val="26"/>
          <w:szCs w:val="26"/>
          <w:lang w:val="es-ES"/>
        </w:rPr>
        <w:t xml:space="preserve"> la parte actora</w:t>
      </w:r>
      <w:r w:rsidRPr="000804B1">
        <w:rPr>
          <w:rFonts w:ascii="Arial" w:eastAsia="Arial Unicode MS" w:hAnsi="Arial" w:cs="Arial"/>
          <w:sz w:val="26"/>
          <w:szCs w:val="26"/>
          <w:lang w:val="es-ES"/>
        </w:rPr>
        <w:t xml:space="preserve"> </w:t>
      </w:r>
      <w:bookmarkStart w:id="0" w:name="_Hlk3280475"/>
      <w:r w:rsidR="00557EBB" w:rsidRPr="00557EBB">
        <w:rPr>
          <w:rFonts w:ascii="Arial" w:eastAsia="Arial Unicode MS" w:hAnsi="Arial" w:cs="Arial"/>
          <w:color w:val="FF0000"/>
          <w:sz w:val="26"/>
          <w:szCs w:val="26"/>
          <w:lang w:val="es-ES"/>
        </w:rPr>
        <w:t>******</w:t>
      </w:r>
      <w:bookmarkEnd w:id="0"/>
      <w:r w:rsidRPr="000804B1">
        <w:rPr>
          <w:rFonts w:ascii="Arial" w:eastAsia="Arial Unicode MS" w:hAnsi="Arial" w:cs="Arial"/>
          <w:sz w:val="26"/>
          <w:szCs w:val="26"/>
          <w:lang w:val="es-ES"/>
        </w:rPr>
        <w:t xml:space="preserve">, contra </w:t>
      </w:r>
      <w:r w:rsidR="00E044D1" w:rsidRPr="000804B1">
        <w:rPr>
          <w:rFonts w:ascii="Arial" w:eastAsia="Arial Unicode MS" w:hAnsi="Arial" w:cs="Arial"/>
          <w:sz w:val="26"/>
          <w:szCs w:val="26"/>
          <w:lang w:val="es-ES"/>
        </w:rPr>
        <w:t xml:space="preserve">un </w:t>
      </w:r>
      <w:r w:rsidRPr="000804B1">
        <w:rPr>
          <w:rFonts w:ascii="Arial" w:eastAsia="Arial Unicode MS" w:hAnsi="Arial" w:cs="Arial"/>
          <w:sz w:val="26"/>
          <w:szCs w:val="26"/>
          <w:lang w:val="es-ES"/>
        </w:rPr>
        <w:t>acto de la</w:t>
      </w:r>
      <w:r w:rsidR="00E044D1" w:rsidRPr="000804B1">
        <w:rPr>
          <w:rFonts w:ascii="Arial" w:eastAsia="Arial Unicode MS" w:hAnsi="Arial" w:cs="Arial"/>
          <w:sz w:val="26"/>
          <w:szCs w:val="26"/>
          <w:lang w:val="es-ES"/>
        </w:rPr>
        <w:t>s</w:t>
      </w:r>
      <w:r w:rsidRPr="000804B1">
        <w:rPr>
          <w:rFonts w:ascii="Arial" w:eastAsia="Arial Unicode MS" w:hAnsi="Arial" w:cs="Arial"/>
          <w:sz w:val="26"/>
          <w:szCs w:val="26"/>
          <w:lang w:val="es-ES"/>
        </w:rPr>
        <w:t xml:space="preserve"> autoridad</w:t>
      </w:r>
      <w:r w:rsidR="00E044D1" w:rsidRPr="000804B1">
        <w:rPr>
          <w:rFonts w:ascii="Arial" w:eastAsia="Arial Unicode MS" w:hAnsi="Arial" w:cs="Arial"/>
          <w:sz w:val="26"/>
          <w:szCs w:val="26"/>
          <w:lang w:val="es-ES"/>
        </w:rPr>
        <w:t>es</w:t>
      </w:r>
      <w:r w:rsidRPr="000804B1">
        <w:rPr>
          <w:rFonts w:ascii="Arial" w:eastAsia="Arial Unicode MS" w:hAnsi="Arial" w:cs="Arial"/>
          <w:sz w:val="26"/>
          <w:szCs w:val="26"/>
          <w:lang w:val="es-ES"/>
        </w:rPr>
        <w:t xml:space="preserve"> demandada</w:t>
      </w:r>
      <w:r w:rsidR="00E044D1" w:rsidRPr="000804B1">
        <w:rPr>
          <w:rFonts w:ascii="Arial" w:eastAsia="Arial Unicode MS" w:hAnsi="Arial" w:cs="Arial"/>
          <w:sz w:val="26"/>
          <w:szCs w:val="26"/>
          <w:lang w:val="es-ES"/>
        </w:rPr>
        <w:t>s</w:t>
      </w:r>
      <w:r w:rsidRPr="000804B1">
        <w:rPr>
          <w:rFonts w:ascii="Arial" w:eastAsia="Arial Unicode MS" w:hAnsi="Arial" w:cs="Arial"/>
          <w:sz w:val="26"/>
          <w:szCs w:val="26"/>
          <w:lang w:val="es-ES"/>
        </w:rPr>
        <w:t xml:space="preserve"> </w:t>
      </w:r>
      <w:r w:rsidRPr="000804B1">
        <w:rPr>
          <w:rFonts w:ascii="Arial" w:eastAsia="Arial Unicode MS" w:hAnsi="Arial" w:cs="Arial"/>
          <w:b/>
          <w:sz w:val="26"/>
          <w:szCs w:val="26"/>
          <w:lang w:val="es-ES"/>
        </w:rPr>
        <w:t>Comisión Estatal de Garantía y Acceso a la Información Pública de San Luis Potosí</w:t>
      </w:r>
      <w:r w:rsidR="00E044D1" w:rsidRPr="000804B1">
        <w:rPr>
          <w:rFonts w:ascii="Arial" w:eastAsia="Arial Unicode MS" w:hAnsi="Arial" w:cs="Arial"/>
          <w:b/>
          <w:sz w:val="26"/>
          <w:szCs w:val="26"/>
          <w:lang w:val="es-ES"/>
        </w:rPr>
        <w:t xml:space="preserve"> y </w:t>
      </w:r>
      <w:r w:rsidR="004830B5" w:rsidRPr="000804B1">
        <w:rPr>
          <w:rFonts w:ascii="Arial" w:eastAsia="Arial Unicode MS" w:hAnsi="Arial" w:cs="Arial"/>
          <w:b/>
          <w:sz w:val="26"/>
          <w:szCs w:val="26"/>
          <w:lang w:val="es-ES"/>
        </w:rPr>
        <w:t xml:space="preserve">su </w:t>
      </w:r>
      <w:r w:rsidR="00E044D1" w:rsidRPr="000804B1">
        <w:rPr>
          <w:rFonts w:ascii="Arial" w:eastAsia="Arial Unicode MS" w:hAnsi="Arial" w:cs="Arial"/>
          <w:b/>
          <w:sz w:val="26"/>
          <w:szCs w:val="26"/>
          <w:lang w:val="es-ES"/>
        </w:rPr>
        <w:t>Presidente</w:t>
      </w:r>
      <w:r w:rsidRPr="000804B1">
        <w:rPr>
          <w:rFonts w:ascii="Arial" w:eastAsia="Arial Unicode MS" w:hAnsi="Arial" w:cs="Arial"/>
          <w:sz w:val="26"/>
          <w:szCs w:val="26"/>
          <w:lang w:val="es-ES"/>
        </w:rPr>
        <w:t>.</w:t>
      </w:r>
    </w:p>
    <w:p w14:paraId="3BED19AA" w14:textId="77777777" w:rsidR="00155790" w:rsidRPr="000804B1" w:rsidRDefault="00155790" w:rsidP="00104D37">
      <w:pPr>
        <w:spacing w:after="0" w:line="360" w:lineRule="auto"/>
        <w:ind w:firstLine="708"/>
        <w:jc w:val="both"/>
        <w:rPr>
          <w:rFonts w:ascii="Arial" w:eastAsia="Arial Unicode MS" w:hAnsi="Arial" w:cs="Arial"/>
          <w:sz w:val="26"/>
          <w:szCs w:val="26"/>
          <w:lang w:val="es-ES"/>
        </w:rPr>
      </w:pPr>
    </w:p>
    <w:p w14:paraId="11FE6BE6" w14:textId="77777777" w:rsidR="00155790" w:rsidRPr="000804B1" w:rsidRDefault="00155790" w:rsidP="00104D37">
      <w:pPr>
        <w:spacing w:after="0" w:line="360" w:lineRule="auto"/>
        <w:jc w:val="center"/>
        <w:rPr>
          <w:rFonts w:ascii="Arial" w:eastAsia="Arial Unicode MS" w:hAnsi="Arial" w:cs="Arial"/>
          <w:b/>
          <w:sz w:val="26"/>
          <w:szCs w:val="26"/>
          <w:lang w:val="es-ES"/>
        </w:rPr>
      </w:pPr>
      <w:r w:rsidRPr="000804B1">
        <w:rPr>
          <w:rFonts w:ascii="Arial" w:eastAsia="Arial Unicode MS" w:hAnsi="Arial" w:cs="Arial"/>
          <w:b/>
          <w:sz w:val="26"/>
          <w:szCs w:val="26"/>
          <w:lang w:val="es-ES"/>
        </w:rPr>
        <w:t>R E S U L T A N D O</w:t>
      </w:r>
    </w:p>
    <w:p w14:paraId="687E0190" w14:textId="77777777" w:rsidR="00155790" w:rsidRPr="000804B1" w:rsidRDefault="00155790" w:rsidP="00104D37">
      <w:pPr>
        <w:autoSpaceDE w:val="0"/>
        <w:autoSpaceDN w:val="0"/>
        <w:adjustRightInd w:val="0"/>
        <w:spacing w:after="0" w:line="360" w:lineRule="auto"/>
        <w:ind w:firstLine="708"/>
        <w:jc w:val="both"/>
        <w:rPr>
          <w:rFonts w:ascii="Arial" w:eastAsia="Arial Unicode MS" w:hAnsi="Arial" w:cs="Arial"/>
          <w:sz w:val="26"/>
          <w:szCs w:val="26"/>
          <w:lang w:val="es-ES"/>
        </w:rPr>
      </w:pPr>
    </w:p>
    <w:p w14:paraId="450ED531" w14:textId="5CB2940A" w:rsidR="00155790" w:rsidRPr="000804B1" w:rsidRDefault="00155790" w:rsidP="00104D37">
      <w:pPr>
        <w:autoSpaceDE w:val="0"/>
        <w:autoSpaceDN w:val="0"/>
        <w:adjustRightInd w:val="0"/>
        <w:spacing w:after="0" w:line="360" w:lineRule="auto"/>
        <w:ind w:firstLine="708"/>
        <w:jc w:val="both"/>
        <w:rPr>
          <w:rFonts w:ascii="Arial" w:eastAsia="Arial Unicode MS" w:hAnsi="Arial" w:cs="Arial"/>
          <w:sz w:val="26"/>
          <w:szCs w:val="26"/>
        </w:rPr>
      </w:pPr>
      <w:r w:rsidRPr="000804B1">
        <w:rPr>
          <w:rFonts w:ascii="Arial" w:eastAsia="Arial Unicode MS" w:hAnsi="Arial" w:cs="Arial"/>
          <w:sz w:val="26"/>
          <w:szCs w:val="26"/>
          <w:lang w:val="es-ES"/>
        </w:rPr>
        <w:t>1.</w:t>
      </w:r>
      <w:r w:rsidRPr="000804B1">
        <w:rPr>
          <w:rFonts w:ascii="Arial" w:eastAsia="Arial Unicode MS" w:hAnsi="Arial" w:cs="Arial"/>
          <w:b/>
          <w:sz w:val="26"/>
          <w:szCs w:val="26"/>
          <w:lang w:val="es-ES"/>
        </w:rPr>
        <w:t xml:space="preserve"> </w:t>
      </w:r>
      <w:r w:rsidRPr="000804B1">
        <w:rPr>
          <w:rFonts w:ascii="Arial" w:eastAsia="Arial Unicode MS" w:hAnsi="Arial" w:cs="Arial"/>
          <w:sz w:val="26"/>
          <w:szCs w:val="26"/>
        </w:rPr>
        <w:t xml:space="preserve">El </w:t>
      </w:r>
      <w:r w:rsidR="00E044D1" w:rsidRPr="000804B1">
        <w:rPr>
          <w:rFonts w:ascii="Arial" w:eastAsia="Arial Unicode MS" w:hAnsi="Arial" w:cs="Arial"/>
          <w:sz w:val="26"/>
          <w:szCs w:val="26"/>
        </w:rPr>
        <w:t xml:space="preserve">ocho </w:t>
      </w:r>
      <w:r w:rsidRPr="000804B1">
        <w:rPr>
          <w:rFonts w:ascii="Arial" w:eastAsia="Arial Unicode MS" w:hAnsi="Arial" w:cs="Arial"/>
          <w:sz w:val="26"/>
          <w:szCs w:val="26"/>
        </w:rPr>
        <w:t xml:space="preserve">de </w:t>
      </w:r>
      <w:r w:rsidR="00E044D1" w:rsidRPr="000804B1">
        <w:rPr>
          <w:rFonts w:ascii="Arial" w:eastAsia="Arial Unicode MS" w:hAnsi="Arial" w:cs="Arial"/>
          <w:sz w:val="26"/>
          <w:szCs w:val="26"/>
        </w:rPr>
        <w:t xml:space="preserve">agosto </w:t>
      </w:r>
      <w:r w:rsidRPr="000804B1">
        <w:rPr>
          <w:rFonts w:ascii="Arial" w:eastAsia="Arial Unicode MS" w:hAnsi="Arial" w:cs="Arial"/>
          <w:sz w:val="26"/>
          <w:szCs w:val="26"/>
        </w:rPr>
        <w:t xml:space="preserve">de dos mil dieciocho </w:t>
      </w:r>
      <w:r w:rsidR="00557EBB" w:rsidRPr="00557EBB">
        <w:rPr>
          <w:rFonts w:ascii="Arial" w:eastAsia="Arial Unicode MS" w:hAnsi="Arial" w:cs="Arial"/>
          <w:color w:val="FF0000"/>
          <w:sz w:val="26"/>
          <w:szCs w:val="26"/>
          <w:lang w:val="es-ES"/>
        </w:rPr>
        <w:t>******</w:t>
      </w:r>
      <w:r w:rsidRPr="000804B1">
        <w:rPr>
          <w:rFonts w:ascii="Arial" w:eastAsia="Arial Unicode MS" w:hAnsi="Arial" w:cs="Arial"/>
          <w:sz w:val="26"/>
          <w:szCs w:val="26"/>
        </w:rPr>
        <w:t xml:space="preserve">, </w:t>
      </w:r>
      <w:r w:rsidR="00D14EB2" w:rsidRPr="000804B1">
        <w:rPr>
          <w:rFonts w:ascii="Arial" w:eastAsia="Arial Unicode MS" w:hAnsi="Arial" w:cs="Arial"/>
          <w:sz w:val="26"/>
          <w:szCs w:val="26"/>
        </w:rPr>
        <w:t xml:space="preserve">por derecho propio </w:t>
      </w:r>
      <w:r w:rsidRPr="000804B1">
        <w:rPr>
          <w:rFonts w:ascii="Arial" w:eastAsia="Arial Unicode MS" w:hAnsi="Arial" w:cs="Arial"/>
          <w:sz w:val="26"/>
          <w:szCs w:val="26"/>
        </w:rPr>
        <w:t xml:space="preserve">promovió demanda de juicio contencioso administrativo en contra de la resolución de </w:t>
      </w:r>
      <w:r w:rsidR="00D14EB2" w:rsidRPr="000804B1">
        <w:rPr>
          <w:rFonts w:ascii="Arial" w:eastAsia="Arial Unicode MS" w:hAnsi="Arial" w:cs="Arial"/>
          <w:sz w:val="26"/>
          <w:szCs w:val="26"/>
        </w:rPr>
        <w:t xml:space="preserve">cuatro de septiembre </w:t>
      </w:r>
      <w:r w:rsidRPr="000804B1">
        <w:rPr>
          <w:rFonts w:ascii="Arial" w:eastAsia="Arial Unicode MS" w:hAnsi="Arial" w:cs="Arial"/>
          <w:sz w:val="26"/>
          <w:szCs w:val="26"/>
        </w:rPr>
        <w:t xml:space="preserve">de dos mil diecisiete, dictada dentro de los autos del procedimiento de imposición de medidas de apremio </w:t>
      </w:r>
      <w:r w:rsidR="00557EBB" w:rsidRPr="00557EBB">
        <w:rPr>
          <w:rFonts w:ascii="Arial" w:eastAsia="Arial Unicode MS" w:hAnsi="Arial" w:cs="Arial"/>
          <w:color w:val="FF0000"/>
          <w:sz w:val="26"/>
          <w:szCs w:val="26"/>
          <w:lang w:val="es-ES"/>
        </w:rPr>
        <w:t>******</w:t>
      </w:r>
      <w:r w:rsidRPr="000804B1">
        <w:rPr>
          <w:rFonts w:ascii="Arial" w:eastAsia="Arial Unicode MS" w:hAnsi="Arial" w:cs="Arial"/>
          <w:sz w:val="26"/>
          <w:szCs w:val="26"/>
        </w:rPr>
        <w:t>, del índice de la Comisión Estatal de Garantía y Acceso a la Información Pública de San Luis Potosí, a quien señaló como autoridad demandada</w:t>
      </w:r>
      <w:r w:rsidR="000C2D2C" w:rsidRPr="000804B1">
        <w:rPr>
          <w:rFonts w:ascii="Arial" w:eastAsia="Arial Unicode MS" w:hAnsi="Arial" w:cs="Arial"/>
          <w:sz w:val="26"/>
          <w:szCs w:val="26"/>
        </w:rPr>
        <w:t>, además de a su Presidente</w:t>
      </w:r>
      <w:r w:rsidRPr="000804B1">
        <w:rPr>
          <w:rFonts w:ascii="Arial" w:eastAsia="Arial Unicode MS" w:hAnsi="Arial" w:cs="Arial"/>
          <w:sz w:val="26"/>
          <w:szCs w:val="26"/>
        </w:rPr>
        <w:t>.</w:t>
      </w:r>
    </w:p>
    <w:p w14:paraId="65159782" w14:textId="77777777" w:rsidR="00155790" w:rsidRPr="000804B1" w:rsidRDefault="00155790" w:rsidP="00104D37">
      <w:pPr>
        <w:autoSpaceDE w:val="0"/>
        <w:autoSpaceDN w:val="0"/>
        <w:adjustRightInd w:val="0"/>
        <w:spacing w:after="0" w:line="360" w:lineRule="auto"/>
        <w:ind w:firstLine="708"/>
        <w:jc w:val="both"/>
        <w:rPr>
          <w:rFonts w:ascii="Arial" w:eastAsia="Arial Unicode MS" w:hAnsi="Arial" w:cs="Arial"/>
          <w:sz w:val="26"/>
          <w:szCs w:val="26"/>
          <w:lang w:val="es-ES"/>
        </w:rPr>
      </w:pPr>
      <w:r w:rsidRPr="000804B1">
        <w:rPr>
          <w:rFonts w:ascii="Arial" w:eastAsia="Arial Unicode MS" w:hAnsi="Arial" w:cs="Arial"/>
          <w:sz w:val="26"/>
          <w:szCs w:val="26"/>
        </w:rPr>
        <w:t xml:space="preserve"> </w:t>
      </w:r>
    </w:p>
    <w:p w14:paraId="086246D9" w14:textId="6DC43AA5" w:rsidR="00155790" w:rsidRPr="000804B1" w:rsidRDefault="00155790" w:rsidP="00104D37">
      <w:pPr>
        <w:autoSpaceDE w:val="0"/>
        <w:autoSpaceDN w:val="0"/>
        <w:adjustRightInd w:val="0"/>
        <w:spacing w:after="0" w:line="360" w:lineRule="auto"/>
        <w:ind w:firstLine="708"/>
        <w:jc w:val="both"/>
        <w:rPr>
          <w:rFonts w:ascii="Arial" w:eastAsia="Arial Unicode MS" w:hAnsi="Arial" w:cs="Arial"/>
          <w:sz w:val="26"/>
          <w:szCs w:val="26"/>
          <w:lang w:val="es-ES"/>
        </w:rPr>
      </w:pPr>
      <w:r w:rsidRPr="000804B1">
        <w:rPr>
          <w:rFonts w:ascii="Arial" w:eastAsia="Arial Unicode MS" w:hAnsi="Arial" w:cs="Arial"/>
          <w:sz w:val="26"/>
          <w:szCs w:val="26"/>
          <w:lang w:val="es-ES"/>
        </w:rPr>
        <w:lastRenderedPageBreak/>
        <w:t xml:space="preserve">2. El </w:t>
      </w:r>
      <w:r w:rsidR="00544E2F" w:rsidRPr="000804B1">
        <w:rPr>
          <w:rFonts w:ascii="Arial" w:eastAsia="Arial Unicode MS" w:hAnsi="Arial" w:cs="Arial"/>
          <w:sz w:val="26"/>
          <w:szCs w:val="26"/>
          <w:lang w:val="es-ES"/>
        </w:rPr>
        <w:t xml:space="preserve">nueve </w:t>
      </w:r>
      <w:r w:rsidRPr="000804B1">
        <w:rPr>
          <w:rFonts w:ascii="Arial" w:eastAsia="Arial Unicode MS" w:hAnsi="Arial" w:cs="Arial"/>
          <w:sz w:val="26"/>
          <w:szCs w:val="26"/>
          <w:lang w:val="es-ES"/>
        </w:rPr>
        <w:t xml:space="preserve">de </w:t>
      </w:r>
      <w:r w:rsidR="00544E2F" w:rsidRPr="000804B1">
        <w:rPr>
          <w:rFonts w:ascii="Arial" w:eastAsia="Arial Unicode MS" w:hAnsi="Arial" w:cs="Arial"/>
          <w:sz w:val="26"/>
          <w:szCs w:val="26"/>
          <w:lang w:val="es-ES"/>
        </w:rPr>
        <w:t xml:space="preserve">agosto </w:t>
      </w:r>
      <w:r w:rsidRPr="000804B1">
        <w:rPr>
          <w:rFonts w:ascii="Arial" w:eastAsia="Arial Unicode MS" w:hAnsi="Arial" w:cs="Arial"/>
          <w:sz w:val="26"/>
          <w:szCs w:val="26"/>
          <w:lang w:val="es-ES"/>
        </w:rPr>
        <w:t>de</w:t>
      </w:r>
      <w:r w:rsidR="00EF5A8F" w:rsidRPr="000804B1">
        <w:rPr>
          <w:rFonts w:ascii="Arial" w:eastAsia="Arial Unicode MS" w:hAnsi="Arial" w:cs="Arial"/>
          <w:sz w:val="26"/>
          <w:szCs w:val="26"/>
          <w:lang w:val="es-ES"/>
        </w:rPr>
        <w:t>l año pasado</w:t>
      </w:r>
      <w:r w:rsidR="00830EC9" w:rsidRPr="000804B1">
        <w:rPr>
          <w:rFonts w:ascii="Arial" w:eastAsia="Arial Unicode MS" w:hAnsi="Arial" w:cs="Arial"/>
          <w:sz w:val="26"/>
          <w:szCs w:val="26"/>
          <w:lang w:val="es-ES"/>
        </w:rPr>
        <w:t xml:space="preserve">, </w:t>
      </w:r>
      <w:r w:rsidRPr="000804B1">
        <w:rPr>
          <w:rFonts w:ascii="Arial" w:eastAsia="Arial Unicode MS" w:hAnsi="Arial" w:cs="Arial"/>
          <w:sz w:val="26"/>
          <w:szCs w:val="26"/>
          <w:lang w:val="es-ES"/>
        </w:rPr>
        <w:t xml:space="preserve">se dio trámite a </w:t>
      </w:r>
      <w:r w:rsidR="0034549E" w:rsidRPr="000804B1">
        <w:rPr>
          <w:rFonts w:ascii="Arial" w:eastAsia="Arial Unicode MS" w:hAnsi="Arial" w:cs="Arial"/>
          <w:sz w:val="26"/>
          <w:szCs w:val="26"/>
          <w:lang w:val="es-ES"/>
        </w:rPr>
        <w:t>la demanda</w:t>
      </w:r>
      <w:r w:rsidRPr="000804B1">
        <w:rPr>
          <w:rFonts w:ascii="Arial" w:eastAsia="Arial Unicode MS" w:hAnsi="Arial" w:cs="Arial"/>
          <w:sz w:val="26"/>
          <w:szCs w:val="26"/>
          <w:lang w:val="es-ES"/>
        </w:rPr>
        <w:t>, ordenando notificar a la</w:t>
      </w:r>
      <w:r w:rsidR="0034549E" w:rsidRPr="000804B1">
        <w:rPr>
          <w:rFonts w:ascii="Arial" w:eastAsia="Arial Unicode MS" w:hAnsi="Arial" w:cs="Arial"/>
          <w:sz w:val="26"/>
          <w:szCs w:val="26"/>
          <w:lang w:val="es-ES"/>
        </w:rPr>
        <w:t>s</w:t>
      </w:r>
      <w:r w:rsidRPr="000804B1">
        <w:rPr>
          <w:rFonts w:ascii="Arial" w:eastAsia="Arial Unicode MS" w:hAnsi="Arial" w:cs="Arial"/>
          <w:sz w:val="26"/>
          <w:szCs w:val="26"/>
          <w:lang w:val="es-ES"/>
        </w:rPr>
        <w:t xml:space="preserve"> autoridad</w:t>
      </w:r>
      <w:r w:rsidR="0034549E" w:rsidRPr="000804B1">
        <w:rPr>
          <w:rFonts w:ascii="Arial" w:eastAsia="Arial Unicode MS" w:hAnsi="Arial" w:cs="Arial"/>
          <w:sz w:val="26"/>
          <w:szCs w:val="26"/>
          <w:lang w:val="es-ES"/>
        </w:rPr>
        <w:t>es</w:t>
      </w:r>
      <w:r w:rsidRPr="000804B1">
        <w:rPr>
          <w:rFonts w:ascii="Arial" w:eastAsia="Arial Unicode MS" w:hAnsi="Arial" w:cs="Arial"/>
          <w:sz w:val="26"/>
          <w:szCs w:val="26"/>
          <w:lang w:val="es-ES"/>
        </w:rPr>
        <w:t xml:space="preserve"> demandada</w:t>
      </w:r>
      <w:r w:rsidR="0034549E" w:rsidRPr="000804B1">
        <w:rPr>
          <w:rFonts w:ascii="Arial" w:eastAsia="Arial Unicode MS" w:hAnsi="Arial" w:cs="Arial"/>
          <w:sz w:val="26"/>
          <w:szCs w:val="26"/>
          <w:lang w:val="es-ES"/>
        </w:rPr>
        <w:t>s</w:t>
      </w:r>
      <w:r w:rsidRPr="000804B1">
        <w:rPr>
          <w:rFonts w:ascii="Arial" w:eastAsia="Arial Unicode MS" w:hAnsi="Arial" w:cs="Arial"/>
          <w:sz w:val="26"/>
          <w:szCs w:val="26"/>
          <w:lang w:val="es-ES"/>
        </w:rPr>
        <w:t xml:space="preserve"> para que la contestara</w:t>
      </w:r>
      <w:r w:rsidR="0034549E" w:rsidRPr="000804B1">
        <w:rPr>
          <w:rFonts w:ascii="Arial" w:eastAsia="Arial Unicode MS" w:hAnsi="Arial" w:cs="Arial"/>
          <w:sz w:val="26"/>
          <w:szCs w:val="26"/>
          <w:lang w:val="es-ES"/>
        </w:rPr>
        <w:t>n</w:t>
      </w:r>
      <w:r w:rsidRPr="000804B1">
        <w:rPr>
          <w:rFonts w:ascii="Arial" w:eastAsia="Arial Unicode MS" w:hAnsi="Arial" w:cs="Arial"/>
          <w:sz w:val="26"/>
          <w:szCs w:val="26"/>
          <w:lang w:val="es-ES"/>
        </w:rPr>
        <w:t>, ofreciera</w:t>
      </w:r>
      <w:r w:rsidR="0034549E" w:rsidRPr="000804B1">
        <w:rPr>
          <w:rFonts w:ascii="Arial" w:eastAsia="Arial Unicode MS" w:hAnsi="Arial" w:cs="Arial"/>
          <w:sz w:val="26"/>
          <w:szCs w:val="26"/>
          <w:lang w:val="es-ES"/>
        </w:rPr>
        <w:t>n</w:t>
      </w:r>
      <w:r w:rsidRPr="000804B1">
        <w:rPr>
          <w:rFonts w:ascii="Arial" w:eastAsia="Arial Unicode MS" w:hAnsi="Arial" w:cs="Arial"/>
          <w:sz w:val="26"/>
          <w:szCs w:val="26"/>
          <w:lang w:val="es-ES"/>
        </w:rPr>
        <w:t xml:space="preserve"> las pruebas que estimara</w:t>
      </w:r>
      <w:r w:rsidR="0034549E" w:rsidRPr="000804B1">
        <w:rPr>
          <w:rFonts w:ascii="Arial" w:eastAsia="Arial Unicode MS" w:hAnsi="Arial" w:cs="Arial"/>
          <w:sz w:val="26"/>
          <w:szCs w:val="26"/>
          <w:lang w:val="es-ES"/>
        </w:rPr>
        <w:t>n</w:t>
      </w:r>
      <w:r w:rsidRPr="000804B1">
        <w:rPr>
          <w:rFonts w:ascii="Arial" w:eastAsia="Arial Unicode MS" w:hAnsi="Arial" w:cs="Arial"/>
          <w:sz w:val="26"/>
          <w:szCs w:val="26"/>
          <w:lang w:val="es-ES"/>
        </w:rPr>
        <w:t xml:space="preserve"> convenientes y las exhibiera.</w:t>
      </w:r>
    </w:p>
    <w:p w14:paraId="3D44A688" w14:textId="77777777" w:rsidR="00155790" w:rsidRPr="000804B1" w:rsidRDefault="00155790" w:rsidP="00104D37">
      <w:pPr>
        <w:autoSpaceDE w:val="0"/>
        <w:autoSpaceDN w:val="0"/>
        <w:adjustRightInd w:val="0"/>
        <w:spacing w:after="0" w:line="360" w:lineRule="auto"/>
        <w:ind w:firstLine="708"/>
        <w:jc w:val="both"/>
        <w:rPr>
          <w:rFonts w:ascii="Arial" w:eastAsia="Arial Unicode MS" w:hAnsi="Arial" w:cs="Arial"/>
          <w:sz w:val="26"/>
          <w:szCs w:val="26"/>
          <w:lang w:val="es-ES"/>
        </w:rPr>
      </w:pPr>
    </w:p>
    <w:p w14:paraId="0DB595FD" w14:textId="75F7DF22" w:rsidR="00155790" w:rsidRPr="000804B1" w:rsidRDefault="00155790" w:rsidP="00104D37">
      <w:pPr>
        <w:autoSpaceDE w:val="0"/>
        <w:autoSpaceDN w:val="0"/>
        <w:adjustRightInd w:val="0"/>
        <w:spacing w:after="0" w:line="360" w:lineRule="auto"/>
        <w:ind w:firstLine="708"/>
        <w:jc w:val="both"/>
        <w:rPr>
          <w:rFonts w:ascii="Arial" w:eastAsia="Arial Unicode MS" w:hAnsi="Arial" w:cs="Arial"/>
          <w:sz w:val="26"/>
          <w:szCs w:val="26"/>
          <w:lang w:val="es-ES"/>
        </w:rPr>
      </w:pPr>
      <w:r w:rsidRPr="000804B1">
        <w:rPr>
          <w:rFonts w:ascii="Arial" w:eastAsia="Arial Unicode MS" w:hAnsi="Arial" w:cs="Arial"/>
          <w:sz w:val="26"/>
          <w:szCs w:val="26"/>
          <w:lang w:val="es-ES"/>
        </w:rPr>
        <w:t xml:space="preserve">3. El </w:t>
      </w:r>
      <w:r w:rsidR="00EA1C89" w:rsidRPr="000804B1">
        <w:rPr>
          <w:rFonts w:ascii="Arial" w:eastAsia="Arial Unicode MS" w:hAnsi="Arial" w:cs="Arial"/>
          <w:sz w:val="26"/>
          <w:szCs w:val="26"/>
          <w:lang w:val="es-ES"/>
        </w:rPr>
        <w:t xml:space="preserve">cuatro </w:t>
      </w:r>
      <w:r w:rsidRPr="000804B1">
        <w:rPr>
          <w:rFonts w:ascii="Arial" w:eastAsia="Arial Unicode MS" w:hAnsi="Arial" w:cs="Arial"/>
          <w:sz w:val="26"/>
          <w:szCs w:val="26"/>
          <w:lang w:val="es-ES"/>
        </w:rPr>
        <w:t xml:space="preserve">de </w:t>
      </w:r>
      <w:r w:rsidR="00EA1C89" w:rsidRPr="000804B1">
        <w:rPr>
          <w:rFonts w:ascii="Arial" w:eastAsia="Arial Unicode MS" w:hAnsi="Arial" w:cs="Arial"/>
          <w:sz w:val="26"/>
          <w:szCs w:val="26"/>
          <w:lang w:val="es-ES"/>
        </w:rPr>
        <w:t xml:space="preserve">septiembre </w:t>
      </w:r>
      <w:r w:rsidR="00EF5A8F" w:rsidRPr="000804B1">
        <w:rPr>
          <w:rFonts w:ascii="Arial" w:eastAsia="Arial Unicode MS" w:hAnsi="Arial" w:cs="Arial"/>
          <w:sz w:val="26"/>
          <w:szCs w:val="26"/>
          <w:lang w:val="es-ES"/>
        </w:rPr>
        <w:t>del mismo año</w:t>
      </w:r>
      <w:r w:rsidRPr="000804B1">
        <w:rPr>
          <w:rFonts w:ascii="Arial" w:eastAsia="Arial Unicode MS" w:hAnsi="Arial" w:cs="Arial"/>
          <w:sz w:val="26"/>
          <w:szCs w:val="26"/>
          <w:lang w:val="es-ES"/>
        </w:rPr>
        <w:t>, la</w:t>
      </w:r>
      <w:r w:rsidR="001877A3" w:rsidRPr="000804B1">
        <w:rPr>
          <w:rFonts w:ascii="Arial" w:eastAsia="Arial Unicode MS" w:hAnsi="Arial" w:cs="Arial"/>
          <w:sz w:val="26"/>
          <w:szCs w:val="26"/>
          <w:lang w:val="es-ES"/>
        </w:rPr>
        <w:t>s</w:t>
      </w:r>
      <w:r w:rsidRPr="000804B1">
        <w:rPr>
          <w:rFonts w:ascii="Arial" w:eastAsia="Arial Unicode MS" w:hAnsi="Arial" w:cs="Arial"/>
          <w:sz w:val="26"/>
          <w:szCs w:val="26"/>
          <w:lang w:val="es-ES"/>
        </w:rPr>
        <w:t xml:space="preserve"> autoridad</w:t>
      </w:r>
      <w:r w:rsidR="001877A3" w:rsidRPr="000804B1">
        <w:rPr>
          <w:rFonts w:ascii="Arial" w:eastAsia="Arial Unicode MS" w:hAnsi="Arial" w:cs="Arial"/>
          <w:sz w:val="26"/>
          <w:szCs w:val="26"/>
          <w:lang w:val="es-ES"/>
        </w:rPr>
        <w:t>es</w:t>
      </w:r>
      <w:r w:rsidRPr="000804B1">
        <w:rPr>
          <w:rFonts w:ascii="Arial" w:eastAsia="Arial Unicode MS" w:hAnsi="Arial" w:cs="Arial"/>
          <w:sz w:val="26"/>
          <w:szCs w:val="26"/>
          <w:lang w:val="es-ES"/>
        </w:rPr>
        <w:t xml:space="preserve"> demandada</w:t>
      </w:r>
      <w:r w:rsidR="00765A22" w:rsidRPr="000804B1">
        <w:rPr>
          <w:rFonts w:ascii="Arial" w:eastAsia="Arial Unicode MS" w:hAnsi="Arial" w:cs="Arial"/>
          <w:sz w:val="26"/>
          <w:szCs w:val="26"/>
          <w:lang w:val="es-ES"/>
        </w:rPr>
        <w:t>s</w:t>
      </w:r>
      <w:r w:rsidRPr="000804B1">
        <w:rPr>
          <w:rFonts w:ascii="Arial" w:eastAsia="Arial Unicode MS" w:hAnsi="Arial" w:cs="Arial"/>
          <w:sz w:val="26"/>
          <w:szCs w:val="26"/>
          <w:lang w:val="es-ES"/>
        </w:rPr>
        <w:t xml:space="preserve"> </w:t>
      </w:r>
      <w:r w:rsidR="00EA1C89" w:rsidRPr="000804B1">
        <w:rPr>
          <w:rFonts w:ascii="Arial" w:eastAsia="Arial Unicode MS" w:hAnsi="Arial" w:cs="Arial"/>
          <w:sz w:val="26"/>
          <w:szCs w:val="26"/>
          <w:lang w:val="es-ES"/>
        </w:rPr>
        <w:t xml:space="preserve">contestaron </w:t>
      </w:r>
      <w:r w:rsidRPr="000804B1">
        <w:rPr>
          <w:rFonts w:ascii="Arial" w:eastAsia="Arial Unicode MS" w:hAnsi="Arial" w:cs="Arial"/>
          <w:sz w:val="26"/>
          <w:szCs w:val="26"/>
          <w:lang w:val="es-ES"/>
        </w:rPr>
        <w:t xml:space="preserve">la demanda, </w:t>
      </w:r>
      <w:r w:rsidR="00765A22" w:rsidRPr="000804B1">
        <w:rPr>
          <w:rFonts w:ascii="Arial" w:eastAsia="Arial Unicode MS" w:hAnsi="Arial" w:cs="Arial"/>
          <w:sz w:val="26"/>
          <w:szCs w:val="26"/>
          <w:lang w:val="es-ES"/>
        </w:rPr>
        <w:t xml:space="preserve">ofrecieron </w:t>
      </w:r>
      <w:r w:rsidRPr="000804B1">
        <w:rPr>
          <w:rFonts w:ascii="Arial" w:eastAsia="Arial Unicode MS" w:hAnsi="Arial" w:cs="Arial"/>
          <w:sz w:val="26"/>
          <w:szCs w:val="26"/>
          <w:lang w:val="es-ES"/>
        </w:rPr>
        <w:t xml:space="preserve">las pruebas que </w:t>
      </w:r>
      <w:r w:rsidR="00765A22" w:rsidRPr="000804B1">
        <w:rPr>
          <w:rFonts w:ascii="Arial" w:eastAsia="Arial Unicode MS" w:hAnsi="Arial" w:cs="Arial"/>
          <w:sz w:val="26"/>
          <w:szCs w:val="26"/>
          <w:lang w:val="es-ES"/>
        </w:rPr>
        <w:t xml:space="preserve">estimaron </w:t>
      </w:r>
      <w:r w:rsidRPr="000804B1">
        <w:rPr>
          <w:rFonts w:ascii="Arial" w:eastAsia="Arial Unicode MS" w:hAnsi="Arial" w:cs="Arial"/>
          <w:sz w:val="26"/>
          <w:szCs w:val="26"/>
          <w:lang w:val="es-ES"/>
        </w:rPr>
        <w:t>convenientes y las exhib</w:t>
      </w:r>
      <w:r w:rsidR="00765A22" w:rsidRPr="000804B1">
        <w:rPr>
          <w:rFonts w:ascii="Arial" w:eastAsia="Arial Unicode MS" w:hAnsi="Arial" w:cs="Arial"/>
          <w:sz w:val="26"/>
          <w:szCs w:val="26"/>
          <w:lang w:val="es-ES"/>
        </w:rPr>
        <w:t>ieron</w:t>
      </w:r>
      <w:r w:rsidRPr="000804B1">
        <w:rPr>
          <w:rFonts w:ascii="Arial" w:eastAsia="Arial Unicode MS" w:hAnsi="Arial" w:cs="Arial"/>
          <w:sz w:val="26"/>
          <w:szCs w:val="26"/>
          <w:lang w:val="es-ES"/>
        </w:rPr>
        <w:t>.</w:t>
      </w:r>
    </w:p>
    <w:p w14:paraId="0A47B194" w14:textId="77777777" w:rsidR="00155790" w:rsidRPr="000804B1" w:rsidRDefault="00155790" w:rsidP="00104D37">
      <w:pPr>
        <w:autoSpaceDE w:val="0"/>
        <w:autoSpaceDN w:val="0"/>
        <w:adjustRightInd w:val="0"/>
        <w:spacing w:after="0" w:line="360" w:lineRule="auto"/>
        <w:ind w:firstLine="708"/>
        <w:jc w:val="both"/>
        <w:rPr>
          <w:rFonts w:ascii="Arial" w:eastAsia="Arial Unicode MS" w:hAnsi="Arial" w:cs="Arial"/>
          <w:sz w:val="26"/>
          <w:szCs w:val="26"/>
          <w:lang w:val="es-ES"/>
        </w:rPr>
      </w:pPr>
    </w:p>
    <w:p w14:paraId="71F0B902" w14:textId="12573364" w:rsidR="00155790" w:rsidRPr="000804B1" w:rsidRDefault="00155790" w:rsidP="00104D37">
      <w:pPr>
        <w:autoSpaceDE w:val="0"/>
        <w:autoSpaceDN w:val="0"/>
        <w:adjustRightInd w:val="0"/>
        <w:spacing w:after="0" w:line="360" w:lineRule="auto"/>
        <w:ind w:firstLine="708"/>
        <w:jc w:val="both"/>
        <w:rPr>
          <w:rFonts w:ascii="Arial" w:eastAsia="Arial Unicode MS" w:hAnsi="Arial" w:cs="Arial"/>
          <w:sz w:val="26"/>
          <w:szCs w:val="26"/>
          <w:lang w:val="es-ES"/>
        </w:rPr>
      </w:pPr>
      <w:r w:rsidRPr="000804B1">
        <w:rPr>
          <w:rFonts w:ascii="Arial" w:eastAsia="Arial Unicode MS" w:hAnsi="Arial" w:cs="Arial"/>
          <w:sz w:val="26"/>
          <w:szCs w:val="26"/>
          <w:lang w:val="es-ES"/>
        </w:rPr>
        <w:t xml:space="preserve">4. El </w:t>
      </w:r>
      <w:r w:rsidR="00166841" w:rsidRPr="000804B1">
        <w:rPr>
          <w:rFonts w:ascii="Arial" w:eastAsia="Arial Unicode MS" w:hAnsi="Arial" w:cs="Arial"/>
          <w:sz w:val="26"/>
          <w:szCs w:val="26"/>
          <w:lang w:val="es-ES"/>
        </w:rPr>
        <w:t xml:space="preserve">veintiuno </w:t>
      </w:r>
      <w:r w:rsidRPr="000804B1">
        <w:rPr>
          <w:rFonts w:ascii="Arial" w:eastAsia="Arial Unicode MS" w:hAnsi="Arial" w:cs="Arial"/>
          <w:sz w:val="26"/>
          <w:szCs w:val="26"/>
          <w:lang w:val="es-ES"/>
        </w:rPr>
        <w:t xml:space="preserve">de </w:t>
      </w:r>
      <w:r w:rsidR="00166841" w:rsidRPr="000804B1">
        <w:rPr>
          <w:rFonts w:ascii="Arial" w:eastAsia="Arial Unicode MS" w:hAnsi="Arial" w:cs="Arial"/>
          <w:sz w:val="26"/>
          <w:szCs w:val="26"/>
          <w:lang w:val="es-ES"/>
        </w:rPr>
        <w:t xml:space="preserve">septiembre </w:t>
      </w:r>
      <w:r w:rsidRPr="000804B1">
        <w:rPr>
          <w:rFonts w:ascii="Arial" w:eastAsia="Arial Unicode MS" w:hAnsi="Arial" w:cs="Arial"/>
          <w:sz w:val="26"/>
          <w:szCs w:val="26"/>
          <w:lang w:val="es-ES"/>
        </w:rPr>
        <w:t>de</w:t>
      </w:r>
      <w:r w:rsidR="00830EC9" w:rsidRPr="000804B1">
        <w:rPr>
          <w:rFonts w:ascii="Arial" w:eastAsia="Arial Unicode MS" w:hAnsi="Arial" w:cs="Arial"/>
          <w:sz w:val="26"/>
          <w:szCs w:val="26"/>
          <w:lang w:val="es-ES"/>
        </w:rPr>
        <w:t xml:space="preserve">l </w:t>
      </w:r>
      <w:r w:rsidR="00EF5A8F" w:rsidRPr="000804B1">
        <w:rPr>
          <w:rFonts w:ascii="Arial" w:eastAsia="Arial Unicode MS" w:hAnsi="Arial" w:cs="Arial"/>
          <w:sz w:val="26"/>
          <w:szCs w:val="26"/>
          <w:lang w:val="es-ES"/>
        </w:rPr>
        <w:t xml:space="preserve">citado </w:t>
      </w:r>
      <w:r w:rsidR="00830EC9" w:rsidRPr="000804B1">
        <w:rPr>
          <w:rFonts w:ascii="Arial" w:eastAsia="Arial Unicode MS" w:hAnsi="Arial" w:cs="Arial"/>
          <w:sz w:val="26"/>
          <w:szCs w:val="26"/>
          <w:lang w:val="es-ES"/>
        </w:rPr>
        <w:t>año</w:t>
      </w:r>
      <w:r w:rsidRPr="000804B1">
        <w:rPr>
          <w:rFonts w:ascii="Arial" w:eastAsia="Arial Unicode MS" w:hAnsi="Arial" w:cs="Arial"/>
          <w:sz w:val="26"/>
          <w:szCs w:val="26"/>
          <w:lang w:val="es-ES"/>
        </w:rPr>
        <w:t>, se tuvo a la</w:t>
      </w:r>
      <w:r w:rsidR="00166841" w:rsidRPr="000804B1">
        <w:rPr>
          <w:rFonts w:ascii="Arial" w:eastAsia="Arial Unicode MS" w:hAnsi="Arial" w:cs="Arial"/>
          <w:sz w:val="26"/>
          <w:szCs w:val="26"/>
          <w:lang w:val="es-ES"/>
        </w:rPr>
        <w:t>s</w:t>
      </w:r>
      <w:r w:rsidRPr="000804B1">
        <w:rPr>
          <w:rFonts w:ascii="Arial" w:eastAsia="Arial Unicode MS" w:hAnsi="Arial" w:cs="Arial"/>
          <w:sz w:val="26"/>
          <w:szCs w:val="26"/>
          <w:lang w:val="es-ES"/>
        </w:rPr>
        <w:t xml:space="preserve"> autoridad</w:t>
      </w:r>
      <w:r w:rsidR="00166841" w:rsidRPr="000804B1">
        <w:rPr>
          <w:rFonts w:ascii="Arial" w:eastAsia="Arial Unicode MS" w:hAnsi="Arial" w:cs="Arial"/>
          <w:sz w:val="26"/>
          <w:szCs w:val="26"/>
          <w:lang w:val="es-ES"/>
        </w:rPr>
        <w:t>es</w:t>
      </w:r>
      <w:r w:rsidRPr="000804B1">
        <w:rPr>
          <w:rFonts w:ascii="Arial" w:eastAsia="Arial Unicode MS" w:hAnsi="Arial" w:cs="Arial"/>
          <w:sz w:val="26"/>
          <w:szCs w:val="26"/>
          <w:lang w:val="es-ES"/>
        </w:rPr>
        <w:t xml:space="preserve"> demandada</w:t>
      </w:r>
      <w:r w:rsidR="00166841" w:rsidRPr="000804B1">
        <w:rPr>
          <w:rFonts w:ascii="Arial" w:eastAsia="Arial Unicode MS" w:hAnsi="Arial" w:cs="Arial"/>
          <w:sz w:val="26"/>
          <w:szCs w:val="26"/>
          <w:lang w:val="es-ES"/>
        </w:rPr>
        <w:t>s</w:t>
      </w:r>
      <w:r w:rsidRPr="000804B1">
        <w:rPr>
          <w:rFonts w:ascii="Arial" w:eastAsia="Arial Unicode MS" w:hAnsi="Arial" w:cs="Arial"/>
          <w:sz w:val="26"/>
          <w:szCs w:val="26"/>
          <w:lang w:val="es-ES"/>
        </w:rPr>
        <w:t xml:space="preserve"> contestando la demanda, admitiéndose las pruebas ofrecidas por las partes</w:t>
      </w:r>
      <w:r w:rsidR="00BC2A4F" w:rsidRPr="000804B1">
        <w:rPr>
          <w:rFonts w:ascii="Arial" w:eastAsia="Arial Unicode MS" w:hAnsi="Arial" w:cs="Arial"/>
          <w:sz w:val="26"/>
          <w:szCs w:val="26"/>
          <w:lang w:val="es-ES"/>
        </w:rPr>
        <w:t xml:space="preserve"> y se</w:t>
      </w:r>
      <w:r w:rsidRPr="000804B1">
        <w:rPr>
          <w:rFonts w:ascii="Arial" w:eastAsia="Arial Unicode MS" w:hAnsi="Arial" w:cs="Arial"/>
          <w:sz w:val="26"/>
          <w:szCs w:val="26"/>
          <w:lang w:val="es-ES"/>
        </w:rPr>
        <w:t xml:space="preserve"> señaló fecha y hora para la celebración de la audiencia final.</w:t>
      </w:r>
    </w:p>
    <w:p w14:paraId="3AF6762A" w14:textId="77777777" w:rsidR="00155790" w:rsidRPr="000804B1" w:rsidRDefault="00155790" w:rsidP="00104D37">
      <w:pPr>
        <w:autoSpaceDE w:val="0"/>
        <w:autoSpaceDN w:val="0"/>
        <w:adjustRightInd w:val="0"/>
        <w:spacing w:after="0" w:line="360" w:lineRule="auto"/>
        <w:ind w:firstLine="708"/>
        <w:jc w:val="both"/>
        <w:rPr>
          <w:rFonts w:ascii="Arial" w:eastAsia="Arial Unicode MS" w:hAnsi="Arial" w:cs="Arial"/>
          <w:sz w:val="26"/>
          <w:szCs w:val="26"/>
          <w:lang w:val="es-ES"/>
        </w:rPr>
      </w:pPr>
    </w:p>
    <w:p w14:paraId="1C200D97" w14:textId="0576D3CA" w:rsidR="00155790" w:rsidRPr="000804B1" w:rsidRDefault="00BC2A4F" w:rsidP="00104D37">
      <w:pPr>
        <w:autoSpaceDE w:val="0"/>
        <w:autoSpaceDN w:val="0"/>
        <w:adjustRightInd w:val="0"/>
        <w:spacing w:after="0" w:line="360" w:lineRule="auto"/>
        <w:ind w:firstLine="708"/>
        <w:jc w:val="both"/>
        <w:rPr>
          <w:rFonts w:ascii="Arial" w:eastAsia="Arial Unicode MS" w:hAnsi="Arial" w:cs="Arial"/>
          <w:sz w:val="26"/>
          <w:szCs w:val="26"/>
        </w:rPr>
      </w:pPr>
      <w:r w:rsidRPr="000804B1">
        <w:rPr>
          <w:rFonts w:ascii="Arial" w:eastAsia="Arial Unicode MS" w:hAnsi="Arial" w:cs="Arial"/>
          <w:sz w:val="26"/>
          <w:szCs w:val="26"/>
          <w:lang w:val="es-ES"/>
        </w:rPr>
        <w:t>5</w:t>
      </w:r>
      <w:r w:rsidR="00155790" w:rsidRPr="000804B1">
        <w:rPr>
          <w:rFonts w:ascii="Arial" w:eastAsia="Arial Unicode MS" w:hAnsi="Arial" w:cs="Arial"/>
          <w:sz w:val="26"/>
          <w:szCs w:val="26"/>
          <w:lang w:val="es-ES"/>
        </w:rPr>
        <w:t>. Finalmente</w:t>
      </w:r>
      <w:r w:rsidR="00155790" w:rsidRPr="000804B1">
        <w:rPr>
          <w:rFonts w:ascii="Arial" w:eastAsia="Arial Unicode MS" w:hAnsi="Arial" w:cs="Arial"/>
          <w:sz w:val="26"/>
          <w:szCs w:val="26"/>
        </w:rPr>
        <w:t xml:space="preserve">, el </w:t>
      </w:r>
      <w:r w:rsidR="00830EC9" w:rsidRPr="000804B1">
        <w:rPr>
          <w:rFonts w:ascii="Arial" w:eastAsia="Arial Unicode MS" w:hAnsi="Arial" w:cs="Arial"/>
          <w:sz w:val="26"/>
          <w:szCs w:val="26"/>
        </w:rPr>
        <w:t xml:space="preserve">dieciocho </w:t>
      </w:r>
      <w:r w:rsidR="00155790" w:rsidRPr="000804B1">
        <w:rPr>
          <w:rFonts w:ascii="Arial" w:eastAsia="Arial Unicode MS" w:hAnsi="Arial" w:cs="Arial"/>
          <w:sz w:val="26"/>
          <w:szCs w:val="26"/>
        </w:rPr>
        <w:t xml:space="preserve">de </w:t>
      </w:r>
      <w:r w:rsidR="00830EC9" w:rsidRPr="000804B1">
        <w:rPr>
          <w:rFonts w:ascii="Arial" w:eastAsia="Arial Unicode MS" w:hAnsi="Arial" w:cs="Arial"/>
          <w:sz w:val="26"/>
          <w:szCs w:val="26"/>
        </w:rPr>
        <w:t>octubre siguiente</w:t>
      </w:r>
      <w:r w:rsidR="00155790" w:rsidRPr="000804B1">
        <w:rPr>
          <w:rFonts w:ascii="Arial" w:eastAsia="Arial Unicode MS" w:hAnsi="Arial" w:cs="Arial"/>
          <w:sz w:val="26"/>
          <w:szCs w:val="26"/>
        </w:rPr>
        <w:t>, se celebró la audiencia final y se citó para resolver el presente asunto.</w:t>
      </w:r>
    </w:p>
    <w:p w14:paraId="14B615A7" w14:textId="77777777" w:rsidR="00155790" w:rsidRPr="000804B1" w:rsidRDefault="00155790" w:rsidP="00104D37">
      <w:pPr>
        <w:autoSpaceDE w:val="0"/>
        <w:autoSpaceDN w:val="0"/>
        <w:adjustRightInd w:val="0"/>
        <w:spacing w:after="0" w:line="360" w:lineRule="auto"/>
        <w:ind w:firstLine="708"/>
        <w:jc w:val="both"/>
        <w:rPr>
          <w:rFonts w:ascii="Arial" w:eastAsia="Arial Unicode MS" w:hAnsi="Arial" w:cs="Arial"/>
          <w:sz w:val="26"/>
          <w:szCs w:val="26"/>
          <w:lang w:val="es-ES"/>
        </w:rPr>
      </w:pPr>
      <w:r w:rsidRPr="000804B1">
        <w:rPr>
          <w:rFonts w:ascii="Arial" w:eastAsia="Arial Unicode MS" w:hAnsi="Arial" w:cs="Arial"/>
          <w:sz w:val="26"/>
          <w:szCs w:val="26"/>
          <w:lang w:val="es-ES"/>
        </w:rPr>
        <w:t xml:space="preserve"> </w:t>
      </w:r>
    </w:p>
    <w:p w14:paraId="28695933" w14:textId="77777777" w:rsidR="00155790" w:rsidRPr="000804B1" w:rsidRDefault="00155790" w:rsidP="00104D37">
      <w:pPr>
        <w:spacing w:after="0" w:line="360" w:lineRule="auto"/>
        <w:jc w:val="center"/>
        <w:rPr>
          <w:rFonts w:ascii="Arial" w:eastAsia="Arial Unicode MS" w:hAnsi="Arial" w:cs="Arial"/>
          <w:b/>
          <w:sz w:val="26"/>
          <w:szCs w:val="26"/>
          <w:lang w:val="es-ES"/>
        </w:rPr>
      </w:pPr>
      <w:r w:rsidRPr="000804B1">
        <w:rPr>
          <w:rFonts w:ascii="Arial" w:eastAsia="Arial Unicode MS" w:hAnsi="Arial" w:cs="Arial"/>
          <w:b/>
          <w:sz w:val="26"/>
          <w:szCs w:val="26"/>
          <w:lang w:val="es-ES"/>
        </w:rPr>
        <w:t>C O N S I D E R A N D O</w:t>
      </w:r>
    </w:p>
    <w:p w14:paraId="6C8FAF79" w14:textId="77777777" w:rsidR="00155790" w:rsidRPr="000804B1" w:rsidRDefault="00155790" w:rsidP="00104D37">
      <w:pPr>
        <w:spacing w:after="0" w:line="360" w:lineRule="auto"/>
        <w:ind w:firstLine="708"/>
        <w:jc w:val="both"/>
        <w:rPr>
          <w:rFonts w:ascii="Arial" w:eastAsia="Arial Unicode MS" w:hAnsi="Arial" w:cs="Arial"/>
          <w:sz w:val="26"/>
          <w:szCs w:val="26"/>
          <w:lang w:val="es-ES"/>
        </w:rPr>
      </w:pPr>
    </w:p>
    <w:p w14:paraId="5F4BACC4" w14:textId="77777777" w:rsidR="00155790" w:rsidRPr="000804B1" w:rsidRDefault="00155790" w:rsidP="00104D37">
      <w:pPr>
        <w:spacing w:after="0" w:line="360" w:lineRule="auto"/>
        <w:ind w:firstLine="708"/>
        <w:jc w:val="both"/>
        <w:rPr>
          <w:rFonts w:ascii="Arial" w:eastAsia="Arial Unicode MS" w:hAnsi="Arial" w:cs="Arial"/>
          <w:sz w:val="26"/>
          <w:szCs w:val="26"/>
          <w:lang w:val="es-ES"/>
        </w:rPr>
      </w:pPr>
      <w:r w:rsidRPr="000804B1">
        <w:rPr>
          <w:rFonts w:ascii="Arial" w:eastAsia="Arial Unicode MS" w:hAnsi="Arial" w:cs="Arial"/>
          <w:b/>
          <w:sz w:val="26"/>
          <w:szCs w:val="26"/>
          <w:lang w:val="es-ES"/>
        </w:rPr>
        <w:t>Primero.</w:t>
      </w:r>
      <w:r w:rsidRPr="000804B1">
        <w:rPr>
          <w:rFonts w:ascii="Arial" w:eastAsia="Arial Unicode MS" w:hAnsi="Arial" w:cs="Arial"/>
          <w:sz w:val="26"/>
          <w:szCs w:val="26"/>
          <w:lang w:val="es-ES"/>
        </w:rPr>
        <w:t xml:space="preserve"> </w:t>
      </w:r>
      <w:r w:rsidRPr="000804B1">
        <w:rPr>
          <w:rFonts w:ascii="Arial" w:eastAsia="Arial Unicode MS" w:hAnsi="Arial" w:cs="Arial"/>
          <w:b/>
          <w:sz w:val="26"/>
          <w:szCs w:val="26"/>
          <w:lang w:val="es-ES"/>
        </w:rPr>
        <w:t xml:space="preserve">Competencia. </w:t>
      </w:r>
      <w:r w:rsidRPr="000804B1">
        <w:rPr>
          <w:rFonts w:ascii="Arial" w:eastAsia="Arial Unicode MS" w:hAnsi="Arial" w:cs="Arial"/>
          <w:sz w:val="26"/>
          <w:szCs w:val="26"/>
          <w:lang w:val="es-ES"/>
        </w:rPr>
        <w:t xml:space="preserve">Esta Segunda Sala Unitaria del Tribunal Estatal de Justicia Administrativa es competente para resolver el presente juicio contencioso administrativo, con fundamento en los artículos 116, párrafo segundo, fracción V, párrafo primero de la Constitución Política de los Estados Unidos Mexicanos; 123, párrafo primero de la Constitución Política del Estado Libre y Soberano de San Luis Potosí; 7, párrafo primero, fracciones I y XVIII, en relación con el artículo 196 de la Ley de Transparencia y Acceso a la Información Pública del Estado; 9, párrafo primero, fracción III; 24 y 35, párrafo primero, fracción VIII de la Ley Orgánica del Tribunal Estatal de Justicia Administrativa de San Luis Potosí y 248 del Código Procesal Administrativo para el Estado de San Luis Potosí. </w:t>
      </w:r>
    </w:p>
    <w:p w14:paraId="752FC61F" w14:textId="77777777" w:rsidR="00155790" w:rsidRPr="000804B1" w:rsidRDefault="00155790" w:rsidP="00104D37">
      <w:pPr>
        <w:spacing w:after="0" w:line="360" w:lineRule="auto"/>
        <w:ind w:firstLine="708"/>
        <w:jc w:val="both"/>
        <w:rPr>
          <w:rFonts w:ascii="Arial" w:eastAsia="Arial Unicode MS" w:hAnsi="Arial" w:cs="Arial"/>
          <w:b/>
          <w:sz w:val="26"/>
          <w:szCs w:val="26"/>
          <w:lang w:val="es-ES"/>
        </w:rPr>
      </w:pPr>
    </w:p>
    <w:p w14:paraId="4AF45145" w14:textId="71089F0A" w:rsidR="0056604B" w:rsidRPr="000804B1" w:rsidRDefault="00155790" w:rsidP="00104D37">
      <w:pPr>
        <w:spacing w:after="0" w:line="360" w:lineRule="auto"/>
        <w:ind w:firstLine="708"/>
        <w:jc w:val="both"/>
        <w:rPr>
          <w:rFonts w:ascii="Arial" w:eastAsia="Arial Unicode MS" w:hAnsi="Arial" w:cs="Arial"/>
          <w:sz w:val="26"/>
          <w:szCs w:val="26"/>
          <w:lang w:val="es-ES"/>
        </w:rPr>
      </w:pPr>
      <w:r w:rsidRPr="000804B1">
        <w:rPr>
          <w:rFonts w:ascii="Arial" w:eastAsia="Arial Unicode MS" w:hAnsi="Arial" w:cs="Arial"/>
          <w:b/>
          <w:sz w:val="26"/>
          <w:szCs w:val="26"/>
          <w:lang w:val="es-ES"/>
        </w:rPr>
        <w:t xml:space="preserve">Segundo. Personalidad y legitimación. </w:t>
      </w:r>
      <w:r w:rsidR="00C97D21" w:rsidRPr="000804B1">
        <w:rPr>
          <w:rFonts w:ascii="Arial" w:eastAsia="Arial Unicode MS" w:hAnsi="Arial" w:cs="Arial"/>
          <w:sz w:val="26"/>
          <w:szCs w:val="26"/>
          <w:lang w:val="es-ES"/>
        </w:rPr>
        <w:t xml:space="preserve">La personalidad de la parte actora no requiere pronunciamiento especial </w:t>
      </w:r>
      <w:r w:rsidR="00C72A64" w:rsidRPr="000804B1">
        <w:rPr>
          <w:rFonts w:ascii="Arial" w:eastAsia="Arial Unicode MS" w:hAnsi="Arial" w:cs="Arial"/>
          <w:sz w:val="26"/>
          <w:szCs w:val="26"/>
          <w:lang w:val="es-ES"/>
        </w:rPr>
        <w:t>alguno, debido a que comparece por derecho propio.</w:t>
      </w:r>
    </w:p>
    <w:p w14:paraId="6EB72C2C" w14:textId="77777777" w:rsidR="00D7471F" w:rsidRPr="000804B1" w:rsidRDefault="00D7471F" w:rsidP="00104D37">
      <w:pPr>
        <w:spacing w:after="0" w:line="360" w:lineRule="auto"/>
        <w:ind w:firstLine="708"/>
        <w:jc w:val="both"/>
        <w:rPr>
          <w:rFonts w:ascii="Arial" w:eastAsia="Arial Unicode MS" w:hAnsi="Arial" w:cs="Arial"/>
          <w:sz w:val="26"/>
          <w:szCs w:val="26"/>
        </w:rPr>
      </w:pPr>
    </w:p>
    <w:p w14:paraId="2A586458" w14:textId="1CF6F1C5" w:rsidR="00795136" w:rsidRPr="000804B1" w:rsidRDefault="00155790" w:rsidP="00795136">
      <w:pPr>
        <w:spacing w:after="0" w:line="360" w:lineRule="auto"/>
        <w:ind w:firstLine="708"/>
        <w:jc w:val="both"/>
        <w:rPr>
          <w:rFonts w:ascii="Arial" w:hAnsi="Arial" w:cs="Arial"/>
          <w:sz w:val="26"/>
          <w:szCs w:val="26"/>
        </w:rPr>
      </w:pPr>
      <w:r w:rsidRPr="000804B1">
        <w:rPr>
          <w:rFonts w:ascii="Arial" w:eastAsia="Arial Unicode MS" w:hAnsi="Arial" w:cs="Arial"/>
          <w:sz w:val="26"/>
          <w:szCs w:val="26"/>
        </w:rPr>
        <w:lastRenderedPageBreak/>
        <w:t xml:space="preserve">Por lo que se refiere al interés jurídico </w:t>
      </w:r>
      <w:r w:rsidR="00C72A64" w:rsidRPr="000804B1">
        <w:rPr>
          <w:rFonts w:ascii="Arial" w:eastAsia="Arial Unicode MS" w:hAnsi="Arial" w:cs="Arial"/>
          <w:sz w:val="26"/>
          <w:szCs w:val="26"/>
        </w:rPr>
        <w:t>de la actora</w:t>
      </w:r>
      <w:r w:rsidRPr="000804B1">
        <w:rPr>
          <w:rFonts w:ascii="Arial" w:eastAsia="Arial Unicode MS" w:hAnsi="Arial" w:cs="Arial"/>
          <w:sz w:val="26"/>
          <w:szCs w:val="26"/>
        </w:rPr>
        <w:t xml:space="preserve">, </w:t>
      </w:r>
      <w:r w:rsidR="00795136" w:rsidRPr="000804B1">
        <w:rPr>
          <w:rFonts w:ascii="Arial" w:eastAsia="Arial Unicode MS" w:hAnsi="Arial" w:cs="Arial"/>
          <w:sz w:val="26"/>
          <w:szCs w:val="26"/>
          <w:lang w:val="es-ES"/>
        </w:rPr>
        <w:t xml:space="preserve">éste se encuentra plenamente acreditado con la resolución del </w:t>
      </w:r>
      <w:r w:rsidR="00795136" w:rsidRPr="000804B1">
        <w:rPr>
          <w:rFonts w:ascii="Arial" w:hAnsi="Arial" w:cs="Arial"/>
          <w:sz w:val="26"/>
          <w:szCs w:val="26"/>
        </w:rPr>
        <w:t xml:space="preserve">procedimiento de imposición de medidas de apremio </w:t>
      </w:r>
      <w:r w:rsidR="00557EBB" w:rsidRPr="00557EBB">
        <w:rPr>
          <w:rFonts w:ascii="Arial" w:eastAsia="Arial Unicode MS" w:hAnsi="Arial" w:cs="Arial"/>
          <w:color w:val="FF0000"/>
          <w:sz w:val="26"/>
          <w:szCs w:val="26"/>
          <w:lang w:val="es-ES"/>
        </w:rPr>
        <w:t>******</w:t>
      </w:r>
      <w:r w:rsidR="00795136" w:rsidRPr="000804B1">
        <w:rPr>
          <w:rFonts w:ascii="Arial" w:hAnsi="Arial" w:cs="Arial"/>
          <w:sz w:val="26"/>
          <w:szCs w:val="26"/>
        </w:rPr>
        <w:t xml:space="preserve">, por la cual la </w:t>
      </w:r>
      <w:r w:rsidR="009746B0" w:rsidRPr="000804B1">
        <w:rPr>
          <w:rFonts w:ascii="Arial" w:hAnsi="Arial" w:cs="Arial"/>
          <w:sz w:val="26"/>
          <w:szCs w:val="26"/>
        </w:rPr>
        <w:t xml:space="preserve">comisión </w:t>
      </w:r>
      <w:r w:rsidR="00795136" w:rsidRPr="000804B1">
        <w:rPr>
          <w:rFonts w:ascii="Arial" w:hAnsi="Arial" w:cs="Arial"/>
          <w:sz w:val="26"/>
          <w:szCs w:val="26"/>
        </w:rPr>
        <w:t xml:space="preserve">demandada decidió imponerle </w:t>
      </w:r>
      <w:r w:rsidR="009746B0" w:rsidRPr="000804B1">
        <w:rPr>
          <w:rFonts w:ascii="Arial" w:hAnsi="Arial" w:cs="Arial"/>
          <w:sz w:val="26"/>
          <w:szCs w:val="26"/>
        </w:rPr>
        <w:t xml:space="preserve">una multa como medida de apremio </w:t>
      </w:r>
      <w:r w:rsidR="00795136" w:rsidRPr="000804B1">
        <w:rPr>
          <w:rFonts w:ascii="Arial" w:hAnsi="Arial" w:cs="Arial"/>
          <w:sz w:val="26"/>
          <w:szCs w:val="26"/>
        </w:rPr>
        <w:t xml:space="preserve">de ciento cincuenta veces el valor diario de la unidad de medida y actualización, vigente en dos mil diecisiete, equivalente a once mil trescientos veintitrés pesos con cincuenta centavos. </w:t>
      </w:r>
    </w:p>
    <w:p w14:paraId="528F1B1E" w14:textId="4D936361" w:rsidR="00D7471F" w:rsidRPr="000804B1" w:rsidRDefault="00D7471F" w:rsidP="00104D37">
      <w:pPr>
        <w:spacing w:after="0" w:line="360" w:lineRule="auto"/>
        <w:ind w:firstLine="708"/>
        <w:jc w:val="both"/>
        <w:rPr>
          <w:rFonts w:ascii="Arial" w:eastAsia="Arial Unicode MS" w:hAnsi="Arial" w:cs="Arial"/>
          <w:sz w:val="26"/>
          <w:szCs w:val="26"/>
        </w:rPr>
      </w:pPr>
    </w:p>
    <w:p w14:paraId="3DA0DB43" w14:textId="5F7EF380" w:rsidR="00155790" w:rsidRPr="000804B1" w:rsidRDefault="00155790" w:rsidP="00104D37">
      <w:pPr>
        <w:spacing w:after="0" w:line="360" w:lineRule="auto"/>
        <w:ind w:firstLine="708"/>
        <w:jc w:val="both"/>
        <w:rPr>
          <w:rFonts w:ascii="Arial" w:eastAsia="Arial Unicode MS" w:hAnsi="Arial" w:cs="Arial"/>
          <w:sz w:val="26"/>
          <w:szCs w:val="26"/>
          <w:lang w:val="es-ES"/>
        </w:rPr>
      </w:pPr>
      <w:r w:rsidRPr="000804B1">
        <w:rPr>
          <w:rFonts w:ascii="Arial" w:eastAsia="Arial Unicode MS" w:hAnsi="Arial" w:cs="Arial"/>
          <w:sz w:val="26"/>
          <w:szCs w:val="26"/>
        </w:rPr>
        <w:t xml:space="preserve">Por </w:t>
      </w:r>
      <w:r w:rsidR="002202B1" w:rsidRPr="000804B1">
        <w:rPr>
          <w:rFonts w:ascii="Arial" w:eastAsia="Arial Unicode MS" w:hAnsi="Arial" w:cs="Arial"/>
          <w:sz w:val="26"/>
          <w:szCs w:val="26"/>
        </w:rPr>
        <w:t xml:space="preserve">la parte demandada </w:t>
      </w:r>
      <w:r w:rsidRPr="000804B1">
        <w:rPr>
          <w:rFonts w:ascii="Arial" w:eastAsia="Arial Unicode MS" w:hAnsi="Arial" w:cs="Arial"/>
          <w:sz w:val="26"/>
          <w:szCs w:val="26"/>
        </w:rPr>
        <w:t xml:space="preserve">comparece </w:t>
      </w:r>
      <w:r w:rsidR="00557EBB" w:rsidRPr="00557EBB">
        <w:rPr>
          <w:rFonts w:ascii="Arial" w:eastAsia="Arial Unicode MS" w:hAnsi="Arial" w:cs="Arial"/>
          <w:color w:val="FF0000"/>
          <w:sz w:val="26"/>
          <w:szCs w:val="26"/>
          <w:lang w:val="es-ES"/>
        </w:rPr>
        <w:t>******</w:t>
      </w:r>
      <w:r w:rsidRPr="000804B1">
        <w:rPr>
          <w:rFonts w:ascii="Arial" w:eastAsia="Arial Unicode MS" w:hAnsi="Arial" w:cs="Arial"/>
          <w:sz w:val="26"/>
          <w:szCs w:val="26"/>
        </w:rPr>
        <w:t>, en su calidad de President</w:t>
      </w:r>
      <w:r w:rsidR="0051597F" w:rsidRPr="000804B1">
        <w:rPr>
          <w:rFonts w:ascii="Arial" w:eastAsia="Arial Unicode MS" w:hAnsi="Arial" w:cs="Arial"/>
          <w:sz w:val="26"/>
          <w:szCs w:val="26"/>
        </w:rPr>
        <w:t>a</w:t>
      </w:r>
      <w:r w:rsidRPr="000804B1">
        <w:rPr>
          <w:rFonts w:ascii="Arial" w:eastAsia="Arial Unicode MS" w:hAnsi="Arial" w:cs="Arial"/>
          <w:sz w:val="26"/>
          <w:szCs w:val="26"/>
        </w:rPr>
        <w:t xml:space="preserve"> </w:t>
      </w:r>
      <w:r w:rsidR="002202B1" w:rsidRPr="000804B1">
        <w:rPr>
          <w:rFonts w:ascii="Arial" w:eastAsia="Arial Unicode MS" w:hAnsi="Arial" w:cs="Arial"/>
          <w:sz w:val="26"/>
          <w:szCs w:val="26"/>
        </w:rPr>
        <w:t xml:space="preserve">de la Comisión Estatal de Garantía de Acceso a la Información Pública de San Luis Potosí, por sí </w:t>
      </w:r>
      <w:r w:rsidRPr="000804B1">
        <w:rPr>
          <w:rFonts w:ascii="Arial" w:eastAsia="Arial Unicode MS" w:hAnsi="Arial" w:cs="Arial"/>
          <w:sz w:val="26"/>
          <w:szCs w:val="26"/>
        </w:rPr>
        <w:t xml:space="preserve">y </w:t>
      </w:r>
      <w:r w:rsidR="002202B1" w:rsidRPr="000804B1">
        <w:rPr>
          <w:rFonts w:ascii="Arial" w:eastAsia="Arial Unicode MS" w:hAnsi="Arial" w:cs="Arial"/>
          <w:sz w:val="26"/>
          <w:szCs w:val="26"/>
        </w:rPr>
        <w:t xml:space="preserve">como </w:t>
      </w:r>
      <w:r w:rsidRPr="000804B1">
        <w:rPr>
          <w:rFonts w:ascii="Arial" w:eastAsia="Arial Unicode MS" w:hAnsi="Arial" w:cs="Arial"/>
          <w:sz w:val="26"/>
          <w:szCs w:val="26"/>
        </w:rPr>
        <w:t xml:space="preserve">representante legal </w:t>
      </w:r>
      <w:r w:rsidR="002202B1" w:rsidRPr="000804B1">
        <w:rPr>
          <w:rFonts w:ascii="Arial" w:eastAsia="Arial Unicode MS" w:hAnsi="Arial" w:cs="Arial"/>
          <w:sz w:val="26"/>
          <w:szCs w:val="26"/>
        </w:rPr>
        <w:t xml:space="preserve">del referido organismo </w:t>
      </w:r>
      <w:r w:rsidRPr="000804B1">
        <w:rPr>
          <w:rFonts w:ascii="Arial" w:eastAsia="Arial Unicode MS" w:hAnsi="Arial" w:cs="Arial"/>
          <w:sz w:val="26"/>
          <w:szCs w:val="26"/>
        </w:rPr>
        <w:t xml:space="preserve">colegiado, personalidad que acredita con la copia certificada del Periódico Oficial del Estado de </w:t>
      </w:r>
      <w:r w:rsidR="00B45C85" w:rsidRPr="000804B1">
        <w:rPr>
          <w:rFonts w:ascii="Arial" w:eastAsia="Arial Unicode MS" w:hAnsi="Arial" w:cs="Arial"/>
          <w:sz w:val="26"/>
          <w:szCs w:val="26"/>
        </w:rPr>
        <w:t xml:space="preserve">veintinueve </w:t>
      </w:r>
      <w:r w:rsidRPr="000804B1">
        <w:rPr>
          <w:rFonts w:ascii="Arial" w:eastAsia="Arial Unicode MS" w:hAnsi="Arial" w:cs="Arial"/>
          <w:sz w:val="26"/>
          <w:szCs w:val="26"/>
        </w:rPr>
        <w:t xml:space="preserve">de junio de dos mil </w:t>
      </w:r>
      <w:r w:rsidR="00B45C85" w:rsidRPr="000804B1">
        <w:rPr>
          <w:rFonts w:ascii="Arial" w:eastAsia="Arial Unicode MS" w:hAnsi="Arial" w:cs="Arial"/>
          <w:sz w:val="26"/>
          <w:szCs w:val="26"/>
        </w:rPr>
        <w:t>dieciocho</w:t>
      </w:r>
      <w:r w:rsidRPr="000804B1">
        <w:rPr>
          <w:rFonts w:ascii="Arial" w:eastAsia="Arial Unicode MS" w:hAnsi="Arial" w:cs="Arial"/>
          <w:sz w:val="26"/>
          <w:szCs w:val="26"/>
        </w:rPr>
        <w:t xml:space="preserve">, que se acompañó a la contestación de demanda como Anexo </w:t>
      </w:r>
      <w:r w:rsidR="00CB7B2E" w:rsidRPr="000804B1">
        <w:rPr>
          <w:rFonts w:ascii="Arial" w:eastAsia="Arial Unicode MS" w:hAnsi="Arial" w:cs="Arial"/>
          <w:sz w:val="26"/>
          <w:szCs w:val="26"/>
        </w:rPr>
        <w:t xml:space="preserve">3 </w:t>
      </w:r>
      <w:r w:rsidRPr="000804B1">
        <w:rPr>
          <w:rFonts w:ascii="Arial" w:eastAsia="Arial Unicode MS" w:hAnsi="Arial" w:cs="Arial"/>
          <w:sz w:val="26"/>
          <w:szCs w:val="26"/>
          <w:lang w:val="es-ES"/>
        </w:rPr>
        <w:t>y que tiene pleno valor probatorio de acuerdo con el artículo 72, párrafo primero, fracción I del Código Procesal Administrativo para el Estado.</w:t>
      </w:r>
    </w:p>
    <w:p w14:paraId="2446D303" w14:textId="77777777" w:rsidR="00D7471F" w:rsidRPr="000804B1" w:rsidRDefault="00D7471F" w:rsidP="00104D37">
      <w:pPr>
        <w:spacing w:after="0" w:line="360" w:lineRule="auto"/>
        <w:ind w:firstLine="708"/>
        <w:jc w:val="both"/>
        <w:rPr>
          <w:rFonts w:ascii="Arial" w:eastAsia="Arial Unicode MS" w:hAnsi="Arial" w:cs="Arial"/>
          <w:sz w:val="26"/>
          <w:szCs w:val="26"/>
        </w:rPr>
      </w:pPr>
    </w:p>
    <w:p w14:paraId="62FAF496" w14:textId="57103825" w:rsidR="00155790" w:rsidRPr="000804B1" w:rsidRDefault="00155790" w:rsidP="00104D37">
      <w:pPr>
        <w:spacing w:after="0" w:line="360" w:lineRule="auto"/>
        <w:ind w:firstLine="708"/>
        <w:jc w:val="both"/>
        <w:rPr>
          <w:rFonts w:ascii="Arial" w:eastAsia="Arial Unicode MS" w:hAnsi="Arial" w:cs="Arial"/>
          <w:sz w:val="26"/>
          <w:szCs w:val="26"/>
        </w:rPr>
      </w:pPr>
      <w:r w:rsidRPr="000804B1">
        <w:rPr>
          <w:rFonts w:ascii="Arial" w:eastAsia="Arial Unicode MS" w:hAnsi="Arial" w:cs="Arial"/>
          <w:sz w:val="26"/>
          <w:szCs w:val="26"/>
        </w:rPr>
        <w:t xml:space="preserve">Conviene precisar que, de acuerdo con el artículo 31, fracción III del Reglamento de la Comisión Estatal de Garantía de Acceso a la Información Pública de San Luis Potosí, </w:t>
      </w:r>
      <w:r w:rsidR="000A4DFB" w:rsidRPr="000804B1">
        <w:rPr>
          <w:rFonts w:ascii="Arial" w:eastAsia="Arial Unicode MS" w:hAnsi="Arial" w:cs="Arial"/>
          <w:sz w:val="26"/>
          <w:szCs w:val="26"/>
        </w:rPr>
        <w:t xml:space="preserve">la </w:t>
      </w:r>
      <w:r w:rsidR="0070423E" w:rsidRPr="000804B1">
        <w:rPr>
          <w:rFonts w:ascii="Arial" w:eastAsia="Arial Unicode MS" w:hAnsi="Arial" w:cs="Arial"/>
          <w:sz w:val="26"/>
          <w:szCs w:val="26"/>
        </w:rPr>
        <w:t xml:space="preserve">presidenta </w:t>
      </w:r>
      <w:r w:rsidRPr="000804B1">
        <w:rPr>
          <w:rFonts w:ascii="Arial" w:eastAsia="Arial Unicode MS" w:hAnsi="Arial" w:cs="Arial"/>
          <w:sz w:val="26"/>
          <w:szCs w:val="26"/>
        </w:rPr>
        <w:t>está facultad</w:t>
      </w:r>
      <w:r w:rsidR="000A4DFB" w:rsidRPr="000804B1">
        <w:rPr>
          <w:rFonts w:ascii="Arial" w:eastAsia="Arial Unicode MS" w:hAnsi="Arial" w:cs="Arial"/>
          <w:sz w:val="26"/>
          <w:szCs w:val="26"/>
        </w:rPr>
        <w:t xml:space="preserve">a </w:t>
      </w:r>
      <w:r w:rsidRPr="000804B1">
        <w:rPr>
          <w:rFonts w:ascii="Arial" w:eastAsia="Arial Unicode MS" w:hAnsi="Arial" w:cs="Arial"/>
          <w:sz w:val="26"/>
          <w:szCs w:val="26"/>
        </w:rPr>
        <w:t>para intervenir en representación de la aludida comisión.</w:t>
      </w:r>
    </w:p>
    <w:p w14:paraId="48F9CA10" w14:textId="31C99716" w:rsidR="00BA10D7" w:rsidRPr="000804B1" w:rsidRDefault="00BA10D7" w:rsidP="00104D37">
      <w:pPr>
        <w:spacing w:after="0" w:line="360" w:lineRule="auto"/>
        <w:ind w:firstLine="708"/>
        <w:jc w:val="both"/>
        <w:rPr>
          <w:rFonts w:ascii="Arial" w:eastAsia="Arial Unicode MS" w:hAnsi="Arial" w:cs="Arial"/>
          <w:sz w:val="26"/>
          <w:szCs w:val="26"/>
        </w:rPr>
      </w:pPr>
    </w:p>
    <w:p w14:paraId="645E96BD" w14:textId="3F02CE22" w:rsidR="002825AC" w:rsidRPr="000804B1" w:rsidRDefault="00155790" w:rsidP="00104D37">
      <w:pPr>
        <w:spacing w:after="0" w:line="360" w:lineRule="auto"/>
        <w:ind w:firstLine="708"/>
        <w:jc w:val="both"/>
        <w:rPr>
          <w:rFonts w:ascii="Arial" w:eastAsia="Arial Unicode MS" w:hAnsi="Arial" w:cs="Arial"/>
          <w:sz w:val="26"/>
          <w:szCs w:val="26"/>
        </w:rPr>
      </w:pPr>
      <w:r w:rsidRPr="000804B1">
        <w:rPr>
          <w:rFonts w:ascii="Arial" w:eastAsia="Arial Unicode MS" w:hAnsi="Arial" w:cs="Arial"/>
          <w:b/>
          <w:sz w:val="26"/>
          <w:szCs w:val="26"/>
          <w:lang w:val="es-ES"/>
        </w:rPr>
        <w:t xml:space="preserve">Tercero. </w:t>
      </w:r>
      <w:r w:rsidR="000E7D9A" w:rsidRPr="000804B1">
        <w:rPr>
          <w:rFonts w:ascii="Arial" w:eastAsia="Arial Unicode MS" w:hAnsi="Arial" w:cs="Arial"/>
          <w:b/>
          <w:sz w:val="26"/>
          <w:szCs w:val="26"/>
          <w:lang w:val="es-ES"/>
        </w:rPr>
        <w:t>Controversia.</w:t>
      </w:r>
      <w:r w:rsidR="000E7D9A" w:rsidRPr="000804B1">
        <w:rPr>
          <w:rFonts w:ascii="Arial" w:eastAsia="Arial Unicode MS" w:hAnsi="Arial" w:cs="Arial"/>
          <w:sz w:val="26"/>
          <w:szCs w:val="26"/>
          <w:lang w:val="es-ES"/>
        </w:rPr>
        <w:t xml:space="preserve"> </w:t>
      </w:r>
      <w:r w:rsidRPr="000804B1">
        <w:rPr>
          <w:rFonts w:ascii="Arial" w:eastAsia="Arial Unicode MS" w:hAnsi="Arial" w:cs="Arial"/>
          <w:sz w:val="26"/>
          <w:szCs w:val="26"/>
          <w:lang w:val="es-ES"/>
        </w:rPr>
        <w:t>La</w:t>
      </w:r>
      <w:r w:rsidRPr="000804B1">
        <w:rPr>
          <w:rFonts w:ascii="Arial" w:eastAsia="Arial Unicode MS" w:hAnsi="Arial" w:cs="Arial"/>
          <w:b/>
          <w:sz w:val="26"/>
          <w:szCs w:val="26"/>
          <w:lang w:val="es-ES"/>
        </w:rPr>
        <w:t xml:space="preserve"> </w:t>
      </w:r>
      <w:r w:rsidRPr="000804B1">
        <w:rPr>
          <w:rFonts w:ascii="Arial" w:eastAsia="Arial Unicode MS" w:hAnsi="Arial" w:cs="Arial"/>
          <w:sz w:val="26"/>
          <w:szCs w:val="26"/>
          <w:lang w:val="es-ES"/>
        </w:rPr>
        <w:t xml:space="preserve">litis planteada en este juicio contencioso administrativo es la legalidad o ilegalidad de </w:t>
      </w:r>
      <w:r w:rsidRPr="000804B1">
        <w:rPr>
          <w:rFonts w:ascii="Arial" w:eastAsia="Arial Unicode MS" w:hAnsi="Arial" w:cs="Arial"/>
          <w:sz w:val="26"/>
          <w:szCs w:val="26"/>
        </w:rPr>
        <w:t xml:space="preserve">la resolución de </w:t>
      </w:r>
      <w:r w:rsidR="009F18C7" w:rsidRPr="000804B1">
        <w:rPr>
          <w:rFonts w:ascii="Arial" w:eastAsia="Arial Unicode MS" w:hAnsi="Arial" w:cs="Arial"/>
          <w:sz w:val="26"/>
          <w:szCs w:val="26"/>
        </w:rPr>
        <w:t xml:space="preserve">cuatro </w:t>
      </w:r>
      <w:r w:rsidRPr="000804B1">
        <w:rPr>
          <w:rFonts w:ascii="Arial" w:eastAsia="Arial Unicode MS" w:hAnsi="Arial" w:cs="Arial"/>
          <w:sz w:val="26"/>
          <w:szCs w:val="26"/>
        </w:rPr>
        <w:t xml:space="preserve">de </w:t>
      </w:r>
      <w:r w:rsidR="009F18C7" w:rsidRPr="000804B1">
        <w:rPr>
          <w:rFonts w:ascii="Arial" w:eastAsia="Arial Unicode MS" w:hAnsi="Arial" w:cs="Arial"/>
          <w:sz w:val="26"/>
          <w:szCs w:val="26"/>
        </w:rPr>
        <w:t xml:space="preserve">septiembre </w:t>
      </w:r>
      <w:r w:rsidRPr="000804B1">
        <w:rPr>
          <w:rFonts w:ascii="Arial" w:eastAsia="Arial Unicode MS" w:hAnsi="Arial" w:cs="Arial"/>
          <w:sz w:val="26"/>
          <w:szCs w:val="26"/>
        </w:rPr>
        <w:t xml:space="preserve">de dos mil diecisiete, dictada dentro de los autos del procedimiento de imposición de medidas de apremio </w:t>
      </w:r>
      <w:r w:rsidR="00557EBB" w:rsidRPr="00557EBB">
        <w:rPr>
          <w:rFonts w:ascii="Arial" w:eastAsia="Arial Unicode MS" w:hAnsi="Arial" w:cs="Arial"/>
          <w:color w:val="FF0000"/>
          <w:sz w:val="26"/>
          <w:szCs w:val="26"/>
          <w:lang w:val="es-ES"/>
        </w:rPr>
        <w:t>******</w:t>
      </w:r>
      <w:r w:rsidR="009F18C7" w:rsidRPr="000804B1">
        <w:rPr>
          <w:rFonts w:ascii="Arial" w:eastAsia="Arial Unicode MS" w:hAnsi="Arial" w:cs="Arial"/>
          <w:sz w:val="26"/>
          <w:szCs w:val="26"/>
        </w:rPr>
        <w:t xml:space="preserve">, </w:t>
      </w:r>
      <w:r w:rsidRPr="000804B1">
        <w:rPr>
          <w:rFonts w:ascii="Arial" w:eastAsia="Arial Unicode MS" w:hAnsi="Arial" w:cs="Arial"/>
          <w:sz w:val="26"/>
          <w:szCs w:val="26"/>
        </w:rPr>
        <w:t>de la Comisión Estatal de Garantía y Acceso a la Información Pública de San Luis Potosí.</w:t>
      </w:r>
    </w:p>
    <w:p w14:paraId="1EE01ECE" w14:textId="77777777" w:rsidR="00AD747D" w:rsidRPr="000804B1" w:rsidRDefault="00AD747D" w:rsidP="00104D37">
      <w:pPr>
        <w:spacing w:after="0" w:line="360" w:lineRule="auto"/>
        <w:ind w:firstLine="708"/>
        <w:jc w:val="both"/>
        <w:rPr>
          <w:rFonts w:ascii="Arial" w:eastAsia="Arial Unicode MS" w:hAnsi="Arial" w:cs="Arial"/>
          <w:sz w:val="26"/>
          <w:szCs w:val="26"/>
        </w:rPr>
      </w:pPr>
    </w:p>
    <w:p w14:paraId="01A4B23F" w14:textId="6A1CC5CC" w:rsidR="00155790" w:rsidRPr="000804B1" w:rsidRDefault="00155790" w:rsidP="00104D37">
      <w:pPr>
        <w:spacing w:after="0" w:line="360" w:lineRule="auto"/>
        <w:ind w:firstLine="708"/>
        <w:jc w:val="both"/>
        <w:rPr>
          <w:rFonts w:ascii="Arial" w:eastAsia="Arial Unicode MS" w:hAnsi="Arial" w:cs="Arial"/>
          <w:b/>
          <w:sz w:val="26"/>
          <w:szCs w:val="26"/>
        </w:rPr>
      </w:pPr>
      <w:r w:rsidRPr="000804B1">
        <w:rPr>
          <w:rFonts w:ascii="Arial" w:eastAsia="Arial Unicode MS" w:hAnsi="Arial" w:cs="Arial"/>
          <w:b/>
          <w:sz w:val="26"/>
          <w:szCs w:val="26"/>
        </w:rPr>
        <w:t xml:space="preserve">Cuarto. Improcedencia y sobreseimiento. </w:t>
      </w:r>
      <w:r w:rsidRPr="000804B1">
        <w:rPr>
          <w:rFonts w:ascii="Arial" w:eastAsia="Arial Unicode MS" w:hAnsi="Arial" w:cs="Arial"/>
          <w:sz w:val="26"/>
          <w:szCs w:val="26"/>
        </w:rPr>
        <w:t>En el presente caso la</w:t>
      </w:r>
      <w:r w:rsidR="00EB71BE" w:rsidRPr="000804B1">
        <w:rPr>
          <w:rFonts w:ascii="Arial" w:eastAsia="Arial Unicode MS" w:hAnsi="Arial" w:cs="Arial"/>
          <w:sz w:val="26"/>
          <w:szCs w:val="26"/>
        </w:rPr>
        <w:t>s</w:t>
      </w:r>
      <w:r w:rsidRPr="000804B1">
        <w:rPr>
          <w:rFonts w:ascii="Arial" w:eastAsia="Arial Unicode MS" w:hAnsi="Arial" w:cs="Arial"/>
          <w:sz w:val="26"/>
          <w:szCs w:val="26"/>
        </w:rPr>
        <w:t xml:space="preserve"> autoridad</w:t>
      </w:r>
      <w:r w:rsidR="00EB71BE" w:rsidRPr="000804B1">
        <w:rPr>
          <w:rFonts w:ascii="Arial" w:eastAsia="Arial Unicode MS" w:hAnsi="Arial" w:cs="Arial"/>
          <w:sz w:val="26"/>
          <w:szCs w:val="26"/>
        </w:rPr>
        <w:t>es</w:t>
      </w:r>
      <w:r w:rsidRPr="000804B1">
        <w:rPr>
          <w:rFonts w:ascii="Arial" w:eastAsia="Arial Unicode MS" w:hAnsi="Arial" w:cs="Arial"/>
          <w:sz w:val="26"/>
          <w:szCs w:val="26"/>
        </w:rPr>
        <w:t xml:space="preserve"> demandada</w:t>
      </w:r>
      <w:r w:rsidR="00EB71BE" w:rsidRPr="000804B1">
        <w:rPr>
          <w:rFonts w:ascii="Arial" w:eastAsia="Arial Unicode MS" w:hAnsi="Arial" w:cs="Arial"/>
          <w:sz w:val="26"/>
          <w:szCs w:val="26"/>
        </w:rPr>
        <w:t>s</w:t>
      </w:r>
      <w:r w:rsidRPr="000804B1">
        <w:rPr>
          <w:rFonts w:ascii="Arial" w:eastAsia="Arial Unicode MS" w:hAnsi="Arial" w:cs="Arial"/>
          <w:sz w:val="26"/>
          <w:szCs w:val="26"/>
        </w:rPr>
        <w:t xml:space="preserve"> no </w:t>
      </w:r>
      <w:r w:rsidR="00EB71BE" w:rsidRPr="000804B1">
        <w:rPr>
          <w:rFonts w:ascii="Arial" w:eastAsia="Arial Unicode MS" w:hAnsi="Arial" w:cs="Arial"/>
          <w:sz w:val="26"/>
          <w:szCs w:val="26"/>
        </w:rPr>
        <w:t xml:space="preserve">hicieron </w:t>
      </w:r>
      <w:r w:rsidRPr="000804B1">
        <w:rPr>
          <w:rFonts w:ascii="Arial" w:eastAsia="Arial Unicode MS" w:hAnsi="Arial" w:cs="Arial"/>
          <w:sz w:val="26"/>
          <w:szCs w:val="26"/>
        </w:rPr>
        <w:t>valer causales de improcedencia o sobreseimiento</w:t>
      </w:r>
      <w:r w:rsidR="00276AC2" w:rsidRPr="000804B1">
        <w:rPr>
          <w:rFonts w:ascii="Arial" w:eastAsia="Arial Unicode MS" w:hAnsi="Arial" w:cs="Arial"/>
          <w:sz w:val="26"/>
          <w:szCs w:val="26"/>
        </w:rPr>
        <w:t xml:space="preserve">, </w:t>
      </w:r>
      <w:r w:rsidRPr="000804B1">
        <w:rPr>
          <w:rFonts w:ascii="Arial" w:eastAsia="Arial Unicode MS" w:hAnsi="Arial" w:cs="Arial"/>
          <w:sz w:val="26"/>
          <w:szCs w:val="26"/>
        </w:rPr>
        <w:t>ni de oficio se advierte que se actualice alguna de las previstas en los artículos 228 y 229 del Código Procesal Administrativo para el Estado.</w:t>
      </w:r>
    </w:p>
    <w:p w14:paraId="09F54CDF" w14:textId="77777777" w:rsidR="00AD747D" w:rsidRPr="000804B1" w:rsidRDefault="00AD747D" w:rsidP="00104D37">
      <w:pPr>
        <w:spacing w:after="0" w:line="360" w:lineRule="auto"/>
        <w:ind w:firstLine="708"/>
        <w:jc w:val="both"/>
        <w:rPr>
          <w:rFonts w:ascii="Arial" w:eastAsia="Arial Unicode MS" w:hAnsi="Arial" w:cs="Arial"/>
          <w:b/>
          <w:sz w:val="26"/>
          <w:szCs w:val="26"/>
          <w:lang w:val="es-ES"/>
        </w:rPr>
      </w:pPr>
    </w:p>
    <w:p w14:paraId="06D6AA23" w14:textId="170A874D" w:rsidR="005C056F" w:rsidRPr="000804B1" w:rsidRDefault="00155790" w:rsidP="00104D37">
      <w:pPr>
        <w:spacing w:after="0" w:line="360" w:lineRule="auto"/>
        <w:ind w:firstLine="708"/>
        <w:jc w:val="both"/>
        <w:rPr>
          <w:rFonts w:ascii="Arial" w:eastAsia="Arial Unicode MS" w:hAnsi="Arial" w:cs="Arial"/>
          <w:sz w:val="26"/>
          <w:szCs w:val="26"/>
          <w:lang w:val="es-ES"/>
        </w:rPr>
      </w:pPr>
      <w:r w:rsidRPr="000804B1">
        <w:rPr>
          <w:rFonts w:ascii="Arial" w:eastAsia="Arial Unicode MS" w:hAnsi="Arial" w:cs="Arial"/>
          <w:b/>
          <w:sz w:val="26"/>
          <w:szCs w:val="26"/>
          <w:lang w:val="es-ES"/>
        </w:rPr>
        <w:lastRenderedPageBreak/>
        <w:t>Quinto. Conceptos de impugnación.</w:t>
      </w:r>
      <w:r w:rsidR="00DD3A69" w:rsidRPr="000804B1">
        <w:rPr>
          <w:rFonts w:ascii="Arial" w:eastAsia="Arial Unicode MS" w:hAnsi="Arial" w:cs="Arial"/>
          <w:b/>
          <w:sz w:val="26"/>
          <w:szCs w:val="26"/>
          <w:lang w:val="es-ES"/>
        </w:rPr>
        <w:t xml:space="preserve"> </w:t>
      </w:r>
      <w:r w:rsidR="005C056F" w:rsidRPr="000804B1">
        <w:rPr>
          <w:rFonts w:ascii="Arial" w:eastAsia="Arial Unicode MS" w:hAnsi="Arial" w:cs="Arial"/>
          <w:sz w:val="26"/>
          <w:szCs w:val="26"/>
          <w:lang w:val="es-ES"/>
        </w:rPr>
        <w:t>Los conceptos de impugnación no se transcriben, porque no existe disposición en la ley de la materia que obligue a su transcripción.</w:t>
      </w:r>
    </w:p>
    <w:p w14:paraId="179946B3" w14:textId="77777777" w:rsidR="00D7471F" w:rsidRPr="000804B1" w:rsidRDefault="00D7471F" w:rsidP="00104D37">
      <w:pPr>
        <w:spacing w:after="0" w:line="360" w:lineRule="auto"/>
        <w:ind w:firstLine="708"/>
        <w:jc w:val="both"/>
        <w:rPr>
          <w:rFonts w:ascii="Arial" w:eastAsia="Arial Unicode MS" w:hAnsi="Arial" w:cs="Arial"/>
          <w:sz w:val="26"/>
          <w:szCs w:val="26"/>
          <w:lang w:val="es-ES"/>
        </w:rPr>
      </w:pPr>
    </w:p>
    <w:p w14:paraId="48174A0E" w14:textId="4C19DF53" w:rsidR="005C056F" w:rsidRPr="000804B1" w:rsidRDefault="005C056F" w:rsidP="00104D37">
      <w:pPr>
        <w:spacing w:after="0" w:line="360" w:lineRule="auto"/>
        <w:ind w:firstLine="708"/>
        <w:jc w:val="both"/>
        <w:rPr>
          <w:rFonts w:ascii="Arial" w:eastAsia="Arial Unicode MS" w:hAnsi="Arial" w:cs="Arial"/>
          <w:sz w:val="26"/>
          <w:szCs w:val="26"/>
          <w:lang w:val="es-ES"/>
        </w:rPr>
      </w:pPr>
      <w:r w:rsidRPr="000804B1">
        <w:rPr>
          <w:rFonts w:ascii="Arial" w:eastAsia="Arial Unicode MS" w:hAnsi="Arial" w:cs="Arial"/>
          <w:sz w:val="26"/>
          <w:szCs w:val="26"/>
          <w:lang w:val="es-ES"/>
        </w:rPr>
        <w:t>Sirve de sustento la tesis de jurisprudencia siguiente:</w:t>
      </w:r>
    </w:p>
    <w:p w14:paraId="4370C77D" w14:textId="77777777" w:rsidR="00D7471F" w:rsidRPr="000804B1" w:rsidRDefault="00D7471F" w:rsidP="00104D37">
      <w:pPr>
        <w:spacing w:after="0"/>
        <w:ind w:left="708"/>
        <w:jc w:val="both"/>
        <w:rPr>
          <w:rFonts w:ascii="Arial" w:eastAsia="Arial Unicode MS" w:hAnsi="Arial" w:cs="Arial"/>
          <w:b/>
          <w:i/>
          <w:sz w:val="26"/>
          <w:szCs w:val="26"/>
          <w:lang w:val="es-ES"/>
        </w:rPr>
      </w:pPr>
    </w:p>
    <w:p w14:paraId="27E8AB9E" w14:textId="6E3A08CE" w:rsidR="005C056F" w:rsidRPr="000804B1" w:rsidRDefault="005C056F" w:rsidP="00104D37">
      <w:pPr>
        <w:spacing w:after="0"/>
        <w:ind w:left="708"/>
        <w:jc w:val="both"/>
        <w:rPr>
          <w:rFonts w:ascii="Arial" w:eastAsia="Arial Unicode MS" w:hAnsi="Arial" w:cs="Arial"/>
          <w:sz w:val="26"/>
          <w:szCs w:val="26"/>
          <w:lang w:val="es-ES"/>
        </w:rPr>
      </w:pPr>
      <w:r w:rsidRPr="000804B1">
        <w:rPr>
          <w:rFonts w:ascii="Arial" w:eastAsia="Arial Unicode MS" w:hAnsi="Arial" w:cs="Arial"/>
          <w:b/>
          <w:i/>
          <w:sz w:val="26"/>
          <w:szCs w:val="26"/>
          <w:lang w:val="es-ES"/>
        </w:rPr>
        <w:t xml:space="preserve">CONCEPTOS DE VIOLACIÓN. EL JUEZ NO ESTÁ OBLIGADO A TRANSCRIBIRLOS. </w:t>
      </w:r>
      <w:r w:rsidRPr="000804B1">
        <w:rPr>
          <w:rFonts w:ascii="Arial" w:eastAsia="Arial Unicode MS" w:hAnsi="Arial" w:cs="Arial"/>
          <w:i/>
          <w:sz w:val="26"/>
          <w:szCs w:val="26"/>
          <w:lang w:val="es-ES"/>
        </w:rPr>
        <w:t>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 en su caso, la ilegalidad de la misma.</w:t>
      </w:r>
      <w:r w:rsidRPr="000804B1">
        <w:rPr>
          <w:rStyle w:val="Refdenotaalpie"/>
          <w:rFonts w:ascii="Arial" w:eastAsia="Arial Unicode MS" w:hAnsi="Arial" w:cs="Arial"/>
          <w:sz w:val="26"/>
          <w:szCs w:val="26"/>
          <w:lang w:val="es-ES"/>
        </w:rPr>
        <w:footnoteReference w:id="1"/>
      </w:r>
    </w:p>
    <w:p w14:paraId="2003311E" w14:textId="77777777" w:rsidR="00AA2D6E" w:rsidRPr="000804B1" w:rsidRDefault="00AA2D6E" w:rsidP="00104D37">
      <w:pPr>
        <w:spacing w:after="0" w:line="360" w:lineRule="auto"/>
        <w:ind w:firstLine="708"/>
        <w:jc w:val="both"/>
        <w:rPr>
          <w:rFonts w:ascii="Arial" w:eastAsia="Arial Unicode MS" w:hAnsi="Arial" w:cs="Arial"/>
          <w:b/>
          <w:sz w:val="26"/>
          <w:szCs w:val="26"/>
          <w:lang w:val="es-ES"/>
        </w:rPr>
      </w:pPr>
    </w:p>
    <w:p w14:paraId="059690DD" w14:textId="58B677B3" w:rsidR="00922A76" w:rsidRPr="000804B1" w:rsidRDefault="00930FDE" w:rsidP="00104D37">
      <w:pPr>
        <w:spacing w:after="0" w:line="360" w:lineRule="auto"/>
        <w:ind w:firstLine="708"/>
        <w:jc w:val="both"/>
        <w:rPr>
          <w:rFonts w:ascii="Arial" w:eastAsia="Arial Unicode MS" w:hAnsi="Arial" w:cs="Arial"/>
          <w:sz w:val="26"/>
          <w:szCs w:val="26"/>
          <w:lang w:val="es-ES"/>
        </w:rPr>
      </w:pPr>
      <w:r w:rsidRPr="000804B1">
        <w:rPr>
          <w:rFonts w:ascii="Arial" w:eastAsia="Arial Unicode MS" w:hAnsi="Arial" w:cs="Arial"/>
          <w:b/>
          <w:sz w:val="26"/>
          <w:szCs w:val="26"/>
          <w:lang w:val="es-ES"/>
        </w:rPr>
        <w:t>Sexto</w:t>
      </w:r>
      <w:r w:rsidR="00CF0A8B" w:rsidRPr="000804B1">
        <w:rPr>
          <w:rFonts w:ascii="Arial" w:eastAsia="Arial Unicode MS" w:hAnsi="Arial" w:cs="Arial"/>
          <w:b/>
          <w:sz w:val="26"/>
          <w:szCs w:val="26"/>
          <w:lang w:val="es-ES"/>
        </w:rPr>
        <w:t xml:space="preserve">. </w:t>
      </w:r>
      <w:r w:rsidR="00E95E20" w:rsidRPr="000804B1">
        <w:rPr>
          <w:rFonts w:ascii="Arial" w:eastAsia="Arial Unicode MS" w:hAnsi="Arial" w:cs="Arial"/>
          <w:b/>
          <w:sz w:val="26"/>
          <w:szCs w:val="26"/>
          <w:lang w:val="es-ES"/>
        </w:rPr>
        <w:t>Estudio.</w:t>
      </w:r>
      <w:r w:rsidR="00E95E20" w:rsidRPr="000804B1">
        <w:rPr>
          <w:rFonts w:ascii="Arial" w:eastAsia="Arial Unicode MS" w:hAnsi="Arial" w:cs="Arial"/>
          <w:sz w:val="26"/>
          <w:szCs w:val="26"/>
          <w:lang w:val="es-ES"/>
        </w:rPr>
        <w:t xml:space="preserve"> </w:t>
      </w:r>
      <w:r w:rsidR="00D13B91" w:rsidRPr="000804B1">
        <w:rPr>
          <w:rFonts w:ascii="Arial" w:eastAsia="Arial Unicode MS" w:hAnsi="Arial" w:cs="Arial"/>
          <w:sz w:val="26"/>
          <w:szCs w:val="26"/>
          <w:lang w:val="es-ES"/>
        </w:rPr>
        <w:t xml:space="preserve">Como </w:t>
      </w:r>
      <w:r w:rsidR="00D13B91" w:rsidRPr="000804B1">
        <w:rPr>
          <w:rFonts w:ascii="Arial" w:eastAsia="Arial Unicode MS" w:hAnsi="Arial" w:cs="Arial"/>
          <w:b/>
          <w:sz w:val="26"/>
          <w:szCs w:val="26"/>
          <w:lang w:val="es-ES"/>
        </w:rPr>
        <w:t>primer</w:t>
      </w:r>
      <w:r w:rsidR="00D13B91" w:rsidRPr="000804B1">
        <w:rPr>
          <w:rFonts w:ascii="Arial" w:eastAsia="Arial Unicode MS" w:hAnsi="Arial" w:cs="Arial"/>
          <w:sz w:val="26"/>
          <w:szCs w:val="26"/>
          <w:lang w:val="es-ES"/>
        </w:rPr>
        <w:t xml:space="preserve"> motivo de disenso la actora </w:t>
      </w:r>
      <w:r w:rsidR="00625049" w:rsidRPr="000804B1">
        <w:rPr>
          <w:rFonts w:ascii="Arial" w:eastAsia="Arial Unicode MS" w:hAnsi="Arial" w:cs="Arial"/>
          <w:sz w:val="26"/>
          <w:szCs w:val="26"/>
          <w:lang w:val="es-ES"/>
        </w:rPr>
        <w:t xml:space="preserve">aduce que la </w:t>
      </w:r>
      <w:r w:rsidR="007348E4" w:rsidRPr="000804B1">
        <w:rPr>
          <w:rFonts w:ascii="Arial" w:eastAsia="Arial Unicode MS" w:hAnsi="Arial" w:cs="Arial"/>
          <w:sz w:val="26"/>
          <w:szCs w:val="26"/>
          <w:lang w:val="es-ES"/>
        </w:rPr>
        <w:t>resolución impugnada no se fundó ni motivó debidamente</w:t>
      </w:r>
      <w:r w:rsidR="00922A76" w:rsidRPr="000804B1">
        <w:rPr>
          <w:rFonts w:ascii="Arial" w:eastAsia="Arial Unicode MS" w:hAnsi="Arial" w:cs="Arial"/>
          <w:sz w:val="26"/>
          <w:szCs w:val="26"/>
          <w:lang w:val="es-ES"/>
        </w:rPr>
        <w:t xml:space="preserve">, pues la comisión demandada </w:t>
      </w:r>
      <w:r w:rsidR="005361EF" w:rsidRPr="000804B1">
        <w:rPr>
          <w:rFonts w:ascii="Arial" w:eastAsia="Arial Unicode MS" w:hAnsi="Arial" w:cs="Arial"/>
          <w:sz w:val="26"/>
          <w:szCs w:val="26"/>
          <w:lang w:val="es-ES"/>
        </w:rPr>
        <w:t>no citó los preceptos en los cuales sustente su competencia</w:t>
      </w:r>
      <w:r w:rsidR="00C15831" w:rsidRPr="000804B1">
        <w:rPr>
          <w:rFonts w:ascii="Arial" w:eastAsia="Arial Unicode MS" w:hAnsi="Arial" w:cs="Arial"/>
          <w:sz w:val="26"/>
          <w:szCs w:val="26"/>
          <w:lang w:val="es-ES"/>
        </w:rPr>
        <w:t>.</w:t>
      </w:r>
    </w:p>
    <w:p w14:paraId="6B1AE444" w14:textId="01B40788" w:rsidR="00C15831" w:rsidRPr="000804B1" w:rsidRDefault="00C15831" w:rsidP="00104D37">
      <w:pPr>
        <w:spacing w:after="0" w:line="360" w:lineRule="auto"/>
        <w:ind w:firstLine="708"/>
        <w:jc w:val="both"/>
        <w:rPr>
          <w:rFonts w:ascii="Arial" w:eastAsia="Arial Unicode MS" w:hAnsi="Arial" w:cs="Arial"/>
          <w:sz w:val="26"/>
          <w:szCs w:val="26"/>
          <w:lang w:val="es-ES"/>
        </w:rPr>
      </w:pPr>
    </w:p>
    <w:p w14:paraId="7EA99573" w14:textId="1BAC13BB" w:rsidR="00DB53AF" w:rsidRPr="000804B1" w:rsidRDefault="00DB53AF" w:rsidP="00DB53AF">
      <w:pPr>
        <w:spacing w:after="0" w:line="360" w:lineRule="auto"/>
        <w:ind w:firstLine="708"/>
        <w:jc w:val="both"/>
        <w:rPr>
          <w:rFonts w:ascii="Arial" w:eastAsia="Arial Unicode MS" w:hAnsi="Arial" w:cs="Arial"/>
          <w:sz w:val="26"/>
          <w:szCs w:val="26"/>
          <w:lang w:val="es-ES"/>
        </w:rPr>
      </w:pPr>
      <w:r w:rsidRPr="000804B1">
        <w:rPr>
          <w:rFonts w:ascii="Arial" w:eastAsia="Arial Unicode MS" w:hAnsi="Arial" w:cs="Arial"/>
          <w:sz w:val="26"/>
          <w:szCs w:val="26"/>
          <w:lang w:val="es-ES"/>
        </w:rPr>
        <w:t xml:space="preserve">Es </w:t>
      </w:r>
      <w:r w:rsidRPr="000804B1">
        <w:rPr>
          <w:rFonts w:ascii="Arial" w:eastAsia="Arial Unicode MS" w:hAnsi="Arial" w:cs="Arial"/>
          <w:b/>
          <w:sz w:val="26"/>
          <w:szCs w:val="26"/>
          <w:lang w:val="es-ES"/>
        </w:rPr>
        <w:t>infundado</w:t>
      </w:r>
      <w:r w:rsidRPr="000804B1">
        <w:rPr>
          <w:rFonts w:ascii="Arial" w:eastAsia="Arial Unicode MS" w:hAnsi="Arial" w:cs="Arial"/>
          <w:sz w:val="26"/>
          <w:szCs w:val="26"/>
          <w:lang w:val="es-ES"/>
        </w:rPr>
        <w:t xml:space="preserve"> el primer motivo de disenso.</w:t>
      </w:r>
    </w:p>
    <w:p w14:paraId="4AD74B12" w14:textId="77777777" w:rsidR="00DB53AF" w:rsidRPr="000804B1" w:rsidRDefault="00DB53AF" w:rsidP="00DB53AF">
      <w:pPr>
        <w:spacing w:after="0" w:line="360" w:lineRule="auto"/>
        <w:ind w:firstLine="708"/>
        <w:jc w:val="both"/>
        <w:rPr>
          <w:rFonts w:ascii="Arial" w:eastAsia="Arial Unicode MS" w:hAnsi="Arial" w:cs="Arial"/>
          <w:sz w:val="26"/>
          <w:szCs w:val="26"/>
          <w:lang w:val="es-ES"/>
        </w:rPr>
      </w:pPr>
    </w:p>
    <w:p w14:paraId="16A3EEA4" w14:textId="04ABB53D" w:rsidR="00F9274D" w:rsidRPr="000804B1" w:rsidRDefault="00D07CBC" w:rsidP="00104D37">
      <w:pPr>
        <w:spacing w:after="0" w:line="360" w:lineRule="auto"/>
        <w:ind w:firstLine="708"/>
        <w:jc w:val="both"/>
        <w:rPr>
          <w:rFonts w:ascii="Arial" w:eastAsia="Arial Unicode MS" w:hAnsi="Arial" w:cs="Arial"/>
          <w:sz w:val="26"/>
          <w:szCs w:val="26"/>
          <w:lang w:val="es-ES"/>
        </w:rPr>
      </w:pPr>
      <w:r w:rsidRPr="000804B1">
        <w:rPr>
          <w:rFonts w:ascii="Arial" w:eastAsia="Arial Unicode MS" w:hAnsi="Arial" w:cs="Arial"/>
          <w:sz w:val="26"/>
          <w:szCs w:val="26"/>
          <w:lang w:val="es-ES"/>
        </w:rPr>
        <w:t xml:space="preserve">De la resolución impugnada </w:t>
      </w:r>
      <w:r w:rsidR="0036244C" w:rsidRPr="000804B1">
        <w:rPr>
          <w:rFonts w:ascii="Arial" w:eastAsia="Arial Unicode MS" w:hAnsi="Arial" w:cs="Arial"/>
          <w:sz w:val="26"/>
          <w:szCs w:val="26"/>
          <w:lang w:val="es-ES"/>
        </w:rPr>
        <w:t xml:space="preserve">de cuatro de septiembre de dos mil diecisiete, </w:t>
      </w:r>
      <w:r w:rsidR="00AF48C0" w:rsidRPr="000804B1">
        <w:rPr>
          <w:rFonts w:ascii="Arial" w:eastAsia="Arial Unicode MS" w:hAnsi="Arial" w:cs="Arial"/>
          <w:sz w:val="26"/>
          <w:szCs w:val="26"/>
          <w:lang w:val="es-ES"/>
        </w:rPr>
        <w:t>se aprecia que la Comisión de Garantía de Acceso a la Información Pública de San Luis Potosí, para fundar su competencia estableció lo siguiente:</w:t>
      </w:r>
    </w:p>
    <w:p w14:paraId="4A54AA3E" w14:textId="2D13F87F" w:rsidR="00AF48C0" w:rsidRPr="000804B1" w:rsidRDefault="00AF48C0" w:rsidP="00AF48C0">
      <w:pPr>
        <w:spacing w:after="0" w:line="360" w:lineRule="auto"/>
        <w:jc w:val="both"/>
        <w:rPr>
          <w:rFonts w:ascii="Arial" w:eastAsia="Arial Unicode MS" w:hAnsi="Arial" w:cs="Arial"/>
          <w:sz w:val="26"/>
          <w:szCs w:val="26"/>
          <w:lang w:val="es-ES"/>
        </w:rPr>
      </w:pPr>
    </w:p>
    <w:p w14:paraId="7C70A3A6" w14:textId="77777777" w:rsidR="00867AC2" w:rsidRPr="000804B1" w:rsidRDefault="006E697A" w:rsidP="00BA6372">
      <w:pPr>
        <w:spacing w:after="0" w:line="240" w:lineRule="auto"/>
        <w:ind w:left="708"/>
        <w:jc w:val="both"/>
        <w:rPr>
          <w:rFonts w:ascii="Arial" w:eastAsia="Arial Unicode MS" w:hAnsi="Arial" w:cs="Arial"/>
          <w:i/>
          <w:sz w:val="26"/>
          <w:szCs w:val="26"/>
          <w:lang w:val="es-ES"/>
        </w:rPr>
      </w:pPr>
      <w:r w:rsidRPr="000804B1">
        <w:rPr>
          <w:rFonts w:ascii="Arial" w:eastAsia="Arial Unicode MS" w:hAnsi="Arial" w:cs="Arial"/>
          <w:i/>
          <w:sz w:val="26"/>
          <w:szCs w:val="26"/>
          <w:lang w:val="es-ES"/>
        </w:rPr>
        <w:t xml:space="preserve">El Pleno de la CEGAIP, es competente para conocer </w:t>
      </w:r>
      <w:r w:rsidR="00B93746" w:rsidRPr="000804B1">
        <w:rPr>
          <w:rFonts w:ascii="Arial" w:eastAsia="Arial Unicode MS" w:hAnsi="Arial" w:cs="Arial"/>
          <w:i/>
          <w:sz w:val="26"/>
          <w:szCs w:val="26"/>
          <w:lang w:val="es-ES"/>
        </w:rPr>
        <w:t xml:space="preserve">y resolver sobre las medidas de apremio y sanciones derivadas de los procedimientos que substancia, con fundamento en lo dispuesto por los artículos </w:t>
      </w:r>
      <w:r w:rsidR="00BA6372" w:rsidRPr="000804B1">
        <w:rPr>
          <w:rFonts w:ascii="Arial" w:eastAsia="Arial Unicode MS" w:hAnsi="Arial" w:cs="Arial"/>
          <w:i/>
          <w:sz w:val="26"/>
          <w:szCs w:val="26"/>
          <w:lang w:val="es-ES"/>
        </w:rPr>
        <w:t>6º de la Constitución Política de los Estados Unidos Mexicanos, fracción III del artículo 17</w:t>
      </w:r>
      <w:r w:rsidR="00DB33F0" w:rsidRPr="000804B1">
        <w:rPr>
          <w:rFonts w:ascii="Arial" w:eastAsia="Arial Unicode MS" w:hAnsi="Arial" w:cs="Arial"/>
          <w:i/>
          <w:sz w:val="26"/>
          <w:szCs w:val="26"/>
          <w:lang w:val="es-ES"/>
        </w:rPr>
        <w:t xml:space="preserve"> de la Constitución Política del Estado de San Luis Potosí, 27 primer párrafo, 34 fracciones I, </w:t>
      </w:r>
      <w:r w:rsidR="002A5C5F" w:rsidRPr="000804B1">
        <w:rPr>
          <w:rFonts w:ascii="Arial" w:eastAsia="Arial Unicode MS" w:hAnsi="Arial" w:cs="Arial"/>
          <w:i/>
          <w:sz w:val="26"/>
          <w:szCs w:val="26"/>
          <w:lang w:val="es-ES"/>
        </w:rPr>
        <w:t xml:space="preserve">XXVIII y XLVI, 188, 189, 191, 192, 193, 194, 195 y 196 </w:t>
      </w:r>
      <w:r w:rsidR="00BA2DF3" w:rsidRPr="000804B1">
        <w:rPr>
          <w:rFonts w:ascii="Arial" w:eastAsia="Arial Unicode MS" w:hAnsi="Arial" w:cs="Arial"/>
          <w:i/>
          <w:sz w:val="26"/>
          <w:szCs w:val="26"/>
          <w:lang w:val="es-ES"/>
        </w:rPr>
        <w:t>de la Ley de Transparencia y Acceso a la Información Pública del Estado de San Luis Potosí</w:t>
      </w:r>
      <w:r w:rsidR="00336746" w:rsidRPr="000804B1">
        <w:rPr>
          <w:rFonts w:ascii="Arial" w:eastAsia="Arial Unicode MS" w:hAnsi="Arial" w:cs="Arial"/>
          <w:i/>
          <w:sz w:val="26"/>
          <w:szCs w:val="26"/>
          <w:lang w:val="es-ES"/>
        </w:rPr>
        <w:t>, 1º y 2º párrafo primero</w:t>
      </w:r>
      <w:r w:rsidR="004D791E" w:rsidRPr="000804B1">
        <w:rPr>
          <w:rFonts w:ascii="Arial" w:eastAsia="Arial Unicode MS" w:hAnsi="Arial" w:cs="Arial"/>
          <w:i/>
          <w:sz w:val="26"/>
          <w:szCs w:val="26"/>
          <w:lang w:val="es-ES"/>
        </w:rPr>
        <w:t xml:space="preserve">, 8º fracción I, 11 y 12 fracción I y XXIX del Reglamento Interior </w:t>
      </w:r>
      <w:r w:rsidR="00641EA1" w:rsidRPr="000804B1">
        <w:rPr>
          <w:rFonts w:ascii="Arial" w:eastAsia="Arial Unicode MS" w:hAnsi="Arial" w:cs="Arial"/>
          <w:i/>
          <w:sz w:val="26"/>
          <w:szCs w:val="26"/>
          <w:lang w:val="es-ES"/>
        </w:rPr>
        <w:t xml:space="preserve">de la CEGAIP y Acuerdo CEGAIP-488/2017 S.E. </w:t>
      </w:r>
      <w:r w:rsidR="00EA54BF" w:rsidRPr="000804B1">
        <w:rPr>
          <w:rFonts w:ascii="Arial" w:eastAsia="Arial Unicode MS" w:hAnsi="Arial" w:cs="Arial"/>
          <w:i/>
          <w:sz w:val="26"/>
          <w:szCs w:val="26"/>
          <w:lang w:val="es-ES"/>
        </w:rPr>
        <w:t xml:space="preserve">publicado </w:t>
      </w:r>
      <w:r w:rsidR="00E154EE" w:rsidRPr="000804B1">
        <w:rPr>
          <w:rFonts w:ascii="Arial" w:eastAsia="Arial Unicode MS" w:hAnsi="Arial" w:cs="Arial"/>
          <w:i/>
          <w:sz w:val="26"/>
          <w:szCs w:val="26"/>
          <w:lang w:val="es-ES"/>
        </w:rPr>
        <w:t xml:space="preserve">en el Periódico Oficial del Estado el 06 de </w:t>
      </w:r>
      <w:r w:rsidR="00CF5B38" w:rsidRPr="000804B1">
        <w:rPr>
          <w:rFonts w:ascii="Arial" w:eastAsia="Arial Unicode MS" w:hAnsi="Arial" w:cs="Arial"/>
          <w:i/>
          <w:sz w:val="26"/>
          <w:szCs w:val="26"/>
          <w:lang w:val="es-ES"/>
        </w:rPr>
        <w:t xml:space="preserve">julio de 2017 por el cual se emitieron </w:t>
      </w:r>
      <w:r w:rsidR="00CF5B38" w:rsidRPr="000804B1">
        <w:rPr>
          <w:rFonts w:ascii="Arial" w:eastAsia="Arial Unicode MS" w:hAnsi="Arial" w:cs="Arial"/>
          <w:i/>
          <w:sz w:val="26"/>
          <w:szCs w:val="26"/>
          <w:lang w:val="es-ES"/>
        </w:rPr>
        <w:lastRenderedPageBreak/>
        <w:t>los Lineamientos que deberá seguir el trámite interno para la aplicación de medidas de apremio</w:t>
      </w:r>
      <w:r w:rsidR="009F59EF" w:rsidRPr="000804B1">
        <w:rPr>
          <w:rFonts w:ascii="Arial" w:eastAsia="Arial Unicode MS" w:hAnsi="Arial" w:cs="Arial"/>
          <w:i/>
          <w:sz w:val="26"/>
          <w:szCs w:val="26"/>
          <w:lang w:val="es-ES"/>
        </w:rPr>
        <w:t xml:space="preserve"> establecidas en la Ley de Transparencia y Acceso a la Información Pública del Estado, en adelante solo Lineamientos.</w:t>
      </w:r>
    </w:p>
    <w:p w14:paraId="0E62E526" w14:textId="77777777" w:rsidR="00867AC2" w:rsidRPr="000804B1" w:rsidRDefault="00867AC2" w:rsidP="00BA6372">
      <w:pPr>
        <w:spacing w:after="0" w:line="240" w:lineRule="auto"/>
        <w:ind w:left="708"/>
        <w:jc w:val="both"/>
        <w:rPr>
          <w:rFonts w:ascii="Arial" w:eastAsia="Arial Unicode MS" w:hAnsi="Arial" w:cs="Arial"/>
          <w:i/>
          <w:sz w:val="26"/>
          <w:szCs w:val="26"/>
          <w:lang w:val="es-ES"/>
        </w:rPr>
      </w:pPr>
    </w:p>
    <w:p w14:paraId="2DB054FA" w14:textId="770A1DCE" w:rsidR="00100205" w:rsidRPr="000804B1" w:rsidRDefault="00867AC2" w:rsidP="00100205">
      <w:pPr>
        <w:spacing w:after="0" w:line="360" w:lineRule="auto"/>
        <w:ind w:firstLine="708"/>
        <w:jc w:val="both"/>
        <w:rPr>
          <w:rFonts w:ascii="Arial" w:eastAsia="Arial Unicode MS" w:hAnsi="Arial" w:cs="Arial"/>
          <w:sz w:val="26"/>
          <w:szCs w:val="26"/>
          <w:lang w:val="es-ES"/>
        </w:rPr>
      </w:pPr>
      <w:r w:rsidRPr="000804B1">
        <w:rPr>
          <w:rFonts w:ascii="Arial" w:eastAsia="Arial Unicode MS" w:hAnsi="Arial" w:cs="Arial"/>
          <w:sz w:val="26"/>
          <w:szCs w:val="26"/>
          <w:lang w:val="es-ES"/>
        </w:rPr>
        <w:t xml:space="preserve">Los preceptos </w:t>
      </w:r>
      <w:r w:rsidR="001002C7" w:rsidRPr="000804B1">
        <w:rPr>
          <w:rFonts w:ascii="Arial" w:eastAsia="Arial Unicode MS" w:hAnsi="Arial" w:cs="Arial"/>
          <w:sz w:val="26"/>
          <w:szCs w:val="26"/>
          <w:lang w:val="es-ES"/>
        </w:rPr>
        <w:t xml:space="preserve">constitucionales, legales y normativos, </w:t>
      </w:r>
      <w:r w:rsidR="00100205" w:rsidRPr="000804B1">
        <w:rPr>
          <w:rFonts w:ascii="Arial" w:eastAsia="Arial Unicode MS" w:hAnsi="Arial" w:cs="Arial"/>
          <w:sz w:val="26"/>
          <w:szCs w:val="26"/>
          <w:lang w:val="es-ES"/>
        </w:rPr>
        <w:t xml:space="preserve">a la letra disponen: </w:t>
      </w:r>
    </w:p>
    <w:p w14:paraId="5A265FDF" w14:textId="0D38C78E" w:rsidR="00165206" w:rsidRPr="000804B1" w:rsidRDefault="00165206" w:rsidP="00165206">
      <w:pPr>
        <w:spacing w:after="0" w:line="360" w:lineRule="auto"/>
        <w:jc w:val="both"/>
        <w:rPr>
          <w:rFonts w:ascii="Arial" w:eastAsia="Arial Unicode MS" w:hAnsi="Arial" w:cs="Arial"/>
          <w:sz w:val="26"/>
          <w:szCs w:val="26"/>
          <w:lang w:val="es-ES"/>
        </w:rPr>
      </w:pPr>
    </w:p>
    <w:p w14:paraId="48C735E4" w14:textId="77777777" w:rsidR="0025477C" w:rsidRPr="000804B1" w:rsidRDefault="0025477C" w:rsidP="0025477C">
      <w:pPr>
        <w:pStyle w:val="Prrafodelista"/>
        <w:numPr>
          <w:ilvl w:val="0"/>
          <w:numId w:val="10"/>
        </w:numPr>
        <w:spacing w:after="0" w:line="360" w:lineRule="auto"/>
        <w:jc w:val="both"/>
        <w:rPr>
          <w:rFonts w:ascii="Arial" w:eastAsia="Arial Unicode MS" w:hAnsi="Arial" w:cs="Arial"/>
          <w:sz w:val="26"/>
          <w:szCs w:val="26"/>
          <w:lang w:val="es-ES"/>
        </w:rPr>
      </w:pPr>
      <w:r w:rsidRPr="000804B1">
        <w:rPr>
          <w:rFonts w:ascii="Arial" w:eastAsia="Arial Unicode MS" w:hAnsi="Arial" w:cs="Arial"/>
          <w:sz w:val="26"/>
          <w:szCs w:val="26"/>
          <w:lang w:val="es-ES"/>
        </w:rPr>
        <w:t>De la Constitución Federal:</w:t>
      </w:r>
    </w:p>
    <w:p w14:paraId="61F4B089" w14:textId="77777777" w:rsidR="0025477C" w:rsidRPr="000804B1" w:rsidRDefault="0025477C" w:rsidP="0025477C">
      <w:pPr>
        <w:pStyle w:val="Prrafodelista"/>
        <w:spacing w:after="0" w:line="360" w:lineRule="auto"/>
        <w:ind w:left="720"/>
        <w:jc w:val="both"/>
        <w:rPr>
          <w:rFonts w:ascii="Arial" w:eastAsia="Arial Unicode MS" w:hAnsi="Arial" w:cs="Arial"/>
          <w:sz w:val="26"/>
          <w:szCs w:val="26"/>
          <w:lang w:val="es-ES"/>
        </w:rPr>
      </w:pPr>
    </w:p>
    <w:p w14:paraId="68610DD4" w14:textId="3C400889"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b/>
          <w:i/>
          <w:sz w:val="26"/>
          <w:szCs w:val="26"/>
          <w:lang w:val="es-ES"/>
        </w:rPr>
        <w:t>ARTICULO 6o.</w:t>
      </w:r>
      <w:r w:rsidRPr="000804B1">
        <w:rPr>
          <w:rFonts w:ascii="Arial" w:eastAsia="Arial Unicode MS" w:hAnsi="Arial" w:cs="Arial"/>
          <w:i/>
          <w:sz w:val="26"/>
          <w:szCs w:val="26"/>
          <w:lang w:val="es-ES"/>
        </w:rPr>
        <w:t xml:space="preserve"> La manifestación de las ideas no será objeto de ninguna inquisición judicial o administrativa, sino en el caso de que ataque a la moral, la vida privada o los derechos de terceros, provoque algún delito, o perturbe el orden público; el derecho de réplica será ejercido en los términos dispuestos por la ley. El derecho a la información será garantizado por el Estado.</w:t>
      </w:r>
    </w:p>
    <w:p w14:paraId="6E5C5BD3"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512B231A"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Toda persona tiene derecho al libre acceso a información plural y oportuna, así como a buscar, recibir y difundir información e ideas de toda índole por cualquier medio de expresión.</w:t>
      </w:r>
    </w:p>
    <w:p w14:paraId="7EEE857E"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2BB04912"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El Estado garantizará el derecho de acceso a las tecnologías de la información y comunicación, así como a los servicios de radiodifusión y telecomunicaciones, incluido el de banda ancha e internet. Para tales efectos, el Estado establecerá condiciones de competencia efectiva en la prestación de dichos servicios.</w:t>
      </w:r>
    </w:p>
    <w:p w14:paraId="24F00C0F"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59FE70CC"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Para efectos de lo dispuesto en el presente artículo se observará lo siguiente:</w:t>
      </w:r>
    </w:p>
    <w:p w14:paraId="113A1C1A"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06073FD5"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A. Para el ejercicio del derecho de acceso a la información, la Federación y las entidades federativas, en el ámbito de sus respectivas competencias, se regirán por los siguientes principios y bases:</w:t>
      </w:r>
    </w:p>
    <w:p w14:paraId="5F2873B1"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33EA037D"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I. Toda la información 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es pública y sólo podrá ser reservada temporalmente por razones de interés público y seguridad nacional, en los términos que fijen las leyes. En la interpretación de este derecho deberá prevalecer el principio de máxima publicidad. Los sujetos obligados deberán documentar todo acto que derive del ejercicio de sus facultades, competencias o funciones, la ley determinará los supuestos específicos bajo los cuales procederá la declaración de inexistencia de la información.</w:t>
      </w:r>
    </w:p>
    <w:p w14:paraId="3394A68E"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1F939B70"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II. La información que se refiere a la vida privada y los datos personales será protegida en los términos y con las excepciones que fijen las leyes.</w:t>
      </w:r>
    </w:p>
    <w:p w14:paraId="7CBEC970"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21A28F71"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III. Toda persona, sin necesidad de acreditar interés alguno o justificar su utilización, tendrá acceso gratuito a la información pública, a sus datos personales o a la rectificación de éstos.</w:t>
      </w:r>
    </w:p>
    <w:p w14:paraId="7465AEA0"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39D93051"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IV. Se establecerán mecanismos de acceso a la información y procedimientos de revisión expeditos que se sustanciarán ante los organismos autónomos especializados e imparciales que establece esta Constitución.</w:t>
      </w:r>
    </w:p>
    <w:p w14:paraId="5C1F731C"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515CCEBC"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V. Los sujetos obligados deberán preservar sus documentos en archivos administrativos actualizados y publicarán, a través de los medios electrónicos disponibles, la información completa y actualizada sobre el ejercicio de los recursos públicos y los indicadores que permitan rendir cuenta del cumplimiento de sus objetivos y de los resultados obtenidos.</w:t>
      </w:r>
    </w:p>
    <w:p w14:paraId="7073EDBE"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52126FBC"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VI. Las leyes determinarán la manera en que los sujetos obligados deberán hacer pública la información relativa a los recursos públicos que entreguen a personas físicas o morales.</w:t>
      </w:r>
    </w:p>
    <w:p w14:paraId="28555FCE"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0A3E30A0"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VII. La inobservancia a las disposiciones en materia de acceso a la información pública será sancionada en los términos que dispongan las leyes.</w:t>
      </w:r>
    </w:p>
    <w:p w14:paraId="0EDC337C"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62B944DC"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VIII. La Federación contará con un organismo autónomo, especializado, imparcial, colegiado, con personalidad jurídica y patrimonio propio, con plena autonomía técnica, de gestión, capacidad para decidir sobre el ejercicio de su presupuesto y determinar su organización interna, responsable de garantizar el cumplimiento del derecho de acceso a la información pública y a la protección de datos personales en posesión de los sujetos obligados en los términos que establezca la ley.</w:t>
      </w:r>
    </w:p>
    <w:p w14:paraId="78939AD0"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51A7172C" w14:textId="071D4E0B"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El organismo autónomo previsto en esta fracción se regirá por la ley en materia de transparencia y acceso a la información pública y protección de datos personales en posesión de sujetos obligados, en los términos que establezca la ley general que emita el Congreso de la Unión para establecer las bases, principios generales y procedimientos del ejercicio de este derecho.</w:t>
      </w:r>
    </w:p>
    <w:p w14:paraId="1230C555"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740F1941"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En su funcionamiento se regirá por los principios de certeza, legalidad, independencia, imparcialidad, eficacia, objetividad, profesionalismo, transparencia y máxima publicidad.</w:t>
      </w:r>
    </w:p>
    <w:p w14:paraId="0248C87B"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51A32AEF"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 xml:space="preserve">El organismo garante tiene competencia para conocer de los asuntos relacionados con el acceso a la información pública y la protección de datos personales de cualquier autoridad, entidad, órgano u organismo que forme parte de alguno de los Poderes Legislativo, Ejecutivo y Judicial, órganos autónomos, partidos políticos, fideicomisos y fondos públicos, así como de cualquier persona física, moral o sindicatos que reciba y ejerza recursos públicos o realice actos de autoridad en el ámbito federal; con excepción de aquellos asuntos jurisdiccionales que correspondan a la Suprema Corte de Justicia de la Nación, en cuyo caso </w:t>
      </w:r>
      <w:r w:rsidRPr="000804B1">
        <w:rPr>
          <w:rFonts w:ascii="Arial" w:eastAsia="Arial Unicode MS" w:hAnsi="Arial" w:cs="Arial"/>
          <w:i/>
          <w:sz w:val="26"/>
          <w:szCs w:val="26"/>
          <w:lang w:val="es-ES"/>
        </w:rPr>
        <w:lastRenderedPageBreak/>
        <w:t>resolverá un comité integrado por tres ministros. También conocerá de los recursos que interpongan los particulares respecto de las resoluciones de los organismos autónomos especializados de las entidades federativas que determinen la reserva, confidencialidad, inexistencia o negativa de la información, en los términos que establezca la ley.</w:t>
      </w:r>
    </w:p>
    <w:p w14:paraId="7BB2E697"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0E985F49"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El organismo garante federal, de oficio o a petición fundada del organismo garante equivalente de las entidades federativas, podrá conocer de los recursos de revisión que por su interés y trascendencia así lo ameriten.</w:t>
      </w:r>
    </w:p>
    <w:p w14:paraId="068C2A5F"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4A42307D"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La ley establecerá aquella información que se considere reservada o confidencial.</w:t>
      </w:r>
    </w:p>
    <w:p w14:paraId="684B0B2B"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21F84FB5"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Las resoluciones del organismo garante son vinculatorias, definitivas e inatacables para los sujetos obligados. El Consejero Jurídico del Gobierno podrá interponer recurso de revisión ante la Suprema Corte de Justicia de la Nación en los términos que establezca la ley, sólo en el caso que dichas resoluciones puedan poner en peligro la seguridad nacional conforme a la ley de la materia.</w:t>
      </w:r>
    </w:p>
    <w:p w14:paraId="4E16997C"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540B15DE"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El organismo garante se integra por siete comisionados. Para su nombramiento, la Cámara de Senadores, previa realización de una amplia consulta a la sociedad, a propuesta de los grupos parlamentarios, con el voto de las dos terceras partes de los miembros presentes, nombrará al comisionado que deba cubrir la vacante, siguiendo el proceso establecido en la ley. El nombramiento podrá ser objetado por el Presidente de la República en un plazo de diez días hábiles. Si el Presidente de la República no objetara el nombramiento dentro de dicho plazo, ocupará el cargo de comisionado la persona nombrada por el Senado de la República.</w:t>
      </w:r>
    </w:p>
    <w:p w14:paraId="4852CE19"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2BB976DD"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En caso de que el Presidente de la República objetara el nombramiento, la Cámara de Senadores nombrará una nueva propuesta, en los términos del párrafo anterior, pero con una votación de las tres quintas partes de los miembros presentes. Si este segundo nombramiento fuera objetado, la Cámara de Senadores, en los términos del párrafo anterior, con la votación de las tres quintas partes de los miembros presentes, designará al comisionado que ocupará la vacante.</w:t>
      </w:r>
    </w:p>
    <w:p w14:paraId="0511D7B4"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188CB895"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Los comisionados durarán en su encargo siete años y deberán cumplir con los requisitos previstos en las fracciones I, II, IV, V y VI del artículo 95 de esta Constitución, no podrán tener otro empleo, cargo o comisión, con excepción de los no remunerados en instituciones docentes, científicas o de beneficencia, sólo podrán ser removidos de su cargo en los términos del Título Cuarto de esta Constitución y serán sujetos de juicio político.</w:t>
      </w:r>
    </w:p>
    <w:p w14:paraId="6991FBB3"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2071FE7C"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En la conformación del organismo garante se procurará la equidad de género.</w:t>
      </w:r>
    </w:p>
    <w:p w14:paraId="503CA992"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42422DAA"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lastRenderedPageBreak/>
        <w:t>El comisionado presidente será designado por los propios comisionados, mediante voto secreto, por un periodo de tres años, con posibilidad de ser reelecto por un periodo igual; estará obligado a rendir un informe anual ante el Senado, en la fecha y en los términos que disponga la ley.</w:t>
      </w:r>
    </w:p>
    <w:p w14:paraId="7FDEB49C"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1DC3CD6B"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El organismo garante tendrá un Consejo Consultivo, integrado por diez consejeros, que serán elegidos por el voto de las dos terceras partes de los miembros presentes de la Cámara de Senadores. La ley determinará los procedimientos a seguir para la presentación de las propuestas por la propia Cámara. Anualmente serán sustituidos los dos consejeros de mayor antigüedad en el cargo, salvo que fuesen propuestos y ratificados para un segundo periodo.</w:t>
      </w:r>
    </w:p>
    <w:p w14:paraId="7BAC4860"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1B618828"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La ley establecerá las medidas de apremio que podrá imponer el organismo garante para asegurar el cumplimiento de sus decisiones.</w:t>
      </w:r>
    </w:p>
    <w:p w14:paraId="07B134FC"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344A61D8"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Toda autoridad y servidor público estará obligado a coadyuvar con el organismo garante y sus integrantes para el buen desempeño de sus funciones.</w:t>
      </w:r>
    </w:p>
    <w:p w14:paraId="24985B16"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6CD0352B"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El organismo garante coordinará sus acciones con la Auditoría Superior de la Federación, con la entidad especializada en materia de archivos y con el organismo encargado de regular la captación, procesamiento y publicación de la información estadística y geográfica, así como con los organismos garantes de las entidades federativas, con el objeto de fortalecer la rendición de cuentas del Estado Mexicano.</w:t>
      </w:r>
    </w:p>
    <w:p w14:paraId="0A94972E"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038ED9A2"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B. En materia de radiodifusión y telecomunicaciones:</w:t>
      </w:r>
    </w:p>
    <w:p w14:paraId="1A3FCAB0"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1C4F6EB4"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I. El Estado garantizará a la población su integración a la sociedad de la información y el conocimiento, mediante una política de inclusión digital universal con metas anuales y sexenales.</w:t>
      </w:r>
    </w:p>
    <w:p w14:paraId="2E56C2C5"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517AC147"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II. Las telecomunicaciones son servicios públicos de interés general, por lo que el Estado garantizará que sean prestados en condiciones de competencia, calidad, pluralidad, cobertura universal, interconexión, convergencia, continuidad, acceso libre y sin injerencias arbitrarias.</w:t>
      </w:r>
    </w:p>
    <w:p w14:paraId="6D55A618"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09D1D6BD"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III. La radiodifusión es un servicio público de interés general, por lo que el Estado garantizará que sea prestado en condiciones de competencia y calidad y brinde los beneficios de la cultura a toda la población, preservando la pluralidad y la veracidad de la información, así como el fomento de los valores de la identidad nacional, contribuyendo a los fines establecidos en el artículo 3o. de esta Constitución.</w:t>
      </w:r>
    </w:p>
    <w:p w14:paraId="5227D96A"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5DCC9FA8"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 xml:space="preserve">IV. Se prohíbe la transmisión de publicidad o propaganda presentada como información periodística o noticiosa; se establecerán las condiciones que deben regir los contenidos y la contratación de los servicios para su transmisión al público, </w:t>
      </w:r>
      <w:r w:rsidRPr="000804B1">
        <w:rPr>
          <w:rFonts w:ascii="Arial" w:eastAsia="Arial Unicode MS" w:hAnsi="Arial" w:cs="Arial"/>
          <w:i/>
          <w:sz w:val="26"/>
          <w:szCs w:val="26"/>
          <w:lang w:val="es-ES"/>
        </w:rPr>
        <w:lastRenderedPageBreak/>
        <w:t>incluidas aquellas relativas a la responsabilidad de los concesionarios respecto de la información transmitida por cuenta de terceros, sin afectar la libertad de expresión y de difusión.</w:t>
      </w:r>
    </w:p>
    <w:p w14:paraId="0E15DC4E"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77B161DE"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V. La ley establecerá un organismo público descentralizado con autonomía técnica, operativa, de decisión y de gestión, que tendrá por objeto proveer el servicio de radiodifusión sin fines de lucro, a efecto de asegurar el acceso al mayor número de personas en cada una de las entidades de la Federación, a contenidos que promuevan la integración nacional, la formación educativa, cultural y cívica, la igualdad entre mujeres y hombres, la difusión de información imparcial, objetiva, oportuna y veraz del acontecer nacional e internacional, y dar espacio a las obras de producción independiente, así como a la expresión de la diversidad y pluralidad de ideas y opiniones que fortalezcan la vida democrática de la sociedad.</w:t>
      </w:r>
    </w:p>
    <w:p w14:paraId="6B047111"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247276EA"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El organismo público contará con un Consejo Ciudadano con el objeto de asegurar su independencia y una política editorial imparcial y objetiva. Será integrado por nueve consejeros honorarios que serán elegidos mediante una amplia consulta pública por el voto de dos terceras partes de los miembros presentes de la Cámara de Senadores o, en sus recesos, de la Comisión Permanente. Los consejeros desempeñarán su encargo en forma escalonada, por lo que anualmente serán sustituidos los dos de mayor antigüedad en el cargo, salvo que fuesen ratificados por el Senado para un segundo periodo.</w:t>
      </w:r>
    </w:p>
    <w:p w14:paraId="5648AB79"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3CE73133"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El Presidente del organismo público será designado, a propuesta del Ejecutivo Federal, con el voto de dos terceras partes de los miembros presentes de la Cámara de Senadores o, en sus recesos, de la Comisión Permanente; durará en su encargo cinco años, podrá ser designado para un nuevo periodo por una sola vez, y sólo podrá ser removido por el Senado mediante la misma mayoría.</w:t>
      </w:r>
    </w:p>
    <w:p w14:paraId="0C574F1E"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0C82E05C"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El Presidente del organismo presentará anualmente a los Poderes Ejecutivo y Legislativo de la Unión un informe de actividades; al efecto comparecerá ante las Cámaras del Congreso en los términos que dispongan las leyes.</w:t>
      </w:r>
    </w:p>
    <w:p w14:paraId="13E5CE37"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p>
    <w:p w14:paraId="7224CE92" w14:textId="77777777" w:rsidR="00A1315F" w:rsidRPr="000804B1" w:rsidRDefault="00A1315F" w:rsidP="00A1315F">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VI. La ley establecerá los derechos de los usuarios de telecomunicaciones, de las audiencias, así como los mecanismos para su protección.</w:t>
      </w:r>
    </w:p>
    <w:p w14:paraId="20B18078" w14:textId="4C2FD469" w:rsidR="0025477C" w:rsidRPr="000804B1" w:rsidRDefault="0025477C" w:rsidP="0025477C">
      <w:pPr>
        <w:pStyle w:val="Prrafodelista"/>
        <w:spacing w:after="0" w:line="360" w:lineRule="auto"/>
        <w:ind w:left="720"/>
        <w:jc w:val="both"/>
        <w:rPr>
          <w:rFonts w:ascii="Arial" w:eastAsia="Arial Unicode MS" w:hAnsi="Arial" w:cs="Arial"/>
          <w:i/>
          <w:sz w:val="26"/>
          <w:szCs w:val="26"/>
          <w:lang w:val="es-ES"/>
        </w:rPr>
      </w:pPr>
    </w:p>
    <w:p w14:paraId="564C4862" w14:textId="50C58E75" w:rsidR="00165206" w:rsidRPr="000804B1" w:rsidRDefault="00165206" w:rsidP="00165206">
      <w:pPr>
        <w:pStyle w:val="Prrafodelista"/>
        <w:numPr>
          <w:ilvl w:val="0"/>
          <w:numId w:val="10"/>
        </w:numPr>
        <w:spacing w:after="0" w:line="360" w:lineRule="auto"/>
        <w:jc w:val="both"/>
        <w:rPr>
          <w:rFonts w:ascii="Arial" w:eastAsia="Arial Unicode MS" w:hAnsi="Arial" w:cs="Arial"/>
          <w:sz w:val="26"/>
          <w:szCs w:val="26"/>
          <w:lang w:val="es-ES"/>
        </w:rPr>
      </w:pPr>
      <w:r w:rsidRPr="000804B1">
        <w:rPr>
          <w:rFonts w:ascii="Arial" w:eastAsia="Arial Unicode MS" w:hAnsi="Arial" w:cs="Arial"/>
          <w:sz w:val="26"/>
          <w:szCs w:val="26"/>
          <w:lang w:val="es-ES"/>
        </w:rPr>
        <w:t xml:space="preserve">De la Constitución </w:t>
      </w:r>
      <w:r w:rsidR="00B06228" w:rsidRPr="000804B1">
        <w:rPr>
          <w:rFonts w:ascii="Arial" w:eastAsia="Arial Unicode MS" w:hAnsi="Arial" w:cs="Arial"/>
          <w:sz w:val="26"/>
          <w:szCs w:val="26"/>
          <w:lang w:val="es-ES"/>
        </w:rPr>
        <w:t>Estatal</w:t>
      </w:r>
      <w:r w:rsidRPr="000804B1">
        <w:rPr>
          <w:rFonts w:ascii="Arial" w:eastAsia="Arial Unicode MS" w:hAnsi="Arial" w:cs="Arial"/>
          <w:sz w:val="26"/>
          <w:szCs w:val="26"/>
          <w:lang w:val="es-ES"/>
        </w:rPr>
        <w:t xml:space="preserve">: </w:t>
      </w:r>
    </w:p>
    <w:p w14:paraId="43BF733D" w14:textId="26E1178F" w:rsidR="00165206" w:rsidRPr="000804B1" w:rsidRDefault="00165206" w:rsidP="00165206">
      <w:pPr>
        <w:pStyle w:val="Prrafodelista"/>
        <w:spacing w:after="0" w:line="360" w:lineRule="auto"/>
        <w:ind w:left="720"/>
        <w:jc w:val="both"/>
        <w:rPr>
          <w:rFonts w:ascii="Arial" w:eastAsia="Arial Unicode MS" w:hAnsi="Arial" w:cs="Arial"/>
          <w:sz w:val="26"/>
          <w:szCs w:val="26"/>
          <w:lang w:val="es-ES"/>
        </w:rPr>
      </w:pPr>
    </w:p>
    <w:p w14:paraId="46CB415B" w14:textId="2FDF9C20" w:rsidR="00FA693A" w:rsidRPr="000804B1" w:rsidRDefault="00FA693A" w:rsidP="00FA693A">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b/>
          <w:i/>
          <w:sz w:val="26"/>
          <w:szCs w:val="26"/>
          <w:lang w:val="es-ES"/>
        </w:rPr>
        <w:t>ART</w:t>
      </w:r>
      <w:r w:rsidR="007C4A81" w:rsidRPr="000804B1">
        <w:rPr>
          <w:rFonts w:ascii="Arial" w:eastAsia="Arial Unicode MS" w:hAnsi="Arial" w:cs="Arial"/>
          <w:b/>
          <w:i/>
          <w:sz w:val="26"/>
          <w:szCs w:val="26"/>
          <w:lang w:val="es-ES"/>
        </w:rPr>
        <w:t>I</w:t>
      </w:r>
      <w:r w:rsidRPr="000804B1">
        <w:rPr>
          <w:rFonts w:ascii="Arial" w:eastAsia="Arial Unicode MS" w:hAnsi="Arial" w:cs="Arial"/>
          <w:b/>
          <w:i/>
          <w:sz w:val="26"/>
          <w:szCs w:val="26"/>
          <w:lang w:val="es-ES"/>
        </w:rPr>
        <w:t xml:space="preserve">CULO 17. </w:t>
      </w:r>
      <w:r w:rsidRPr="000804B1">
        <w:rPr>
          <w:rFonts w:ascii="Arial" w:eastAsia="Arial Unicode MS" w:hAnsi="Arial" w:cs="Arial"/>
          <w:i/>
          <w:sz w:val="26"/>
          <w:szCs w:val="26"/>
          <w:lang w:val="es-ES"/>
        </w:rPr>
        <w:t>El Congreso del Estado expedirá las leyes a las que deban ajustarse los servidores públicos y las autoridades, para facilitar el acceso al ejercicio de los derechos de sus ciudadanos; esos ordenamientos deberán atender:</w:t>
      </w:r>
    </w:p>
    <w:p w14:paraId="1E1A6F5F" w14:textId="157E1421" w:rsidR="00FA693A" w:rsidRPr="000804B1" w:rsidRDefault="00BA5B3D" w:rsidP="00FA693A">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w:t>
      </w:r>
    </w:p>
    <w:p w14:paraId="6C20EA75" w14:textId="47E9EE2E" w:rsidR="00FA693A" w:rsidRPr="000804B1" w:rsidRDefault="00FA693A" w:rsidP="00FA693A">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lastRenderedPageBreak/>
        <w:t>III. El sistema para garantizar el acceso a la información pública. En el Estado de San Luis Potosí es derecho humano de todas las personas, conocer y acceder a la información pública, con las excepciones previstas en esta Constitución, y en la ley de la materia.</w:t>
      </w:r>
    </w:p>
    <w:p w14:paraId="45CF811E" w14:textId="77777777" w:rsidR="00FA693A" w:rsidRPr="000804B1" w:rsidRDefault="00FA693A" w:rsidP="00FA693A">
      <w:pPr>
        <w:pStyle w:val="Prrafodelista"/>
        <w:spacing w:after="0" w:line="240" w:lineRule="auto"/>
        <w:ind w:left="720"/>
        <w:jc w:val="both"/>
        <w:rPr>
          <w:rFonts w:ascii="Arial" w:eastAsia="Arial Unicode MS" w:hAnsi="Arial" w:cs="Arial"/>
          <w:i/>
          <w:sz w:val="26"/>
          <w:szCs w:val="26"/>
          <w:lang w:val="es-ES"/>
        </w:rPr>
      </w:pPr>
    </w:p>
    <w:p w14:paraId="4499240E" w14:textId="77777777" w:rsidR="00FA693A" w:rsidRPr="000804B1" w:rsidRDefault="00FA693A" w:rsidP="00FA693A">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Toda persona tiene el derecho de acceder a la información sobre sí misma o sus bienes, asentada en archivos, bases de datos, y registros públicos o privados de quienes tengan el carácter de entes obligados conforme a la ley; así como a actualizar, rectificar, suprimir o mantener en reserva dicha información en los términos de la ley. En cualquier caso, la ley protegerá a las personas contra cualquier lesión en sus derechos, resultante del tratamiento de sus datos personales.</w:t>
      </w:r>
    </w:p>
    <w:p w14:paraId="420903DA" w14:textId="77777777" w:rsidR="00FA693A" w:rsidRPr="000804B1" w:rsidRDefault="00FA693A" w:rsidP="00FA693A">
      <w:pPr>
        <w:pStyle w:val="Prrafodelista"/>
        <w:spacing w:after="0" w:line="240" w:lineRule="auto"/>
        <w:ind w:left="720"/>
        <w:jc w:val="both"/>
        <w:rPr>
          <w:rFonts w:ascii="Arial" w:eastAsia="Arial Unicode MS" w:hAnsi="Arial" w:cs="Arial"/>
          <w:i/>
          <w:sz w:val="26"/>
          <w:szCs w:val="26"/>
          <w:lang w:val="es-ES"/>
        </w:rPr>
      </w:pPr>
    </w:p>
    <w:p w14:paraId="6EE5A912" w14:textId="77777777" w:rsidR="00FA693A" w:rsidRPr="000804B1" w:rsidRDefault="00FA693A" w:rsidP="00FA693A">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La Comisión Estatal de Garantía de Acceso a la Información Pública es un organismo especializado, imparcial, y colegiado, responsable de garantizar el derecho de acceso a la información, y de protección de datos personales en posesión de los sujetos obligados, conforme a los principios y bases establecidos por el artículo 6° de la Constitución Política de los Estados Unidos Mexicanos; y la Ley General que establece las bases, principios generales, y procedimientos del ejercicio de este derecho.</w:t>
      </w:r>
    </w:p>
    <w:p w14:paraId="7B94006F" w14:textId="77777777" w:rsidR="00FA693A" w:rsidRPr="000804B1" w:rsidRDefault="00FA693A" w:rsidP="00FA693A">
      <w:pPr>
        <w:pStyle w:val="Prrafodelista"/>
        <w:spacing w:after="0" w:line="240" w:lineRule="auto"/>
        <w:ind w:left="720"/>
        <w:jc w:val="both"/>
        <w:rPr>
          <w:rFonts w:ascii="Arial" w:eastAsia="Arial Unicode MS" w:hAnsi="Arial" w:cs="Arial"/>
          <w:i/>
          <w:sz w:val="26"/>
          <w:szCs w:val="26"/>
          <w:lang w:val="es-ES"/>
        </w:rPr>
      </w:pPr>
    </w:p>
    <w:p w14:paraId="77E1ADEA" w14:textId="77777777" w:rsidR="00FA693A" w:rsidRPr="000804B1" w:rsidRDefault="00FA693A" w:rsidP="00FA693A">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Dependiente de la Comisión Estatal de Garantía de Acceso a la Información Pública habrá un Sistema Estatal de Documentación y Archivos, responsable de aplicar las regulaciones que se establezcan en materia de administración y sistematización de la documentación e información en posesión de las entidades públicas.</w:t>
      </w:r>
    </w:p>
    <w:p w14:paraId="27D9D322" w14:textId="77777777" w:rsidR="00FA693A" w:rsidRPr="000804B1" w:rsidRDefault="00FA693A" w:rsidP="00FA693A">
      <w:pPr>
        <w:pStyle w:val="Prrafodelista"/>
        <w:spacing w:after="0" w:line="240" w:lineRule="auto"/>
        <w:ind w:left="720"/>
        <w:jc w:val="both"/>
        <w:rPr>
          <w:rFonts w:ascii="Arial" w:eastAsia="Arial Unicode MS" w:hAnsi="Arial" w:cs="Arial"/>
          <w:i/>
          <w:sz w:val="26"/>
          <w:szCs w:val="26"/>
          <w:lang w:val="es-ES"/>
        </w:rPr>
      </w:pPr>
    </w:p>
    <w:p w14:paraId="6A859332" w14:textId="77777777" w:rsidR="00FA693A" w:rsidRPr="000804B1" w:rsidRDefault="00FA693A" w:rsidP="00FA693A">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La Comisión Estatal de Garantía de Acceso a la Información Pública estará integrada por tres comisionados numerarios; y tres supernumerarios, que serán electos por cuando menos el voto de las dos terceras partes de los miembros del Congreso del Estado, previo procedimiento que iniciará con una convocatoria abierta para la presentación de solicitudes y propuestas.</w:t>
      </w:r>
    </w:p>
    <w:p w14:paraId="216CC8D2" w14:textId="77777777" w:rsidR="00FA693A" w:rsidRPr="000804B1" w:rsidRDefault="00FA693A" w:rsidP="00FA693A">
      <w:pPr>
        <w:pStyle w:val="Prrafodelista"/>
        <w:spacing w:after="0" w:line="240" w:lineRule="auto"/>
        <w:ind w:left="720"/>
        <w:jc w:val="both"/>
        <w:rPr>
          <w:rFonts w:ascii="Arial" w:eastAsia="Arial Unicode MS" w:hAnsi="Arial" w:cs="Arial"/>
          <w:i/>
          <w:sz w:val="26"/>
          <w:szCs w:val="26"/>
          <w:lang w:val="es-ES"/>
        </w:rPr>
      </w:pPr>
    </w:p>
    <w:p w14:paraId="245187F7" w14:textId="2CD06E98" w:rsidR="009B3E53" w:rsidRPr="000804B1" w:rsidRDefault="00FA693A" w:rsidP="00FA693A">
      <w:pPr>
        <w:pStyle w:val="Prrafodelista"/>
        <w:spacing w:after="0" w:line="240" w:lineRule="auto"/>
        <w:ind w:left="720"/>
        <w:jc w:val="both"/>
        <w:rPr>
          <w:rFonts w:ascii="Arial" w:eastAsia="Arial Unicode MS" w:hAnsi="Arial" w:cs="Arial"/>
          <w:i/>
          <w:sz w:val="26"/>
          <w:szCs w:val="26"/>
          <w:lang w:val="es-ES"/>
        </w:rPr>
      </w:pPr>
      <w:r w:rsidRPr="000804B1">
        <w:rPr>
          <w:rFonts w:ascii="Arial" w:eastAsia="Arial Unicode MS" w:hAnsi="Arial" w:cs="Arial"/>
          <w:i/>
          <w:sz w:val="26"/>
          <w:szCs w:val="26"/>
          <w:lang w:val="es-ES"/>
        </w:rPr>
        <w:t>Los comisionados durarán en su cargo cuatro años y, en ese tiempo, sólo podrán ser removidos de éste en los términos del Título Duodécimo de esta Constitución, así como del Título Cuarto de la Constitución Política de los Estados Unidos Mexicanos.</w:t>
      </w:r>
    </w:p>
    <w:p w14:paraId="532F7FAE" w14:textId="60421478" w:rsidR="00B06228" w:rsidRPr="000804B1" w:rsidRDefault="00B06228" w:rsidP="00FA693A">
      <w:pPr>
        <w:pStyle w:val="Prrafodelista"/>
        <w:spacing w:after="0" w:line="240" w:lineRule="auto"/>
        <w:ind w:left="720"/>
        <w:jc w:val="both"/>
        <w:rPr>
          <w:rFonts w:ascii="Arial" w:eastAsia="Arial Unicode MS" w:hAnsi="Arial" w:cs="Arial"/>
          <w:i/>
          <w:sz w:val="26"/>
          <w:szCs w:val="26"/>
          <w:lang w:val="es-ES"/>
        </w:rPr>
      </w:pPr>
    </w:p>
    <w:p w14:paraId="7962F2D0" w14:textId="77777777" w:rsidR="005007A1" w:rsidRPr="000804B1" w:rsidRDefault="00B06228" w:rsidP="005007A1">
      <w:pPr>
        <w:pStyle w:val="Prrafodelista"/>
        <w:numPr>
          <w:ilvl w:val="0"/>
          <w:numId w:val="10"/>
        </w:numPr>
        <w:spacing w:after="0" w:line="360" w:lineRule="auto"/>
        <w:jc w:val="both"/>
        <w:rPr>
          <w:rFonts w:ascii="Arial" w:eastAsia="Arial Unicode MS" w:hAnsi="Arial" w:cs="Arial"/>
          <w:sz w:val="26"/>
          <w:szCs w:val="26"/>
          <w:lang w:val="es-ES"/>
        </w:rPr>
      </w:pPr>
      <w:r w:rsidRPr="000804B1">
        <w:rPr>
          <w:rFonts w:ascii="Arial" w:eastAsia="Arial Unicode MS" w:hAnsi="Arial" w:cs="Arial"/>
          <w:sz w:val="26"/>
          <w:szCs w:val="26"/>
          <w:lang w:val="es-ES"/>
        </w:rPr>
        <w:t xml:space="preserve">De la </w:t>
      </w:r>
      <w:r w:rsidR="007A0D94" w:rsidRPr="000804B1">
        <w:rPr>
          <w:rFonts w:ascii="Arial" w:eastAsia="Arial Unicode MS" w:hAnsi="Arial" w:cs="Arial"/>
          <w:sz w:val="26"/>
          <w:szCs w:val="26"/>
          <w:lang w:val="es-ES"/>
        </w:rPr>
        <w:t xml:space="preserve">Ley de Transparencia y Acceso a la Información </w:t>
      </w:r>
      <w:r w:rsidR="00D742C5" w:rsidRPr="000804B1">
        <w:rPr>
          <w:rFonts w:ascii="Arial" w:eastAsia="Arial Unicode MS" w:hAnsi="Arial" w:cs="Arial"/>
          <w:sz w:val="26"/>
          <w:szCs w:val="26"/>
          <w:lang w:val="es-ES"/>
        </w:rPr>
        <w:t>Pública</w:t>
      </w:r>
      <w:r w:rsidRPr="000804B1">
        <w:rPr>
          <w:rFonts w:ascii="Arial" w:eastAsia="Arial Unicode MS" w:hAnsi="Arial" w:cs="Arial"/>
          <w:sz w:val="26"/>
          <w:szCs w:val="26"/>
          <w:lang w:val="es-ES"/>
        </w:rPr>
        <w:t>:</w:t>
      </w:r>
    </w:p>
    <w:p w14:paraId="7025E6A4" w14:textId="77777777" w:rsidR="005007A1" w:rsidRPr="000804B1" w:rsidRDefault="005007A1" w:rsidP="005007A1">
      <w:pPr>
        <w:pStyle w:val="Prrafodelista"/>
        <w:spacing w:after="0" w:line="360" w:lineRule="auto"/>
        <w:ind w:left="720"/>
        <w:jc w:val="both"/>
        <w:rPr>
          <w:rFonts w:ascii="Arial" w:eastAsia="Arial Unicode MS" w:hAnsi="Arial" w:cs="Arial"/>
          <w:sz w:val="26"/>
          <w:szCs w:val="26"/>
          <w:lang w:val="es-ES"/>
        </w:rPr>
      </w:pPr>
    </w:p>
    <w:p w14:paraId="5D2A06B3" w14:textId="46BE25F4" w:rsidR="005007A1" w:rsidRPr="000804B1" w:rsidRDefault="0078563E" w:rsidP="005007A1">
      <w:pPr>
        <w:pStyle w:val="Prrafodelista"/>
        <w:spacing w:after="0" w:line="240" w:lineRule="auto"/>
        <w:ind w:left="720"/>
        <w:jc w:val="both"/>
        <w:rPr>
          <w:rFonts w:ascii="Arial" w:hAnsi="Arial" w:cs="Arial"/>
          <w:i/>
          <w:sz w:val="26"/>
          <w:szCs w:val="26"/>
        </w:rPr>
      </w:pPr>
      <w:r w:rsidRPr="000804B1">
        <w:rPr>
          <w:rFonts w:ascii="Arial" w:hAnsi="Arial" w:cs="Arial"/>
          <w:b/>
          <w:i/>
          <w:sz w:val="26"/>
          <w:szCs w:val="26"/>
        </w:rPr>
        <w:t>ARTICULO</w:t>
      </w:r>
      <w:r w:rsidR="005007A1" w:rsidRPr="000804B1">
        <w:rPr>
          <w:rFonts w:ascii="Arial" w:hAnsi="Arial" w:cs="Arial"/>
          <w:b/>
          <w:i/>
          <w:sz w:val="26"/>
          <w:szCs w:val="26"/>
        </w:rPr>
        <w:t xml:space="preserve"> 27.</w:t>
      </w:r>
      <w:r w:rsidR="005007A1" w:rsidRPr="000804B1">
        <w:rPr>
          <w:rFonts w:ascii="Arial" w:hAnsi="Arial" w:cs="Arial"/>
          <w:i/>
          <w:sz w:val="26"/>
          <w:szCs w:val="26"/>
        </w:rPr>
        <w:t xml:space="preserve"> La CEGAIP es un organismo autónomo, especializado, imparcial y colegiado, responsable de garantizar el derecho de acceso a la información y de protección de datos personales en posesión de los sujetos obligados, conforme a los principios y bases establecidos por el artículo 6o de la Constitución Política de los Estados Unidos Mexicanos; la fracción III del artículo 17 de la Constitución Política del Estado de San Luis Potosí; así como por lo previsto en la Ley General, esta Ley y demás disposiciones aplicables.</w:t>
      </w:r>
    </w:p>
    <w:p w14:paraId="6F7DCA5C" w14:textId="304FF95D" w:rsidR="005007A1" w:rsidRPr="000804B1" w:rsidRDefault="005007A1" w:rsidP="005007A1">
      <w:pPr>
        <w:pStyle w:val="Prrafodelista"/>
        <w:spacing w:after="0" w:line="240" w:lineRule="auto"/>
        <w:ind w:left="720"/>
        <w:jc w:val="both"/>
        <w:rPr>
          <w:rFonts w:ascii="Arial" w:hAnsi="Arial" w:cs="Arial"/>
          <w:i/>
          <w:sz w:val="26"/>
          <w:szCs w:val="26"/>
        </w:rPr>
      </w:pPr>
      <w:r w:rsidRPr="000804B1">
        <w:rPr>
          <w:rFonts w:ascii="Arial" w:hAnsi="Arial" w:cs="Arial"/>
          <w:i/>
          <w:sz w:val="26"/>
          <w:szCs w:val="26"/>
        </w:rPr>
        <w:lastRenderedPageBreak/>
        <w:t>…</w:t>
      </w:r>
    </w:p>
    <w:p w14:paraId="071E33B0" w14:textId="2CB1A4AE" w:rsidR="005007A1" w:rsidRPr="000804B1" w:rsidRDefault="005007A1" w:rsidP="005007A1">
      <w:pPr>
        <w:pStyle w:val="Prrafodelista"/>
        <w:spacing w:after="0" w:line="240" w:lineRule="auto"/>
        <w:ind w:left="720"/>
        <w:jc w:val="both"/>
        <w:rPr>
          <w:rFonts w:ascii="Arial" w:hAnsi="Arial" w:cs="Arial"/>
          <w:i/>
          <w:sz w:val="26"/>
          <w:szCs w:val="26"/>
        </w:rPr>
      </w:pPr>
    </w:p>
    <w:p w14:paraId="4B709AB9" w14:textId="71BFB37F" w:rsidR="0078563E" w:rsidRPr="000804B1" w:rsidRDefault="0078563E" w:rsidP="0078563E">
      <w:pPr>
        <w:pStyle w:val="Prrafodelista"/>
        <w:spacing w:after="0" w:line="240" w:lineRule="auto"/>
        <w:ind w:left="720"/>
        <w:jc w:val="both"/>
        <w:rPr>
          <w:rFonts w:ascii="Arial" w:hAnsi="Arial" w:cs="Arial"/>
          <w:i/>
          <w:sz w:val="26"/>
          <w:szCs w:val="26"/>
        </w:rPr>
      </w:pPr>
      <w:r w:rsidRPr="000804B1">
        <w:rPr>
          <w:rFonts w:ascii="Arial" w:hAnsi="Arial" w:cs="Arial"/>
          <w:b/>
          <w:i/>
          <w:sz w:val="26"/>
          <w:szCs w:val="26"/>
        </w:rPr>
        <w:t>ARTICULO 34.</w:t>
      </w:r>
      <w:r w:rsidRPr="000804B1">
        <w:rPr>
          <w:rFonts w:ascii="Arial" w:hAnsi="Arial" w:cs="Arial"/>
          <w:i/>
          <w:sz w:val="26"/>
          <w:szCs w:val="26"/>
        </w:rPr>
        <w:t xml:space="preserve"> La CEGAIP funcionará de forma colegiada en reuniones de Pleno, mismas que serán públicas con excepción de aquellas que vulneren el derecho a la privacidad de las personas, y se desarrollarán en los términos que señale su reglamento interior. Todas sus acciones, deliberaciones y resoluciones tendrán el carácter de públicas. El Pleno tendrá en el ámbito de su competencia, las siguientes atribuciones:</w:t>
      </w:r>
    </w:p>
    <w:p w14:paraId="39EC9754" w14:textId="77777777" w:rsidR="0078563E" w:rsidRPr="000804B1" w:rsidRDefault="0078563E" w:rsidP="0078563E">
      <w:pPr>
        <w:pStyle w:val="Prrafodelista"/>
        <w:spacing w:after="0" w:line="240" w:lineRule="auto"/>
        <w:ind w:left="720"/>
        <w:jc w:val="both"/>
        <w:rPr>
          <w:rFonts w:ascii="Arial" w:hAnsi="Arial" w:cs="Arial"/>
          <w:i/>
          <w:sz w:val="26"/>
          <w:szCs w:val="26"/>
        </w:rPr>
      </w:pPr>
    </w:p>
    <w:p w14:paraId="44764F7A" w14:textId="7D1129CE" w:rsidR="0078563E" w:rsidRPr="000804B1" w:rsidRDefault="0078563E" w:rsidP="0078563E">
      <w:pPr>
        <w:pStyle w:val="Prrafodelista"/>
        <w:spacing w:after="0" w:line="240" w:lineRule="auto"/>
        <w:ind w:left="720"/>
        <w:jc w:val="both"/>
        <w:rPr>
          <w:rFonts w:ascii="Arial" w:hAnsi="Arial" w:cs="Arial"/>
          <w:i/>
          <w:sz w:val="26"/>
          <w:szCs w:val="26"/>
        </w:rPr>
      </w:pPr>
      <w:r w:rsidRPr="000804B1">
        <w:rPr>
          <w:rFonts w:ascii="Arial" w:hAnsi="Arial" w:cs="Arial"/>
          <w:i/>
          <w:sz w:val="26"/>
          <w:szCs w:val="26"/>
        </w:rPr>
        <w:t>I. Interpretar y aplicar las disposiciones de la presente Ley, conforme a lo dispuesto a lo que establece el artículo 6° de la Constitución Política de los Estados Unidos Mexicanos;</w:t>
      </w:r>
    </w:p>
    <w:p w14:paraId="167DAC97" w14:textId="221DC7FE" w:rsidR="00FC32B5" w:rsidRPr="000804B1" w:rsidRDefault="00FC32B5" w:rsidP="0078563E">
      <w:pPr>
        <w:pStyle w:val="Prrafodelista"/>
        <w:spacing w:after="0" w:line="240" w:lineRule="auto"/>
        <w:ind w:left="720"/>
        <w:jc w:val="both"/>
        <w:rPr>
          <w:rFonts w:ascii="Arial" w:hAnsi="Arial" w:cs="Arial"/>
          <w:i/>
          <w:sz w:val="26"/>
          <w:szCs w:val="26"/>
        </w:rPr>
      </w:pPr>
      <w:r w:rsidRPr="000804B1">
        <w:rPr>
          <w:rFonts w:ascii="Arial" w:hAnsi="Arial" w:cs="Arial"/>
          <w:i/>
          <w:sz w:val="26"/>
          <w:szCs w:val="26"/>
        </w:rPr>
        <w:t>…</w:t>
      </w:r>
    </w:p>
    <w:p w14:paraId="4302B337" w14:textId="45799993" w:rsidR="00FC32B5" w:rsidRPr="000804B1" w:rsidRDefault="00A75152" w:rsidP="0078563E">
      <w:pPr>
        <w:pStyle w:val="Prrafodelista"/>
        <w:spacing w:after="0" w:line="240" w:lineRule="auto"/>
        <w:ind w:left="720"/>
        <w:jc w:val="both"/>
        <w:rPr>
          <w:rFonts w:ascii="Arial" w:hAnsi="Arial" w:cs="Arial"/>
          <w:i/>
          <w:sz w:val="26"/>
          <w:szCs w:val="26"/>
        </w:rPr>
      </w:pPr>
      <w:r w:rsidRPr="000804B1">
        <w:rPr>
          <w:rFonts w:ascii="Arial" w:hAnsi="Arial" w:cs="Arial"/>
          <w:i/>
          <w:sz w:val="26"/>
          <w:szCs w:val="26"/>
        </w:rPr>
        <w:t>XXVIII. Imponer las medidas de apremio para asegurar el cumplimiento de sus determinaciones;</w:t>
      </w:r>
    </w:p>
    <w:p w14:paraId="65057471" w14:textId="45B1F098" w:rsidR="00A75152" w:rsidRPr="000804B1" w:rsidRDefault="00A75152" w:rsidP="0078563E">
      <w:pPr>
        <w:pStyle w:val="Prrafodelista"/>
        <w:spacing w:after="0" w:line="240" w:lineRule="auto"/>
        <w:ind w:left="720"/>
        <w:jc w:val="both"/>
        <w:rPr>
          <w:rFonts w:ascii="Arial" w:hAnsi="Arial" w:cs="Arial"/>
          <w:i/>
          <w:sz w:val="26"/>
          <w:szCs w:val="26"/>
        </w:rPr>
      </w:pPr>
      <w:r w:rsidRPr="000804B1">
        <w:rPr>
          <w:rFonts w:ascii="Arial" w:hAnsi="Arial" w:cs="Arial"/>
          <w:i/>
          <w:sz w:val="26"/>
          <w:szCs w:val="26"/>
        </w:rPr>
        <w:t>…</w:t>
      </w:r>
    </w:p>
    <w:p w14:paraId="5667CC56" w14:textId="4C90E0E6" w:rsidR="00A75152" w:rsidRPr="000804B1" w:rsidRDefault="00B56BC4" w:rsidP="0078563E">
      <w:pPr>
        <w:pStyle w:val="Prrafodelista"/>
        <w:spacing w:after="0" w:line="240" w:lineRule="auto"/>
        <w:ind w:left="720"/>
        <w:jc w:val="both"/>
        <w:rPr>
          <w:rFonts w:ascii="Arial" w:hAnsi="Arial" w:cs="Arial"/>
          <w:i/>
          <w:sz w:val="26"/>
          <w:szCs w:val="26"/>
        </w:rPr>
      </w:pPr>
      <w:r w:rsidRPr="000804B1">
        <w:rPr>
          <w:rFonts w:ascii="Arial" w:hAnsi="Arial" w:cs="Arial"/>
          <w:i/>
          <w:sz w:val="26"/>
          <w:szCs w:val="26"/>
        </w:rPr>
        <w:t>XLVI. Gestionar y recibir fondos de agencias donantes particulares y públicas, nacionales y extranjeras, en los términos que establece la Ley de Presupuesto y Responsabilidad Hacendaria del Estado y Municipios de San Luis Potosí, y</w:t>
      </w:r>
    </w:p>
    <w:p w14:paraId="6D10C639" w14:textId="3098160D" w:rsidR="00B56BC4" w:rsidRPr="000804B1" w:rsidRDefault="00B56BC4" w:rsidP="0078563E">
      <w:pPr>
        <w:pStyle w:val="Prrafodelista"/>
        <w:spacing w:after="0" w:line="240" w:lineRule="auto"/>
        <w:ind w:left="720"/>
        <w:jc w:val="both"/>
        <w:rPr>
          <w:rFonts w:ascii="Arial" w:hAnsi="Arial" w:cs="Arial"/>
          <w:i/>
          <w:sz w:val="26"/>
          <w:szCs w:val="26"/>
        </w:rPr>
      </w:pPr>
      <w:r w:rsidRPr="000804B1">
        <w:rPr>
          <w:rFonts w:ascii="Arial" w:hAnsi="Arial" w:cs="Arial"/>
          <w:i/>
          <w:sz w:val="26"/>
          <w:szCs w:val="26"/>
        </w:rPr>
        <w:t>…</w:t>
      </w:r>
    </w:p>
    <w:p w14:paraId="5592AE63" w14:textId="7738F89C" w:rsidR="00B56BC4" w:rsidRPr="000804B1" w:rsidRDefault="00B56BC4" w:rsidP="0078563E">
      <w:pPr>
        <w:pStyle w:val="Prrafodelista"/>
        <w:spacing w:after="0" w:line="240" w:lineRule="auto"/>
        <w:ind w:left="720"/>
        <w:jc w:val="both"/>
        <w:rPr>
          <w:rFonts w:ascii="Arial" w:hAnsi="Arial" w:cs="Arial"/>
          <w:i/>
          <w:sz w:val="26"/>
          <w:szCs w:val="26"/>
        </w:rPr>
      </w:pPr>
    </w:p>
    <w:p w14:paraId="55CC4997" w14:textId="4B0A1477" w:rsidR="001840F4" w:rsidRPr="000804B1" w:rsidRDefault="001840F4" w:rsidP="001840F4">
      <w:pPr>
        <w:pStyle w:val="Prrafodelista"/>
        <w:spacing w:after="0" w:line="240" w:lineRule="auto"/>
        <w:ind w:left="720"/>
        <w:jc w:val="both"/>
        <w:rPr>
          <w:rFonts w:ascii="Arial" w:hAnsi="Arial" w:cs="Arial"/>
          <w:i/>
          <w:sz w:val="26"/>
          <w:szCs w:val="26"/>
        </w:rPr>
      </w:pPr>
      <w:r w:rsidRPr="000804B1">
        <w:rPr>
          <w:rFonts w:ascii="Arial" w:hAnsi="Arial" w:cs="Arial"/>
          <w:b/>
          <w:i/>
          <w:sz w:val="26"/>
          <w:szCs w:val="26"/>
        </w:rPr>
        <w:t>ARTICULO 188.</w:t>
      </w:r>
      <w:r w:rsidRPr="000804B1">
        <w:rPr>
          <w:rFonts w:ascii="Arial" w:hAnsi="Arial" w:cs="Arial"/>
          <w:i/>
          <w:sz w:val="26"/>
          <w:szCs w:val="26"/>
        </w:rPr>
        <w:t xml:space="preserve"> La CEGAIP revisará de oficio, que los sujetos obligados publiquen o actualicen en tiempo y forma, las obligaciones de transparencia que establece la presente Ley, y requerirá en su caso, a los sujetos que así lo ameriten, para que den debido cumplimiento, si no lo hacen, procederá a aplicar las sanciones que se establecen en este Ordenamiento.</w:t>
      </w:r>
    </w:p>
    <w:p w14:paraId="192FF6B5" w14:textId="77777777" w:rsidR="001840F4" w:rsidRPr="000804B1" w:rsidRDefault="001840F4" w:rsidP="001840F4">
      <w:pPr>
        <w:pStyle w:val="Prrafodelista"/>
        <w:spacing w:after="0" w:line="240" w:lineRule="auto"/>
        <w:ind w:left="720"/>
        <w:jc w:val="both"/>
        <w:rPr>
          <w:rFonts w:ascii="Arial" w:hAnsi="Arial" w:cs="Arial"/>
          <w:i/>
          <w:sz w:val="26"/>
          <w:szCs w:val="26"/>
        </w:rPr>
      </w:pPr>
    </w:p>
    <w:p w14:paraId="601830DA" w14:textId="4DA5AB23" w:rsidR="001840F4" w:rsidRPr="000804B1" w:rsidRDefault="001840F4" w:rsidP="001840F4">
      <w:pPr>
        <w:pStyle w:val="Prrafodelista"/>
        <w:spacing w:after="0" w:line="240" w:lineRule="auto"/>
        <w:ind w:left="720"/>
        <w:jc w:val="both"/>
        <w:rPr>
          <w:rFonts w:ascii="Arial" w:hAnsi="Arial" w:cs="Arial"/>
          <w:i/>
          <w:sz w:val="26"/>
          <w:szCs w:val="26"/>
        </w:rPr>
      </w:pPr>
      <w:r w:rsidRPr="000804B1">
        <w:rPr>
          <w:rFonts w:ascii="Arial" w:hAnsi="Arial" w:cs="Arial"/>
          <w:b/>
          <w:i/>
          <w:sz w:val="26"/>
          <w:szCs w:val="26"/>
        </w:rPr>
        <w:t>ARTICULO 189.</w:t>
      </w:r>
      <w:r w:rsidRPr="000804B1">
        <w:rPr>
          <w:rFonts w:ascii="Arial" w:hAnsi="Arial" w:cs="Arial"/>
          <w:i/>
          <w:sz w:val="26"/>
          <w:szCs w:val="26"/>
        </w:rPr>
        <w:t xml:space="preserve"> Las medidas de apremio y sanciones se impondrán tomando en cuenta los siguientes elementos:</w:t>
      </w:r>
    </w:p>
    <w:p w14:paraId="1B1716C1" w14:textId="77777777" w:rsidR="001840F4" w:rsidRPr="000804B1" w:rsidRDefault="001840F4" w:rsidP="001840F4">
      <w:pPr>
        <w:pStyle w:val="Prrafodelista"/>
        <w:spacing w:after="0" w:line="240" w:lineRule="auto"/>
        <w:ind w:left="720"/>
        <w:jc w:val="both"/>
        <w:rPr>
          <w:rFonts w:ascii="Arial" w:hAnsi="Arial" w:cs="Arial"/>
          <w:i/>
          <w:sz w:val="26"/>
          <w:szCs w:val="26"/>
        </w:rPr>
      </w:pPr>
    </w:p>
    <w:p w14:paraId="5FD0B1BE" w14:textId="77777777" w:rsidR="001840F4" w:rsidRPr="000804B1" w:rsidRDefault="001840F4" w:rsidP="001840F4">
      <w:pPr>
        <w:pStyle w:val="Prrafodelista"/>
        <w:spacing w:after="0" w:line="240" w:lineRule="auto"/>
        <w:ind w:left="720"/>
        <w:jc w:val="both"/>
        <w:rPr>
          <w:rFonts w:ascii="Arial" w:hAnsi="Arial" w:cs="Arial"/>
          <w:i/>
          <w:sz w:val="26"/>
          <w:szCs w:val="26"/>
        </w:rPr>
      </w:pPr>
      <w:r w:rsidRPr="000804B1">
        <w:rPr>
          <w:rFonts w:ascii="Arial" w:hAnsi="Arial" w:cs="Arial"/>
          <w:i/>
          <w:sz w:val="26"/>
          <w:szCs w:val="26"/>
        </w:rPr>
        <w:t>I. La gravedad de la responsabilidad en que se incurra;</w:t>
      </w:r>
    </w:p>
    <w:p w14:paraId="643FB8BD" w14:textId="77777777" w:rsidR="001840F4" w:rsidRPr="000804B1" w:rsidRDefault="001840F4" w:rsidP="001840F4">
      <w:pPr>
        <w:pStyle w:val="Prrafodelista"/>
        <w:spacing w:after="0" w:line="240" w:lineRule="auto"/>
        <w:ind w:left="720"/>
        <w:jc w:val="both"/>
        <w:rPr>
          <w:rFonts w:ascii="Arial" w:hAnsi="Arial" w:cs="Arial"/>
          <w:i/>
          <w:sz w:val="26"/>
          <w:szCs w:val="26"/>
        </w:rPr>
      </w:pPr>
    </w:p>
    <w:p w14:paraId="7B9F0804" w14:textId="77777777" w:rsidR="001840F4" w:rsidRPr="000804B1" w:rsidRDefault="001840F4" w:rsidP="001840F4">
      <w:pPr>
        <w:pStyle w:val="Prrafodelista"/>
        <w:spacing w:after="0" w:line="240" w:lineRule="auto"/>
        <w:ind w:left="720"/>
        <w:jc w:val="both"/>
        <w:rPr>
          <w:rFonts w:ascii="Arial" w:hAnsi="Arial" w:cs="Arial"/>
          <w:i/>
          <w:sz w:val="26"/>
          <w:szCs w:val="26"/>
        </w:rPr>
      </w:pPr>
      <w:r w:rsidRPr="000804B1">
        <w:rPr>
          <w:rFonts w:ascii="Arial" w:hAnsi="Arial" w:cs="Arial"/>
          <w:i/>
          <w:sz w:val="26"/>
          <w:szCs w:val="26"/>
        </w:rPr>
        <w:t>II. La conveniencia de suprimir prácticas que infrinjan, en cualquier forma, las disposiciones de esta Ley y las que se dicten con base en ella, o cualquiera otra que rija el correcto desempeño del servidor público en materia de transparencia;</w:t>
      </w:r>
    </w:p>
    <w:p w14:paraId="1F038E19" w14:textId="77777777" w:rsidR="001840F4" w:rsidRPr="000804B1" w:rsidRDefault="001840F4" w:rsidP="001840F4">
      <w:pPr>
        <w:pStyle w:val="Prrafodelista"/>
        <w:spacing w:after="0" w:line="240" w:lineRule="auto"/>
        <w:ind w:left="720"/>
        <w:jc w:val="both"/>
        <w:rPr>
          <w:rFonts w:ascii="Arial" w:hAnsi="Arial" w:cs="Arial"/>
          <w:i/>
          <w:sz w:val="26"/>
          <w:szCs w:val="26"/>
        </w:rPr>
      </w:pPr>
    </w:p>
    <w:p w14:paraId="666F064F" w14:textId="77777777" w:rsidR="001840F4" w:rsidRPr="000804B1" w:rsidRDefault="001840F4" w:rsidP="001840F4">
      <w:pPr>
        <w:pStyle w:val="Prrafodelista"/>
        <w:spacing w:after="0" w:line="240" w:lineRule="auto"/>
        <w:ind w:left="720"/>
        <w:jc w:val="both"/>
        <w:rPr>
          <w:rFonts w:ascii="Arial" w:hAnsi="Arial" w:cs="Arial"/>
          <w:i/>
          <w:sz w:val="26"/>
          <w:szCs w:val="26"/>
        </w:rPr>
      </w:pPr>
      <w:r w:rsidRPr="000804B1">
        <w:rPr>
          <w:rFonts w:ascii="Arial" w:hAnsi="Arial" w:cs="Arial"/>
          <w:i/>
          <w:sz w:val="26"/>
          <w:szCs w:val="26"/>
        </w:rPr>
        <w:t>III. El beneficio de los sujetos obligados, daño o perjuicio al derecho humano de acceso a la información, derivado del incumplimiento de las obligaciones;</w:t>
      </w:r>
    </w:p>
    <w:p w14:paraId="4C51EB80" w14:textId="77777777" w:rsidR="001840F4" w:rsidRPr="000804B1" w:rsidRDefault="001840F4" w:rsidP="001840F4">
      <w:pPr>
        <w:pStyle w:val="Prrafodelista"/>
        <w:spacing w:after="0" w:line="240" w:lineRule="auto"/>
        <w:ind w:left="720"/>
        <w:jc w:val="both"/>
        <w:rPr>
          <w:rFonts w:ascii="Arial" w:hAnsi="Arial" w:cs="Arial"/>
          <w:i/>
          <w:sz w:val="26"/>
          <w:szCs w:val="26"/>
        </w:rPr>
      </w:pPr>
    </w:p>
    <w:p w14:paraId="7DC46F6E" w14:textId="77777777" w:rsidR="001840F4" w:rsidRPr="000804B1" w:rsidRDefault="001840F4" w:rsidP="001840F4">
      <w:pPr>
        <w:pStyle w:val="Prrafodelista"/>
        <w:spacing w:after="0" w:line="240" w:lineRule="auto"/>
        <w:ind w:left="720"/>
        <w:jc w:val="both"/>
        <w:rPr>
          <w:rFonts w:ascii="Arial" w:hAnsi="Arial" w:cs="Arial"/>
          <w:i/>
          <w:sz w:val="26"/>
          <w:szCs w:val="26"/>
        </w:rPr>
      </w:pPr>
      <w:r w:rsidRPr="000804B1">
        <w:rPr>
          <w:rFonts w:ascii="Arial" w:hAnsi="Arial" w:cs="Arial"/>
          <w:i/>
          <w:sz w:val="26"/>
          <w:szCs w:val="26"/>
        </w:rPr>
        <w:t>IV. las circunstancias socioeconómicas del servidor público;</w:t>
      </w:r>
    </w:p>
    <w:p w14:paraId="73F3B84F" w14:textId="77777777" w:rsidR="001840F4" w:rsidRPr="000804B1" w:rsidRDefault="001840F4" w:rsidP="001840F4">
      <w:pPr>
        <w:pStyle w:val="Prrafodelista"/>
        <w:spacing w:after="0" w:line="240" w:lineRule="auto"/>
        <w:ind w:left="720"/>
        <w:jc w:val="both"/>
        <w:rPr>
          <w:rFonts w:ascii="Arial" w:hAnsi="Arial" w:cs="Arial"/>
          <w:i/>
          <w:sz w:val="26"/>
          <w:szCs w:val="26"/>
        </w:rPr>
      </w:pPr>
    </w:p>
    <w:p w14:paraId="67F29786" w14:textId="77777777" w:rsidR="001840F4" w:rsidRPr="000804B1" w:rsidRDefault="001840F4" w:rsidP="001840F4">
      <w:pPr>
        <w:pStyle w:val="Prrafodelista"/>
        <w:spacing w:after="0" w:line="240" w:lineRule="auto"/>
        <w:ind w:left="720"/>
        <w:jc w:val="both"/>
        <w:rPr>
          <w:rFonts w:ascii="Arial" w:hAnsi="Arial" w:cs="Arial"/>
          <w:i/>
          <w:sz w:val="26"/>
          <w:szCs w:val="26"/>
        </w:rPr>
      </w:pPr>
      <w:r w:rsidRPr="000804B1">
        <w:rPr>
          <w:rFonts w:ascii="Arial" w:hAnsi="Arial" w:cs="Arial"/>
          <w:i/>
          <w:sz w:val="26"/>
          <w:szCs w:val="26"/>
        </w:rPr>
        <w:t>V. El nivel jerárquico y los antecedentes del infractor;</w:t>
      </w:r>
    </w:p>
    <w:p w14:paraId="60ABCE03" w14:textId="77777777" w:rsidR="001840F4" w:rsidRPr="000804B1" w:rsidRDefault="001840F4" w:rsidP="001840F4">
      <w:pPr>
        <w:pStyle w:val="Prrafodelista"/>
        <w:spacing w:after="0" w:line="240" w:lineRule="auto"/>
        <w:ind w:left="720"/>
        <w:jc w:val="both"/>
        <w:rPr>
          <w:rFonts w:ascii="Arial" w:hAnsi="Arial" w:cs="Arial"/>
          <w:i/>
          <w:sz w:val="26"/>
          <w:szCs w:val="26"/>
        </w:rPr>
      </w:pPr>
    </w:p>
    <w:p w14:paraId="3A0B3D3B" w14:textId="77777777" w:rsidR="001840F4" w:rsidRPr="000804B1" w:rsidRDefault="001840F4" w:rsidP="001840F4">
      <w:pPr>
        <w:pStyle w:val="Prrafodelista"/>
        <w:spacing w:after="0" w:line="240" w:lineRule="auto"/>
        <w:ind w:left="720"/>
        <w:jc w:val="both"/>
        <w:rPr>
          <w:rFonts w:ascii="Arial" w:hAnsi="Arial" w:cs="Arial"/>
          <w:i/>
          <w:sz w:val="26"/>
          <w:szCs w:val="26"/>
        </w:rPr>
      </w:pPr>
      <w:r w:rsidRPr="000804B1">
        <w:rPr>
          <w:rFonts w:ascii="Arial" w:hAnsi="Arial" w:cs="Arial"/>
          <w:i/>
          <w:sz w:val="26"/>
          <w:szCs w:val="26"/>
        </w:rPr>
        <w:t>VI. La antigüedad en el servicio;</w:t>
      </w:r>
    </w:p>
    <w:p w14:paraId="5C38C8BD" w14:textId="77777777" w:rsidR="001840F4" w:rsidRPr="000804B1" w:rsidRDefault="001840F4" w:rsidP="001840F4">
      <w:pPr>
        <w:pStyle w:val="Prrafodelista"/>
        <w:spacing w:after="0" w:line="240" w:lineRule="auto"/>
        <w:ind w:left="720"/>
        <w:jc w:val="both"/>
        <w:rPr>
          <w:rFonts w:ascii="Arial" w:hAnsi="Arial" w:cs="Arial"/>
          <w:i/>
          <w:sz w:val="26"/>
          <w:szCs w:val="26"/>
        </w:rPr>
      </w:pPr>
    </w:p>
    <w:p w14:paraId="0979DF5E" w14:textId="77777777" w:rsidR="001840F4" w:rsidRPr="000804B1" w:rsidRDefault="001840F4" w:rsidP="001840F4">
      <w:pPr>
        <w:pStyle w:val="Prrafodelista"/>
        <w:spacing w:after="0" w:line="240" w:lineRule="auto"/>
        <w:ind w:left="720"/>
        <w:jc w:val="both"/>
        <w:rPr>
          <w:rFonts w:ascii="Arial" w:hAnsi="Arial" w:cs="Arial"/>
          <w:i/>
          <w:sz w:val="26"/>
          <w:szCs w:val="26"/>
        </w:rPr>
      </w:pPr>
      <w:r w:rsidRPr="000804B1">
        <w:rPr>
          <w:rFonts w:ascii="Arial" w:hAnsi="Arial" w:cs="Arial"/>
          <w:i/>
          <w:sz w:val="26"/>
          <w:szCs w:val="26"/>
        </w:rPr>
        <w:t>VII. La reincidencia en el incumplimiento de sus obligaciones, y</w:t>
      </w:r>
    </w:p>
    <w:p w14:paraId="237AD16C" w14:textId="77777777" w:rsidR="001840F4" w:rsidRPr="000804B1" w:rsidRDefault="001840F4" w:rsidP="001840F4">
      <w:pPr>
        <w:pStyle w:val="Prrafodelista"/>
        <w:spacing w:after="0" w:line="240" w:lineRule="auto"/>
        <w:ind w:left="720"/>
        <w:jc w:val="both"/>
        <w:rPr>
          <w:rFonts w:ascii="Arial" w:hAnsi="Arial" w:cs="Arial"/>
          <w:i/>
          <w:sz w:val="26"/>
          <w:szCs w:val="26"/>
        </w:rPr>
      </w:pPr>
    </w:p>
    <w:p w14:paraId="39C0DF85" w14:textId="77777777" w:rsidR="001840F4" w:rsidRPr="000804B1" w:rsidRDefault="001840F4" w:rsidP="001840F4">
      <w:pPr>
        <w:pStyle w:val="Prrafodelista"/>
        <w:spacing w:after="0" w:line="240" w:lineRule="auto"/>
        <w:ind w:left="720"/>
        <w:jc w:val="both"/>
        <w:rPr>
          <w:rFonts w:ascii="Arial" w:hAnsi="Arial" w:cs="Arial"/>
          <w:i/>
          <w:sz w:val="26"/>
          <w:szCs w:val="26"/>
        </w:rPr>
      </w:pPr>
      <w:r w:rsidRPr="000804B1">
        <w:rPr>
          <w:rFonts w:ascii="Arial" w:hAnsi="Arial" w:cs="Arial"/>
          <w:i/>
          <w:sz w:val="26"/>
          <w:szCs w:val="26"/>
        </w:rPr>
        <w:t>VIII. En su caso, las condiciones exteriores y los medios de ejecución de la falta.</w:t>
      </w:r>
    </w:p>
    <w:p w14:paraId="374BCF81" w14:textId="77777777" w:rsidR="001840F4" w:rsidRPr="000804B1" w:rsidRDefault="001840F4" w:rsidP="001840F4">
      <w:pPr>
        <w:pStyle w:val="Prrafodelista"/>
        <w:spacing w:after="0" w:line="240" w:lineRule="auto"/>
        <w:ind w:left="720"/>
        <w:jc w:val="both"/>
        <w:rPr>
          <w:rFonts w:ascii="Arial" w:hAnsi="Arial" w:cs="Arial"/>
          <w:i/>
          <w:sz w:val="26"/>
          <w:szCs w:val="26"/>
        </w:rPr>
      </w:pPr>
    </w:p>
    <w:p w14:paraId="726447B3" w14:textId="77777777" w:rsidR="001840F4" w:rsidRPr="000804B1" w:rsidRDefault="001840F4" w:rsidP="001840F4">
      <w:pPr>
        <w:pStyle w:val="Prrafodelista"/>
        <w:spacing w:after="0" w:line="240" w:lineRule="auto"/>
        <w:ind w:left="720"/>
        <w:jc w:val="both"/>
        <w:rPr>
          <w:rFonts w:ascii="Arial" w:hAnsi="Arial" w:cs="Arial"/>
          <w:i/>
          <w:sz w:val="26"/>
          <w:szCs w:val="26"/>
        </w:rPr>
      </w:pPr>
      <w:r w:rsidRPr="000804B1">
        <w:rPr>
          <w:rFonts w:ascii="Arial" w:hAnsi="Arial" w:cs="Arial"/>
          <w:i/>
          <w:sz w:val="26"/>
          <w:szCs w:val="26"/>
        </w:rPr>
        <w:lastRenderedPageBreak/>
        <w:t>Para los efectos de esta Ley, se considerará reincidente al servidor público que habiendo sido declarado responsable del incumplimiento de alguna de las obligaciones en materia de transparencia a que se refiere el artículo 197 del presente Ordenamiento, incurra nuevamente en una o varias conductas infractoras a dicho precepto legal, siempre que entre aquella declaración de responsabilidad y ésta o estas nuevas conductas no haya transcurrido un período de tres años.</w:t>
      </w:r>
    </w:p>
    <w:p w14:paraId="0C1F94F1" w14:textId="77777777" w:rsidR="001840F4" w:rsidRPr="000804B1" w:rsidRDefault="001840F4" w:rsidP="001840F4">
      <w:pPr>
        <w:pStyle w:val="Prrafodelista"/>
        <w:spacing w:after="0" w:line="240" w:lineRule="auto"/>
        <w:ind w:left="720"/>
        <w:jc w:val="both"/>
        <w:rPr>
          <w:rFonts w:ascii="Arial" w:hAnsi="Arial" w:cs="Arial"/>
          <w:i/>
          <w:sz w:val="26"/>
          <w:szCs w:val="26"/>
        </w:rPr>
      </w:pPr>
    </w:p>
    <w:p w14:paraId="32A19F38" w14:textId="77777777" w:rsidR="001840F4" w:rsidRPr="000804B1" w:rsidRDefault="001840F4" w:rsidP="001840F4">
      <w:pPr>
        <w:pStyle w:val="Prrafodelista"/>
        <w:spacing w:after="0" w:line="240" w:lineRule="auto"/>
        <w:ind w:left="720"/>
        <w:jc w:val="both"/>
        <w:rPr>
          <w:rFonts w:ascii="Arial" w:hAnsi="Arial" w:cs="Arial"/>
          <w:i/>
          <w:sz w:val="26"/>
          <w:szCs w:val="26"/>
        </w:rPr>
      </w:pPr>
      <w:r w:rsidRPr="000804B1">
        <w:rPr>
          <w:rFonts w:ascii="Arial" w:hAnsi="Arial" w:cs="Arial"/>
          <w:i/>
          <w:sz w:val="26"/>
          <w:szCs w:val="26"/>
        </w:rPr>
        <w:t>En caso de reincidencia, la CEGAIP podrá imponer una multa equivalente hasta el doble de la que se hubiera determinado por el órgano garante.</w:t>
      </w:r>
    </w:p>
    <w:p w14:paraId="7D65EDA0" w14:textId="77777777" w:rsidR="001840F4" w:rsidRPr="000804B1" w:rsidRDefault="001840F4" w:rsidP="001840F4">
      <w:pPr>
        <w:pStyle w:val="Prrafodelista"/>
        <w:spacing w:after="0" w:line="240" w:lineRule="auto"/>
        <w:ind w:left="720"/>
        <w:jc w:val="both"/>
        <w:rPr>
          <w:rFonts w:ascii="Arial" w:hAnsi="Arial" w:cs="Arial"/>
          <w:i/>
          <w:sz w:val="26"/>
          <w:szCs w:val="26"/>
        </w:rPr>
      </w:pPr>
    </w:p>
    <w:p w14:paraId="5FA6610C" w14:textId="67A344E4" w:rsidR="00B56BC4" w:rsidRPr="000804B1" w:rsidRDefault="001840F4" w:rsidP="001840F4">
      <w:pPr>
        <w:pStyle w:val="Prrafodelista"/>
        <w:spacing w:after="0" w:line="240" w:lineRule="auto"/>
        <w:ind w:left="720"/>
        <w:jc w:val="both"/>
        <w:rPr>
          <w:rFonts w:ascii="Arial" w:hAnsi="Arial" w:cs="Arial"/>
          <w:i/>
          <w:sz w:val="26"/>
          <w:szCs w:val="26"/>
        </w:rPr>
      </w:pPr>
      <w:r w:rsidRPr="000804B1">
        <w:rPr>
          <w:rFonts w:ascii="Arial" w:hAnsi="Arial" w:cs="Arial"/>
          <w:i/>
          <w:sz w:val="26"/>
          <w:szCs w:val="26"/>
        </w:rPr>
        <w:t>Tratándose de entidades públicas, el servidor público que reiteradamente incurra en cualquiera de las conductas previstas en el artículo 197 de esta Ley, además de la sanción correspondiente por cada violación, será sancionado con destitución de su cargo, e inhabilitación para el ejercicio de otros puestos de servicio público, hasta por quince años, previo procedimiento que promueva la CEGAIP, conforme a la Ley de Responsabilidades de los Servidores Públicos del Estado y Municipios de San Luis Potosí, ante la entidad pública competente.</w:t>
      </w:r>
    </w:p>
    <w:p w14:paraId="7D96BD3C" w14:textId="1AE6A1E8" w:rsidR="001840F4" w:rsidRPr="000804B1" w:rsidRDefault="001840F4" w:rsidP="001840F4">
      <w:pPr>
        <w:pStyle w:val="Prrafodelista"/>
        <w:spacing w:after="0" w:line="240" w:lineRule="auto"/>
        <w:ind w:left="720"/>
        <w:jc w:val="both"/>
        <w:rPr>
          <w:rFonts w:ascii="Arial" w:hAnsi="Arial" w:cs="Arial"/>
          <w:i/>
          <w:sz w:val="26"/>
          <w:szCs w:val="26"/>
        </w:rPr>
      </w:pPr>
    </w:p>
    <w:p w14:paraId="4CE8EC22" w14:textId="232B26F2" w:rsidR="00791624" w:rsidRPr="000804B1" w:rsidRDefault="00791624" w:rsidP="00791624">
      <w:pPr>
        <w:pStyle w:val="Prrafodelista"/>
        <w:spacing w:after="0" w:line="240" w:lineRule="auto"/>
        <w:ind w:left="720"/>
        <w:jc w:val="both"/>
        <w:rPr>
          <w:rFonts w:ascii="Arial" w:hAnsi="Arial" w:cs="Arial"/>
          <w:i/>
          <w:sz w:val="26"/>
          <w:szCs w:val="26"/>
        </w:rPr>
      </w:pPr>
      <w:r w:rsidRPr="000804B1">
        <w:rPr>
          <w:rFonts w:ascii="Arial" w:hAnsi="Arial" w:cs="Arial"/>
          <w:b/>
          <w:i/>
          <w:sz w:val="26"/>
          <w:szCs w:val="26"/>
        </w:rPr>
        <w:t>ARTICULO 191.</w:t>
      </w:r>
      <w:r w:rsidRPr="000804B1">
        <w:rPr>
          <w:rFonts w:ascii="Arial" w:hAnsi="Arial" w:cs="Arial"/>
          <w:i/>
          <w:sz w:val="26"/>
          <w:szCs w:val="26"/>
        </w:rPr>
        <w:t xml:space="preserve"> Las medidas de apremio deberán aplicarse e implementarse en un plazo máximo de quince días, contados a partir de que sea notificada la medida de apremio al infractor.</w:t>
      </w:r>
    </w:p>
    <w:p w14:paraId="1EB7BD1B" w14:textId="77777777" w:rsidR="00791624" w:rsidRPr="000804B1" w:rsidRDefault="00791624" w:rsidP="00791624">
      <w:pPr>
        <w:pStyle w:val="Prrafodelista"/>
        <w:spacing w:after="0" w:line="240" w:lineRule="auto"/>
        <w:ind w:left="720"/>
        <w:jc w:val="both"/>
        <w:rPr>
          <w:rFonts w:ascii="Arial" w:hAnsi="Arial" w:cs="Arial"/>
          <w:i/>
          <w:sz w:val="26"/>
          <w:szCs w:val="26"/>
        </w:rPr>
      </w:pPr>
    </w:p>
    <w:p w14:paraId="09DE65BE" w14:textId="12DD3ABC" w:rsidR="00791624" w:rsidRPr="000804B1" w:rsidRDefault="00791624" w:rsidP="00791624">
      <w:pPr>
        <w:pStyle w:val="Prrafodelista"/>
        <w:spacing w:after="0" w:line="240" w:lineRule="auto"/>
        <w:ind w:left="720"/>
        <w:jc w:val="both"/>
        <w:rPr>
          <w:rFonts w:ascii="Arial" w:hAnsi="Arial" w:cs="Arial"/>
          <w:i/>
          <w:sz w:val="26"/>
          <w:szCs w:val="26"/>
        </w:rPr>
      </w:pPr>
      <w:r w:rsidRPr="000804B1">
        <w:rPr>
          <w:rFonts w:ascii="Arial" w:hAnsi="Arial" w:cs="Arial"/>
          <w:b/>
          <w:i/>
          <w:sz w:val="26"/>
          <w:szCs w:val="26"/>
        </w:rPr>
        <w:t>ARTICULO 192.</w:t>
      </w:r>
      <w:r w:rsidRPr="000804B1">
        <w:rPr>
          <w:rFonts w:ascii="Arial" w:hAnsi="Arial" w:cs="Arial"/>
          <w:i/>
          <w:sz w:val="26"/>
          <w:szCs w:val="26"/>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33F1CE97" w14:textId="77777777" w:rsidR="00791624" w:rsidRPr="000804B1" w:rsidRDefault="00791624" w:rsidP="00791624">
      <w:pPr>
        <w:pStyle w:val="Prrafodelista"/>
        <w:spacing w:after="0" w:line="240" w:lineRule="auto"/>
        <w:ind w:left="720"/>
        <w:jc w:val="both"/>
        <w:rPr>
          <w:rFonts w:ascii="Arial" w:hAnsi="Arial" w:cs="Arial"/>
          <w:i/>
          <w:sz w:val="26"/>
          <w:szCs w:val="26"/>
        </w:rPr>
      </w:pPr>
    </w:p>
    <w:p w14:paraId="5E8F42E8" w14:textId="762E8D3E" w:rsidR="00791624" w:rsidRPr="000804B1" w:rsidRDefault="00791624" w:rsidP="00791624">
      <w:pPr>
        <w:pStyle w:val="Prrafodelista"/>
        <w:spacing w:after="0" w:line="240" w:lineRule="auto"/>
        <w:ind w:left="720"/>
        <w:jc w:val="both"/>
        <w:rPr>
          <w:rFonts w:ascii="Arial" w:hAnsi="Arial" w:cs="Arial"/>
          <w:i/>
          <w:sz w:val="26"/>
          <w:szCs w:val="26"/>
        </w:rPr>
      </w:pPr>
      <w:r w:rsidRPr="000804B1">
        <w:rPr>
          <w:rFonts w:ascii="Arial" w:hAnsi="Arial" w:cs="Arial"/>
          <w:b/>
          <w:i/>
          <w:sz w:val="26"/>
          <w:szCs w:val="26"/>
        </w:rPr>
        <w:t>ARTICULO 193.</w:t>
      </w:r>
      <w:r w:rsidRPr="000804B1">
        <w:rPr>
          <w:rFonts w:ascii="Arial" w:hAnsi="Arial" w:cs="Arial"/>
          <w:i/>
          <w:sz w:val="26"/>
          <w:szCs w:val="26"/>
        </w:rPr>
        <w:t xml:space="preserve"> Será supletorio a los mecanismos de notificación y ejecución de medidas de apremio, lo dispuesto en la Ley De Procedimientos Administrativos del Estado y Municipios de San Luis Potosí.</w:t>
      </w:r>
    </w:p>
    <w:p w14:paraId="3906A622" w14:textId="77777777" w:rsidR="00791624" w:rsidRPr="000804B1" w:rsidRDefault="00791624" w:rsidP="00791624">
      <w:pPr>
        <w:pStyle w:val="Prrafodelista"/>
        <w:spacing w:after="0" w:line="240" w:lineRule="auto"/>
        <w:ind w:left="720"/>
        <w:jc w:val="both"/>
        <w:rPr>
          <w:rFonts w:ascii="Arial" w:hAnsi="Arial" w:cs="Arial"/>
          <w:i/>
          <w:sz w:val="26"/>
          <w:szCs w:val="26"/>
        </w:rPr>
      </w:pPr>
    </w:p>
    <w:p w14:paraId="4F2036C0" w14:textId="1A9BC27F" w:rsidR="00791624" w:rsidRPr="000804B1" w:rsidRDefault="00791624" w:rsidP="00791624">
      <w:pPr>
        <w:pStyle w:val="Prrafodelista"/>
        <w:spacing w:after="0" w:line="240" w:lineRule="auto"/>
        <w:ind w:left="720"/>
        <w:jc w:val="both"/>
        <w:rPr>
          <w:rFonts w:ascii="Arial" w:hAnsi="Arial" w:cs="Arial"/>
          <w:i/>
          <w:sz w:val="26"/>
          <w:szCs w:val="26"/>
        </w:rPr>
      </w:pPr>
      <w:r w:rsidRPr="000804B1">
        <w:rPr>
          <w:rFonts w:ascii="Arial" w:hAnsi="Arial" w:cs="Arial"/>
          <w:b/>
          <w:i/>
          <w:sz w:val="26"/>
          <w:szCs w:val="26"/>
        </w:rPr>
        <w:t>ARTICULO 194.</w:t>
      </w:r>
      <w:r w:rsidRPr="000804B1">
        <w:rPr>
          <w:rFonts w:ascii="Arial" w:hAnsi="Arial" w:cs="Arial"/>
          <w:i/>
          <w:sz w:val="26"/>
          <w:szCs w:val="26"/>
        </w:rPr>
        <w:t xml:space="preserve"> Si a pesar de la ejecución de las medidas de apremio previstas en el artículo anterior no se cumple con la determinación, se requerirá el cumplimiento al superior jerárquico para que en un plazo de cinco días lo instruya a cumplir sin demora. De persistir el incumplimiento, se aplicarán sobre el superior jerárquico las medidas de apremio establecidas en el artículo anterior.</w:t>
      </w:r>
    </w:p>
    <w:p w14:paraId="21E139C5" w14:textId="77777777" w:rsidR="00791624" w:rsidRPr="000804B1" w:rsidRDefault="00791624" w:rsidP="00791624">
      <w:pPr>
        <w:pStyle w:val="Prrafodelista"/>
        <w:spacing w:after="0" w:line="240" w:lineRule="auto"/>
        <w:ind w:left="720"/>
        <w:jc w:val="both"/>
        <w:rPr>
          <w:rFonts w:ascii="Arial" w:hAnsi="Arial" w:cs="Arial"/>
          <w:i/>
          <w:sz w:val="26"/>
          <w:szCs w:val="26"/>
        </w:rPr>
      </w:pPr>
    </w:p>
    <w:p w14:paraId="5872021F" w14:textId="77777777" w:rsidR="00791624" w:rsidRPr="000804B1" w:rsidRDefault="00791624" w:rsidP="00791624">
      <w:pPr>
        <w:pStyle w:val="Prrafodelista"/>
        <w:spacing w:after="0" w:line="240" w:lineRule="auto"/>
        <w:ind w:left="720"/>
        <w:jc w:val="both"/>
        <w:rPr>
          <w:rFonts w:ascii="Arial" w:hAnsi="Arial" w:cs="Arial"/>
          <w:i/>
          <w:sz w:val="26"/>
          <w:szCs w:val="26"/>
        </w:rPr>
      </w:pPr>
      <w:r w:rsidRPr="000804B1">
        <w:rPr>
          <w:rFonts w:ascii="Arial" w:hAnsi="Arial" w:cs="Arial"/>
          <w:i/>
          <w:sz w:val="26"/>
          <w:szCs w:val="26"/>
        </w:rPr>
        <w:t>Transcurrido el plazo, sin que se haya dado cumplimiento, se determinarán las sanciones que correspondan.</w:t>
      </w:r>
    </w:p>
    <w:p w14:paraId="28C84B03" w14:textId="77777777" w:rsidR="00791624" w:rsidRPr="000804B1" w:rsidRDefault="00791624" w:rsidP="00791624">
      <w:pPr>
        <w:pStyle w:val="Prrafodelista"/>
        <w:spacing w:after="0" w:line="240" w:lineRule="auto"/>
        <w:ind w:left="720"/>
        <w:jc w:val="both"/>
        <w:rPr>
          <w:rFonts w:ascii="Arial" w:hAnsi="Arial" w:cs="Arial"/>
          <w:i/>
          <w:sz w:val="26"/>
          <w:szCs w:val="26"/>
        </w:rPr>
      </w:pPr>
    </w:p>
    <w:p w14:paraId="26F26D36" w14:textId="75385188" w:rsidR="00791624" w:rsidRPr="000804B1" w:rsidRDefault="00791624" w:rsidP="00791624">
      <w:pPr>
        <w:pStyle w:val="Prrafodelista"/>
        <w:spacing w:after="0" w:line="240" w:lineRule="auto"/>
        <w:ind w:left="720"/>
        <w:jc w:val="both"/>
        <w:rPr>
          <w:rFonts w:ascii="Arial" w:hAnsi="Arial" w:cs="Arial"/>
          <w:i/>
          <w:sz w:val="26"/>
          <w:szCs w:val="26"/>
        </w:rPr>
      </w:pPr>
      <w:r w:rsidRPr="000804B1">
        <w:rPr>
          <w:rFonts w:ascii="Arial" w:hAnsi="Arial" w:cs="Arial"/>
          <w:b/>
          <w:i/>
          <w:sz w:val="26"/>
          <w:szCs w:val="26"/>
        </w:rPr>
        <w:lastRenderedPageBreak/>
        <w:t>ARTICULO 195.</w:t>
      </w:r>
      <w:r w:rsidRPr="000804B1">
        <w:rPr>
          <w:rFonts w:ascii="Arial" w:hAnsi="Arial" w:cs="Arial"/>
          <w:i/>
          <w:sz w:val="26"/>
          <w:szCs w:val="26"/>
        </w:rPr>
        <w:t xml:space="preserve"> Las medidas de apremio a que se refiere el presente Capítulo deberán ser impuestas y ejecutadas por la CEGAIP o con el apoyo de la autoridad competente, de conformidad con los procedimientos que establezcan las leyes respectivas.</w:t>
      </w:r>
    </w:p>
    <w:p w14:paraId="3D547028" w14:textId="77777777" w:rsidR="00791624" w:rsidRPr="000804B1" w:rsidRDefault="00791624" w:rsidP="00791624">
      <w:pPr>
        <w:pStyle w:val="Prrafodelista"/>
        <w:spacing w:after="0" w:line="240" w:lineRule="auto"/>
        <w:ind w:left="720"/>
        <w:jc w:val="both"/>
        <w:rPr>
          <w:rFonts w:ascii="Arial" w:hAnsi="Arial" w:cs="Arial"/>
          <w:i/>
          <w:sz w:val="26"/>
          <w:szCs w:val="26"/>
        </w:rPr>
      </w:pPr>
    </w:p>
    <w:p w14:paraId="6B5F8991" w14:textId="77777777" w:rsidR="00791624" w:rsidRPr="000804B1" w:rsidRDefault="00791624" w:rsidP="00791624">
      <w:pPr>
        <w:pStyle w:val="Prrafodelista"/>
        <w:spacing w:after="0" w:line="240" w:lineRule="auto"/>
        <w:ind w:left="720"/>
        <w:jc w:val="both"/>
        <w:rPr>
          <w:rFonts w:ascii="Arial" w:hAnsi="Arial" w:cs="Arial"/>
          <w:i/>
          <w:sz w:val="26"/>
          <w:szCs w:val="26"/>
        </w:rPr>
      </w:pPr>
      <w:r w:rsidRPr="000804B1">
        <w:rPr>
          <w:rFonts w:ascii="Arial" w:hAnsi="Arial" w:cs="Arial"/>
          <w:i/>
          <w:sz w:val="26"/>
          <w:szCs w:val="26"/>
        </w:rPr>
        <w:t>Las multas que fije la CEGAIP tendrán el carácter de créditos fiscales, y las remitirá a la Auditoría Superior del Estado, para que las haga efectivas conforme a las disposiciones legales aplicables; debiendo publicar mensualmente las sanciones impuestas a los servidores públicos responsables.</w:t>
      </w:r>
    </w:p>
    <w:p w14:paraId="4B2D741D" w14:textId="77777777" w:rsidR="00791624" w:rsidRPr="000804B1" w:rsidRDefault="00791624" w:rsidP="00791624">
      <w:pPr>
        <w:pStyle w:val="Prrafodelista"/>
        <w:spacing w:after="0" w:line="240" w:lineRule="auto"/>
        <w:ind w:left="720"/>
        <w:jc w:val="both"/>
        <w:rPr>
          <w:rFonts w:ascii="Arial" w:hAnsi="Arial" w:cs="Arial"/>
          <w:i/>
          <w:sz w:val="26"/>
          <w:szCs w:val="26"/>
        </w:rPr>
      </w:pPr>
    </w:p>
    <w:p w14:paraId="1CDE058B" w14:textId="6CD1244C" w:rsidR="001840F4" w:rsidRDefault="00791624" w:rsidP="00791624">
      <w:pPr>
        <w:pStyle w:val="Prrafodelista"/>
        <w:spacing w:after="0" w:line="240" w:lineRule="auto"/>
        <w:ind w:left="720"/>
        <w:jc w:val="both"/>
        <w:rPr>
          <w:rFonts w:ascii="Arial" w:hAnsi="Arial" w:cs="Arial"/>
          <w:i/>
          <w:sz w:val="26"/>
          <w:szCs w:val="26"/>
        </w:rPr>
      </w:pPr>
      <w:r w:rsidRPr="000804B1">
        <w:rPr>
          <w:rFonts w:ascii="Arial" w:hAnsi="Arial" w:cs="Arial"/>
          <w:b/>
          <w:i/>
          <w:sz w:val="26"/>
          <w:szCs w:val="26"/>
        </w:rPr>
        <w:t>ARTICULO 196.</w:t>
      </w:r>
      <w:r w:rsidRPr="000804B1">
        <w:rPr>
          <w:rFonts w:ascii="Arial" w:hAnsi="Arial" w:cs="Arial"/>
          <w:i/>
          <w:sz w:val="26"/>
          <w:szCs w:val="26"/>
        </w:rPr>
        <w:t xml:space="preserve"> En contra de la imposición de multas derivadas de la ejecución de medidas de apremio, procede el juicio de nulidad ante el Tribunal Estatal de Justicia Administrativa, y es independiente del procedimiento sancionador que en su caso se implemente al infractor.</w:t>
      </w:r>
    </w:p>
    <w:p w14:paraId="2E6A76EA" w14:textId="4560B9DC" w:rsidR="00E27568" w:rsidRDefault="00E27568" w:rsidP="00791624">
      <w:pPr>
        <w:pStyle w:val="Prrafodelista"/>
        <w:spacing w:after="0" w:line="240" w:lineRule="auto"/>
        <w:ind w:left="720"/>
        <w:jc w:val="both"/>
        <w:rPr>
          <w:rFonts w:ascii="Arial" w:hAnsi="Arial" w:cs="Arial"/>
          <w:i/>
          <w:sz w:val="26"/>
          <w:szCs w:val="26"/>
        </w:rPr>
      </w:pPr>
    </w:p>
    <w:p w14:paraId="2AC7185F" w14:textId="77777777" w:rsidR="00E27568" w:rsidRPr="0078563E" w:rsidRDefault="00E27568" w:rsidP="00791624">
      <w:pPr>
        <w:pStyle w:val="Prrafodelista"/>
        <w:spacing w:after="0" w:line="240" w:lineRule="auto"/>
        <w:ind w:left="720"/>
        <w:jc w:val="both"/>
        <w:rPr>
          <w:rFonts w:ascii="Arial" w:hAnsi="Arial" w:cs="Arial"/>
          <w:i/>
          <w:sz w:val="26"/>
          <w:szCs w:val="26"/>
        </w:rPr>
      </w:pPr>
    </w:p>
    <w:p w14:paraId="29717A88" w14:textId="173DC00B" w:rsidR="001B33AF" w:rsidRDefault="001B33AF" w:rsidP="001B33AF">
      <w:pPr>
        <w:pStyle w:val="Prrafodelista"/>
        <w:numPr>
          <w:ilvl w:val="0"/>
          <w:numId w:val="10"/>
        </w:numPr>
        <w:spacing w:after="0" w:line="360" w:lineRule="auto"/>
        <w:jc w:val="both"/>
        <w:rPr>
          <w:rFonts w:ascii="Arial" w:eastAsia="Arial Unicode MS" w:hAnsi="Arial" w:cs="Arial"/>
          <w:sz w:val="26"/>
          <w:szCs w:val="26"/>
          <w:lang w:val="es-ES"/>
        </w:rPr>
      </w:pPr>
      <w:r>
        <w:rPr>
          <w:rFonts w:ascii="Arial" w:eastAsia="Arial Unicode MS" w:hAnsi="Arial" w:cs="Arial"/>
          <w:sz w:val="26"/>
          <w:szCs w:val="26"/>
          <w:lang w:val="es-ES"/>
        </w:rPr>
        <w:t>Del Reglamento de la Comisión de Transparencia y Acceso a la Información Pública</w:t>
      </w:r>
      <w:r w:rsidRPr="00165206">
        <w:rPr>
          <w:rFonts w:ascii="Arial" w:eastAsia="Arial Unicode MS" w:hAnsi="Arial" w:cs="Arial"/>
          <w:sz w:val="26"/>
          <w:szCs w:val="26"/>
          <w:lang w:val="es-ES"/>
        </w:rPr>
        <w:t>:</w:t>
      </w:r>
    </w:p>
    <w:p w14:paraId="36FD2157" w14:textId="40E30F2C" w:rsidR="001B33AF" w:rsidRDefault="001B33AF" w:rsidP="001B33AF">
      <w:pPr>
        <w:spacing w:after="0" w:line="360" w:lineRule="auto"/>
        <w:jc w:val="both"/>
        <w:rPr>
          <w:rFonts w:ascii="Arial" w:eastAsia="Arial Unicode MS" w:hAnsi="Arial" w:cs="Arial"/>
          <w:sz w:val="26"/>
          <w:szCs w:val="26"/>
          <w:lang w:val="es-ES"/>
        </w:rPr>
      </w:pPr>
    </w:p>
    <w:p w14:paraId="32602BF5" w14:textId="0CC3EE6B" w:rsidR="00BB271B" w:rsidRPr="00BB271B" w:rsidRDefault="00BB271B" w:rsidP="00BB271B">
      <w:pPr>
        <w:pStyle w:val="Prrafodelista"/>
        <w:spacing w:after="0" w:line="240" w:lineRule="auto"/>
        <w:ind w:left="720"/>
        <w:jc w:val="both"/>
        <w:rPr>
          <w:rFonts w:ascii="Arial" w:hAnsi="Arial" w:cs="Arial"/>
          <w:i/>
          <w:sz w:val="26"/>
          <w:szCs w:val="26"/>
        </w:rPr>
      </w:pPr>
      <w:r w:rsidRPr="00BB271B">
        <w:rPr>
          <w:rFonts w:ascii="Arial" w:hAnsi="Arial" w:cs="Arial"/>
          <w:b/>
          <w:i/>
          <w:sz w:val="26"/>
          <w:szCs w:val="26"/>
        </w:rPr>
        <w:t>ARTICULO 1.</w:t>
      </w:r>
      <w:r w:rsidRPr="00BB271B">
        <w:rPr>
          <w:rFonts w:ascii="Arial" w:hAnsi="Arial" w:cs="Arial"/>
          <w:i/>
          <w:sz w:val="26"/>
          <w:szCs w:val="26"/>
        </w:rPr>
        <w:t xml:space="preserve"> </w:t>
      </w:r>
      <w:r w:rsidRPr="00BB271B">
        <w:rPr>
          <w:rFonts w:ascii="Arial" w:hAnsi="Arial" w:cs="Arial"/>
          <w:b/>
          <w:i/>
          <w:sz w:val="26"/>
          <w:szCs w:val="26"/>
        </w:rPr>
        <w:t>Objeto del Reglamento.</w:t>
      </w:r>
      <w:r w:rsidRPr="00BB271B">
        <w:rPr>
          <w:rFonts w:ascii="Arial" w:hAnsi="Arial" w:cs="Arial"/>
          <w:i/>
          <w:sz w:val="26"/>
          <w:szCs w:val="26"/>
        </w:rPr>
        <w:t xml:space="preserve"> El presente Reglamento es de observancia general y tiene por objeto establecer la estructura orgánica y regular el funcionamiento y operación de la Comisión Estatal de Garantía de Acceso a la Información Pública de San Luis Potosí.</w:t>
      </w:r>
    </w:p>
    <w:p w14:paraId="2E832CFF" w14:textId="77777777" w:rsidR="00BB271B" w:rsidRPr="00BB271B" w:rsidRDefault="00BB271B" w:rsidP="00BB271B">
      <w:pPr>
        <w:pStyle w:val="Prrafodelista"/>
        <w:spacing w:after="0" w:line="240" w:lineRule="auto"/>
        <w:ind w:left="720"/>
        <w:jc w:val="both"/>
        <w:rPr>
          <w:rFonts w:ascii="Arial" w:hAnsi="Arial" w:cs="Arial"/>
          <w:i/>
          <w:sz w:val="26"/>
          <w:szCs w:val="26"/>
        </w:rPr>
      </w:pPr>
    </w:p>
    <w:p w14:paraId="5E42E5D6" w14:textId="1047182C" w:rsidR="000E41E8" w:rsidRDefault="00BB271B" w:rsidP="00BB271B">
      <w:pPr>
        <w:pStyle w:val="Prrafodelista"/>
        <w:spacing w:after="0" w:line="240" w:lineRule="auto"/>
        <w:ind w:left="720"/>
        <w:jc w:val="both"/>
        <w:rPr>
          <w:rFonts w:ascii="Arial" w:hAnsi="Arial" w:cs="Arial"/>
          <w:i/>
          <w:sz w:val="26"/>
          <w:szCs w:val="26"/>
        </w:rPr>
      </w:pPr>
      <w:r w:rsidRPr="00112C91">
        <w:rPr>
          <w:rFonts w:ascii="Arial" w:hAnsi="Arial" w:cs="Arial"/>
          <w:b/>
          <w:i/>
          <w:sz w:val="26"/>
          <w:szCs w:val="26"/>
        </w:rPr>
        <w:t>ART</w:t>
      </w:r>
      <w:r w:rsidR="00112C91" w:rsidRPr="00112C91">
        <w:rPr>
          <w:rFonts w:ascii="Arial" w:hAnsi="Arial" w:cs="Arial"/>
          <w:b/>
          <w:i/>
          <w:sz w:val="26"/>
          <w:szCs w:val="26"/>
        </w:rPr>
        <w:t>I</w:t>
      </w:r>
      <w:r w:rsidRPr="00112C91">
        <w:rPr>
          <w:rFonts w:ascii="Arial" w:hAnsi="Arial" w:cs="Arial"/>
          <w:b/>
          <w:i/>
          <w:sz w:val="26"/>
          <w:szCs w:val="26"/>
        </w:rPr>
        <w:t>CULO 2. Naturaleza y Objeto de la Comisión.</w:t>
      </w:r>
      <w:r w:rsidRPr="00BB271B">
        <w:rPr>
          <w:rFonts w:ascii="Arial" w:hAnsi="Arial" w:cs="Arial"/>
          <w:i/>
          <w:sz w:val="26"/>
          <w:szCs w:val="26"/>
        </w:rPr>
        <w:t xml:space="preserve"> La Comisión Estatal de Garantía de Acceso a la Información Pública de San Luis Potosí, es el órgano constitucional autónomo, especializado, imparcial, colegiado, de autoridad, promoción, difusión e investigación, responsable de garantizar el derecho de acceso a la información pública, la protección de datos personales y archivos en posesión de los sujetos obligados en los términos establecidos en la Constitución Política de los Estados Unidos Mexicanos, la Constitución Política del Estado Libre y Soberano de San Luis Potosí y la Ley de Transparencia y Acceso a la Información Pública de San Luis Potos y las normas aplicables en materia de datos personales. En el ámbito de su competencia vigilará la aplicación y el cumplimiento de las citadas Leyes y pondrá imponer las medidas de apremio y sanciones por infracciones a las mismas.</w:t>
      </w:r>
    </w:p>
    <w:p w14:paraId="1276FD65" w14:textId="43EDA5D3" w:rsidR="009D54F5" w:rsidRPr="009D54F5" w:rsidRDefault="009D54F5" w:rsidP="00BB271B">
      <w:pPr>
        <w:pStyle w:val="Prrafodelista"/>
        <w:spacing w:after="0" w:line="240" w:lineRule="auto"/>
        <w:ind w:left="720"/>
        <w:jc w:val="both"/>
        <w:rPr>
          <w:rFonts w:ascii="Arial" w:hAnsi="Arial" w:cs="Arial"/>
          <w:i/>
          <w:sz w:val="26"/>
          <w:szCs w:val="26"/>
        </w:rPr>
      </w:pPr>
      <w:r w:rsidRPr="009D54F5">
        <w:rPr>
          <w:rFonts w:ascii="Arial" w:hAnsi="Arial" w:cs="Arial"/>
          <w:i/>
          <w:sz w:val="26"/>
          <w:szCs w:val="26"/>
        </w:rPr>
        <w:t>…</w:t>
      </w:r>
    </w:p>
    <w:p w14:paraId="5D8ED9AC" w14:textId="0EFF7243" w:rsidR="00112C91" w:rsidRDefault="00112C91" w:rsidP="00BB271B">
      <w:pPr>
        <w:pStyle w:val="Prrafodelista"/>
        <w:spacing w:after="0" w:line="240" w:lineRule="auto"/>
        <w:ind w:left="720"/>
        <w:jc w:val="both"/>
        <w:rPr>
          <w:rFonts w:ascii="Arial" w:hAnsi="Arial" w:cs="Arial"/>
          <w:i/>
          <w:sz w:val="26"/>
          <w:szCs w:val="26"/>
        </w:rPr>
      </w:pPr>
    </w:p>
    <w:p w14:paraId="075ECE5F" w14:textId="458169F3" w:rsidR="00EE583C" w:rsidRPr="00EE583C" w:rsidRDefault="00EE583C" w:rsidP="00EE583C">
      <w:pPr>
        <w:pStyle w:val="Prrafodelista"/>
        <w:spacing w:after="0" w:line="240" w:lineRule="auto"/>
        <w:ind w:left="720"/>
        <w:jc w:val="both"/>
        <w:rPr>
          <w:rFonts w:ascii="Arial" w:hAnsi="Arial" w:cs="Arial"/>
          <w:i/>
          <w:sz w:val="26"/>
          <w:szCs w:val="26"/>
        </w:rPr>
      </w:pPr>
      <w:r w:rsidRPr="00EE583C">
        <w:rPr>
          <w:rFonts w:ascii="Arial" w:hAnsi="Arial" w:cs="Arial"/>
          <w:b/>
          <w:i/>
          <w:sz w:val="26"/>
          <w:szCs w:val="26"/>
        </w:rPr>
        <w:t>ARTICULO 8.</w:t>
      </w:r>
      <w:r w:rsidRPr="00EE583C">
        <w:rPr>
          <w:rFonts w:ascii="Arial" w:hAnsi="Arial" w:cs="Arial"/>
          <w:i/>
          <w:sz w:val="26"/>
          <w:szCs w:val="26"/>
        </w:rPr>
        <w:t xml:space="preserve"> </w:t>
      </w:r>
      <w:r w:rsidRPr="00EE583C">
        <w:rPr>
          <w:rFonts w:ascii="Arial" w:hAnsi="Arial" w:cs="Arial"/>
          <w:b/>
          <w:i/>
          <w:sz w:val="26"/>
          <w:szCs w:val="26"/>
        </w:rPr>
        <w:t>Estructura Orgánica.</w:t>
      </w:r>
      <w:r w:rsidRPr="00EE583C">
        <w:rPr>
          <w:rFonts w:ascii="Arial" w:hAnsi="Arial" w:cs="Arial"/>
          <w:i/>
          <w:sz w:val="26"/>
          <w:szCs w:val="26"/>
        </w:rPr>
        <w:t xml:space="preserve"> Para el ejercicio de sus atribuciones y el despacho de los asuntos que le competen, la Comisión contará con la siguiente estructura:</w:t>
      </w:r>
    </w:p>
    <w:p w14:paraId="5B1FCC05" w14:textId="77777777" w:rsidR="00EE583C" w:rsidRPr="00EE583C" w:rsidRDefault="00EE583C" w:rsidP="00EE583C">
      <w:pPr>
        <w:pStyle w:val="Prrafodelista"/>
        <w:spacing w:after="0" w:line="240" w:lineRule="auto"/>
        <w:ind w:left="720"/>
        <w:jc w:val="both"/>
        <w:rPr>
          <w:rFonts w:ascii="Arial" w:hAnsi="Arial" w:cs="Arial"/>
          <w:i/>
          <w:sz w:val="26"/>
          <w:szCs w:val="26"/>
        </w:rPr>
      </w:pPr>
    </w:p>
    <w:p w14:paraId="78CF2950" w14:textId="664DFC9F" w:rsidR="009D54F5" w:rsidRDefault="00EE583C" w:rsidP="00EE583C">
      <w:pPr>
        <w:pStyle w:val="Prrafodelista"/>
        <w:spacing w:after="0" w:line="240" w:lineRule="auto"/>
        <w:ind w:left="720"/>
        <w:jc w:val="both"/>
        <w:rPr>
          <w:rFonts w:ascii="Arial" w:hAnsi="Arial" w:cs="Arial"/>
          <w:i/>
          <w:sz w:val="26"/>
          <w:szCs w:val="26"/>
        </w:rPr>
      </w:pPr>
      <w:r w:rsidRPr="00EE583C">
        <w:rPr>
          <w:rFonts w:ascii="Arial" w:hAnsi="Arial" w:cs="Arial"/>
          <w:i/>
          <w:sz w:val="26"/>
          <w:szCs w:val="26"/>
        </w:rPr>
        <w:t>I.- Pleno;</w:t>
      </w:r>
    </w:p>
    <w:p w14:paraId="58E13EEB" w14:textId="0EA87D25" w:rsidR="008763A1" w:rsidRDefault="008763A1" w:rsidP="00EE583C">
      <w:pPr>
        <w:pStyle w:val="Prrafodelista"/>
        <w:spacing w:after="0" w:line="240" w:lineRule="auto"/>
        <w:ind w:left="720"/>
        <w:jc w:val="both"/>
        <w:rPr>
          <w:rFonts w:ascii="Arial" w:hAnsi="Arial" w:cs="Arial"/>
          <w:i/>
          <w:sz w:val="26"/>
          <w:szCs w:val="26"/>
        </w:rPr>
      </w:pPr>
      <w:r>
        <w:rPr>
          <w:rFonts w:ascii="Arial" w:hAnsi="Arial" w:cs="Arial"/>
          <w:i/>
          <w:sz w:val="26"/>
          <w:szCs w:val="26"/>
        </w:rPr>
        <w:t>…</w:t>
      </w:r>
    </w:p>
    <w:p w14:paraId="70D5B2C7" w14:textId="5138814A" w:rsidR="008763A1" w:rsidRDefault="008763A1" w:rsidP="00EE583C">
      <w:pPr>
        <w:pStyle w:val="Prrafodelista"/>
        <w:spacing w:after="0" w:line="240" w:lineRule="auto"/>
        <w:ind w:left="720"/>
        <w:jc w:val="both"/>
        <w:rPr>
          <w:rFonts w:ascii="Arial" w:hAnsi="Arial" w:cs="Arial"/>
          <w:i/>
          <w:sz w:val="26"/>
          <w:szCs w:val="26"/>
        </w:rPr>
      </w:pPr>
    </w:p>
    <w:p w14:paraId="64F13CF6" w14:textId="474F4111" w:rsidR="00792305" w:rsidRDefault="00792305" w:rsidP="00792305">
      <w:pPr>
        <w:pStyle w:val="Prrafodelista"/>
        <w:spacing w:after="0" w:line="240" w:lineRule="auto"/>
        <w:ind w:left="720"/>
        <w:jc w:val="both"/>
        <w:rPr>
          <w:rFonts w:ascii="Arial" w:hAnsi="Arial" w:cs="Arial"/>
          <w:i/>
          <w:sz w:val="26"/>
          <w:szCs w:val="26"/>
        </w:rPr>
      </w:pPr>
      <w:r w:rsidRPr="00792305">
        <w:rPr>
          <w:rFonts w:ascii="Arial" w:hAnsi="Arial" w:cs="Arial"/>
          <w:b/>
          <w:i/>
          <w:sz w:val="26"/>
          <w:szCs w:val="26"/>
        </w:rPr>
        <w:lastRenderedPageBreak/>
        <w:t>ARTICULO 11. Competencia Originaria.</w:t>
      </w:r>
      <w:r w:rsidRPr="00792305">
        <w:rPr>
          <w:rFonts w:ascii="Arial" w:hAnsi="Arial" w:cs="Arial"/>
          <w:i/>
          <w:sz w:val="26"/>
          <w:szCs w:val="26"/>
        </w:rPr>
        <w:t xml:space="preserve"> Todas las decisiones y funciones de la Comisión son competencia originaria del Pleno, quien por virtud de las Leyes, sus Reglamentos, el Reglamento Interior, otros ordenamientos legales y acuerdos subsiguientes, determinará la delegación en instancias, órganos, unidades administrativas y servidores públicos diversos, con excepción de las decisiones y funciones que en la Ley de Transparencia y Acceso a la Información Pública del Estado se le confieren al Presidente.</w:t>
      </w:r>
    </w:p>
    <w:p w14:paraId="467FFE12" w14:textId="77777777" w:rsidR="00792305" w:rsidRPr="00792305" w:rsidRDefault="00792305" w:rsidP="00792305">
      <w:pPr>
        <w:pStyle w:val="Prrafodelista"/>
        <w:spacing w:after="0" w:line="240" w:lineRule="auto"/>
        <w:ind w:left="720"/>
        <w:jc w:val="both"/>
        <w:rPr>
          <w:rFonts w:ascii="Arial" w:hAnsi="Arial" w:cs="Arial"/>
          <w:i/>
          <w:sz w:val="26"/>
          <w:szCs w:val="26"/>
        </w:rPr>
      </w:pPr>
    </w:p>
    <w:p w14:paraId="6B4EA602" w14:textId="77777777" w:rsidR="00792305" w:rsidRDefault="00792305" w:rsidP="00792305">
      <w:pPr>
        <w:pStyle w:val="Prrafodelista"/>
        <w:spacing w:after="0" w:line="240" w:lineRule="auto"/>
        <w:ind w:left="720"/>
        <w:jc w:val="both"/>
        <w:rPr>
          <w:rFonts w:ascii="Arial" w:hAnsi="Arial" w:cs="Arial"/>
          <w:i/>
          <w:sz w:val="26"/>
          <w:szCs w:val="26"/>
        </w:rPr>
      </w:pPr>
      <w:r w:rsidRPr="00792305">
        <w:rPr>
          <w:rFonts w:ascii="Arial" w:hAnsi="Arial" w:cs="Arial"/>
          <w:b/>
          <w:i/>
          <w:sz w:val="26"/>
          <w:szCs w:val="26"/>
        </w:rPr>
        <w:t>ARTICULO 12. Atribuciones del Pleno.</w:t>
      </w:r>
      <w:r w:rsidRPr="00792305">
        <w:rPr>
          <w:rFonts w:ascii="Arial" w:hAnsi="Arial" w:cs="Arial"/>
          <w:i/>
          <w:sz w:val="26"/>
          <w:szCs w:val="26"/>
        </w:rPr>
        <w:t xml:space="preserve"> Corresponden al Pleno:</w:t>
      </w:r>
    </w:p>
    <w:p w14:paraId="126D9BDD" w14:textId="77777777" w:rsidR="00792305" w:rsidRDefault="00792305" w:rsidP="00792305">
      <w:pPr>
        <w:pStyle w:val="Prrafodelista"/>
        <w:spacing w:after="0" w:line="240" w:lineRule="auto"/>
        <w:ind w:left="720"/>
        <w:jc w:val="both"/>
        <w:rPr>
          <w:rFonts w:ascii="Arial" w:hAnsi="Arial" w:cs="Arial"/>
          <w:i/>
          <w:sz w:val="26"/>
          <w:szCs w:val="26"/>
        </w:rPr>
      </w:pPr>
    </w:p>
    <w:p w14:paraId="4D210879" w14:textId="7CACAB7E" w:rsidR="00792305" w:rsidRDefault="00792305" w:rsidP="00792305">
      <w:pPr>
        <w:pStyle w:val="Prrafodelista"/>
        <w:spacing w:after="0" w:line="240" w:lineRule="auto"/>
        <w:ind w:left="720"/>
        <w:jc w:val="both"/>
        <w:rPr>
          <w:rFonts w:ascii="Arial" w:hAnsi="Arial" w:cs="Arial"/>
          <w:i/>
          <w:sz w:val="26"/>
          <w:szCs w:val="26"/>
        </w:rPr>
      </w:pPr>
      <w:r w:rsidRPr="00792305">
        <w:rPr>
          <w:rFonts w:ascii="Arial" w:hAnsi="Arial" w:cs="Arial"/>
          <w:i/>
          <w:sz w:val="26"/>
          <w:szCs w:val="26"/>
        </w:rPr>
        <w:t>I.- Ejercer las atribuciones y facultades que a la Comisión</w:t>
      </w:r>
      <w:r>
        <w:rPr>
          <w:rFonts w:ascii="Arial" w:hAnsi="Arial" w:cs="Arial"/>
          <w:i/>
          <w:sz w:val="26"/>
          <w:szCs w:val="26"/>
        </w:rPr>
        <w:t xml:space="preserve"> </w:t>
      </w:r>
      <w:r w:rsidRPr="00792305">
        <w:rPr>
          <w:rFonts w:ascii="Arial" w:hAnsi="Arial" w:cs="Arial"/>
          <w:i/>
          <w:sz w:val="26"/>
          <w:szCs w:val="26"/>
        </w:rPr>
        <w:t>otorga la Constitución Política del Estado, las Leyes, así como</w:t>
      </w:r>
      <w:r>
        <w:rPr>
          <w:rFonts w:ascii="Arial" w:hAnsi="Arial" w:cs="Arial"/>
          <w:i/>
          <w:sz w:val="26"/>
          <w:szCs w:val="26"/>
        </w:rPr>
        <w:t xml:space="preserve"> </w:t>
      </w:r>
      <w:r w:rsidRPr="00792305">
        <w:rPr>
          <w:rFonts w:ascii="Arial" w:hAnsi="Arial" w:cs="Arial"/>
          <w:i/>
          <w:sz w:val="26"/>
          <w:szCs w:val="26"/>
        </w:rPr>
        <w:t>los demás ordenamientos legales, reglamentos, lineamientos, criterios y disposiciones administrativas que le resulten aplicables en el ámbito de su competencia, salvo las que de manera expresa se asignen al Presidente;</w:t>
      </w:r>
    </w:p>
    <w:p w14:paraId="073BFFEE" w14:textId="68A00167" w:rsidR="00792305" w:rsidRDefault="00792305" w:rsidP="00792305">
      <w:pPr>
        <w:pStyle w:val="Prrafodelista"/>
        <w:spacing w:after="0" w:line="240" w:lineRule="auto"/>
        <w:ind w:left="720"/>
        <w:jc w:val="both"/>
        <w:rPr>
          <w:rFonts w:ascii="Arial" w:hAnsi="Arial" w:cs="Arial"/>
          <w:i/>
          <w:sz w:val="26"/>
          <w:szCs w:val="26"/>
        </w:rPr>
      </w:pPr>
      <w:r>
        <w:rPr>
          <w:rFonts w:ascii="Arial" w:hAnsi="Arial" w:cs="Arial"/>
          <w:i/>
          <w:sz w:val="26"/>
          <w:szCs w:val="26"/>
        </w:rPr>
        <w:t>…</w:t>
      </w:r>
    </w:p>
    <w:p w14:paraId="5D62B325" w14:textId="2D0C9532" w:rsidR="00792305" w:rsidRDefault="0064334B" w:rsidP="00792305">
      <w:pPr>
        <w:pStyle w:val="Prrafodelista"/>
        <w:spacing w:after="0" w:line="240" w:lineRule="auto"/>
        <w:ind w:left="720"/>
        <w:jc w:val="both"/>
        <w:rPr>
          <w:rFonts w:ascii="Arial" w:hAnsi="Arial" w:cs="Arial"/>
          <w:i/>
          <w:sz w:val="26"/>
          <w:szCs w:val="26"/>
        </w:rPr>
      </w:pPr>
      <w:r w:rsidRPr="0064334B">
        <w:rPr>
          <w:rFonts w:ascii="Arial" w:hAnsi="Arial" w:cs="Arial"/>
          <w:i/>
          <w:sz w:val="26"/>
          <w:szCs w:val="26"/>
        </w:rPr>
        <w:t>XXIX.- Interpretar y aplicar las disposiciones de la Ley, de este Reglamento, emitir los lineamientos y políticas generales a que hubiere lugar, así como también y en su caso publicar y difundir los criterios que el Pleno ordene;</w:t>
      </w:r>
    </w:p>
    <w:p w14:paraId="56C45FD3" w14:textId="659F5550" w:rsidR="0064334B" w:rsidRDefault="0064334B" w:rsidP="00792305">
      <w:pPr>
        <w:pStyle w:val="Prrafodelista"/>
        <w:spacing w:after="0" w:line="240" w:lineRule="auto"/>
        <w:ind w:left="720"/>
        <w:jc w:val="both"/>
        <w:rPr>
          <w:rFonts w:ascii="Arial" w:hAnsi="Arial" w:cs="Arial"/>
          <w:i/>
          <w:sz w:val="26"/>
          <w:szCs w:val="26"/>
        </w:rPr>
      </w:pPr>
      <w:r>
        <w:rPr>
          <w:rFonts w:ascii="Arial" w:hAnsi="Arial" w:cs="Arial"/>
          <w:i/>
          <w:sz w:val="26"/>
          <w:szCs w:val="26"/>
        </w:rPr>
        <w:t>…</w:t>
      </w:r>
    </w:p>
    <w:p w14:paraId="2C98DD5E" w14:textId="7F7129EC" w:rsidR="0064334B" w:rsidRDefault="0064334B" w:rsidP="00792305">
      <w:pPr>
        <w:pStyle w:val="Prrafodelista"/>
        <w:spacing w:after="0" w:line="240" w:lineRule="auto"/>
        <w:ind w:left="720"/>
        <w:jc w:val="both"/>
        <w:rPr>
          <w:rFonts w:ascii="Arial" w:hAnsi="Arial" w:cs="Arial"/>
          <w:i/>
          <w:sz w:val="26"/>
          <w:szCs w:val="26"/>
        </w:rPr>
      </w:pPr>
    </w:p>
    <w:p w14:paraId="300881EE" w14:textId="74ECD86A" w:rsidR="008C7E6D" w:rsidRDefault="008C7E6D" w:rsidP="008C7E6D">
      <w:pPr>
        <w:pStyle w:val="Prrafodelista"/>
        <w:numPr>
          <w:ilvl w:val="0"/>
          <w:numId w:val="10"/>
        </w:numPr>
        <w:spacing w:after="0" w:line="360" w:lineRule="auto"/>
        <w:jc w:val="both"/>
        <w:rPr>
          <w:rFonts w:ascii="Arial" w:eastAsia="Arial Unicode MS" w:hAnsi="Arial" w:cs="Arial"/>
          <w:sz w:val="26"/>
          <w:szCs w:val="26"/>
          <w:lang w:val="es-ES"/>
        </w:rPr>
      </w:pPr>
      <w:r>
        <w:rPr>
          <w:rFonts w:ascii="Arial" w:eastAsia="Arial Unicode MS" w:hAnsi="Arial" w:cs="Arial"/>
          <w:sz w:val="26"/>
          <w:szCs w:val="26"/>
          <w:lang w:val="es-ES"/>
        </w:rPr>
        <w:t>De</w:t>
      </w:r>
      <w:r w:rsidR="00DD198D">
        <w:rPr>
          <w:rFonts w:ascii="Arial" w:eastAsia="Arial Unicode MS" w:hAnsi="Arial" w:cs="Arial"/>
          <w:sz w:val="26"/>
          <w:szCs w:val="26"/>
          <w:lang w:val="es-ES"/>
        </w:rPr>
        <w:t xml:space="preserve"> los Lineamientos que determina el tramite interno para la aplicación de medidas de apremio</w:t>
      </w:r>
      <w:r w:rsidRPr="00165206">
        <w:rPr>
          <w:rFonts w:ascii="Arial" w:eastAsia="Arial Unicode MS" w:hAnsi="Arial" w:cs="Arial"/>
          <w:sz w:val="26"/>
          <w:szCs w:val="26"/>
          <w:lang w:val="es-ES"/>
        </w:rPr>
        <w:t>:</w:t>
      </w:r>
    </w:p>
    <w:p w14:paraId="3D376068" w14:textId="107A400A" w:rsidR="00DD198D" w:rsidRDefault="00DD198D" w:rsidP="00DD198D">
      <w:pPr>
        <w:pStyle w:val="Prrafodelista"/>
        <w:spacing w:after="0" w:line="360" w:lineRule="auto"/>
        <w:ind w:left="720"/>
        <w:jc w:val="both"/>
        <w:rPr>
          <w:rFonts w:ascii="Arial" w:eastAsia="Arial Unicode MS" w:hAnsi="Arial" w:cs="Arial"/>
          <w:sz w:val="26"/>
          <w:szCs w:val="26"/>
          <w:lang w:val="es-ES"/>
        </w:rPr>
      </w:pPr>
    </w:p>
    <w:p w14:paraId="055EC474" w14:textId="77777777" w:rsidR="00DE74DD" w:rsidRDefault="00DD198D" w:rsidP="00DE74DD">
      <w:pPr>
        <w:pStyle w:val="Prrafodelista"/>
        <w:spacing w:after="0" w:line="240" w:lineRule="auto"/>
        <w:ind w:left="720"/>
        <w:jc w:val="both"/>
        <w:rPr>
          <w:rFonts w:ascii="Arial" w:hAnsi="Arial" w:cs="Arial"/>
          <w:i/>
          <w:sz w:val="26"/>
          <w:szCs w:val="26"/>
        </w:rPr>
      </w:pPr>
      <w:r w:rsidRPr="00BB271B">
        <w:rPr>
          <w:rFonts w:ascii="Arial" w:hAnsi="Arial" w:cs="Arial"/>
          <w:b/>
          <w:i/>
          <w:sz w:val="26"/>
          <w:szCs w:val="26"/>
        </w:rPr>
        <w:t>ARTICULO 1.</w:t>
      </w:r>
      <w:r w:rsidRPr="00BB271B">
        <w:rPr>
          <w:rFonts w:ascii="Arial" w:hAnsi="Arial" w:cs="Arial"/>
          <w:i/>
          <w:sz w:val="26"/>
          <w:szCs w:val="26"/>
        </w:rPr>
        <w:t xml:space="preserve"> </w:t>
      </w:r>
      <w:r w:rsidRPr="00BB271B">
        <w:rPr>
          <w:rFonts w:ascii="Arial" w:hAnsi="Arial" w:cs="Arial"/>
          <w:b/>
          <w:i/>
          <w:sz w:val="26"/>
          <w:szCs w:val="26"/>
        </w:rPr>
        <w:t>Objeto del Reglamento.</w:t>
      </w:r>
      <w:r w:rsidRPr="00BB271B">
        <w:rPr>
          <w:rFonts w:ascii="Arial" w:hAnsi="Arial" w:cs="Arial"/>
          <w:i/>
          <w:sz w:val="26"/>
          <w:szCs w:val="26"/>
        </w:rPr>
        <w:t xml:space="preserve"> El presente Reglamento es de observancia general y tiene por objeto establecer la estructura orgánica y regular el funcionamiento y operación de la Comisión Estatal de Garantía de Acceso a la Información Pública de San Luis Potosí.</w:t>
      </w:r>
    </w:p>
    <w:p w14:paraId="557A2D83" w14:textId="77777777" w:rsidR="00DE74DD" w:rsidRDefault="00DE74DD" w:rsidP="00DE74DD">
      <w:pPr>
        <w:pStyle w:val="Prrafodelista"/>
        <w:spacing w:after="0" w:line="240" w:lineRule="auto"/>
        <w:ind w:left="720"/>
        <w:jc w:val="both"/>
        <w:rPr>
          <w:rFonts w:ascii="Arial" w:hAnsi="Arial" w:cs="Arial"/>
          <w:i/>
          <w:sz w:val="26"/>
          <w:szCs w:val="26"/>
        </w:rPr>
      </w:pPr>
    </w:p>
    <w:p w14:paraId="73C45231" w14:textId="2A583CE3" w:rsidR="00DE74DD" w:rsidRPr="00DE74DD" w:rsidRDefault="00DE74DD" w:rsidP="00DE74DD">
      <w:pPr>
        <w:pStyle w:val="Prrafodelista"/>
        <w:spacing w:after="0" w:line="240" w:lineRule="auto"/>
        <w:ind w:left="720"/>
        <w:jc w:val="both"/>
        <w:rPr>
          <w:rFonts w:ascii="Arial" w:hAnsi="Arial" w:cs="Arial"/>
          <w:b/>
          <w:i/>
          <w:sz w:val="26"/>
          <w:szCs w:val="26"/>
        </w:rPr>
      </w:pPr>
      <w:r w:rsidRPr="00DE74DD">
        <w:rPr>
          <w:rFonts w:ascii="Arial" w:hAnsi="Arial" w:cs="Arial"/>
          <w:b/>
          <w:i/>
          <w:sz w:val="26"/>
          <w:szCs w:val="26"/>
        </w:rPr>
        <w:t>CAPITULO PRIMERO</w:t>
      </w:r>
    </w:p>
    <w:p w14:paraId="4D922081" w14:textId="77777777" w:rsidR="00DE74DD" w:rsidRPr="00DE74DD" w:rsidRDefault="00DE74DD" w:rsidP="00DE74DD">
      <w:pPr>
        <w:pStyle w:val="Prrafodelista"/>
        <w:spacing w:after="0" w:line="240" w:lineRule="auto"/>
        <w:ind w:left="720"/>
        <w:jc w:val="both"/>
        <w:rPr>
          <w:rFonts w:ascii="Arial" w:hAnsi="Arial" w:cs="Arial"/>
          <w:b/>
          <w:i/>
          <w:sz w:val="26"/>
          <w:szCs w:val="26"/>
        </w:rPr>
      </w:pPr>
      <w:r w:rsidRPr="00DE74DD">
        <w:rPr>
          <w:rFonts w:ascii="Arial" w:hAnsi="Arial" w:cs="Arial"/>
          <w:b/>
          <w:i/>
          <w:sz w:val="26"/>
          <w:szCs w:val="26"/>
        </w:rPr>
        <w:t>DISPOSICIONES GENERALES</w:t>
      </w:r>
    </w:p>
    <w:p w14:paraId="51A43CD0" w14:textId="77777777" w:rsidR="003E3B48" w:rsidRDefault="003E3B48" w:rsidP="00DE74DD">
      <w:pPr>
        <w:pStyle w:val="Prrafodelista"/>
        <w:spacing w:after="0" w:line="240" w:lineRule="auto"/>
        <w:ind w:left="720"/>
        <w:jc w:val="both"/>
        <w:rPr>
          <w:rFonts w:ascii="Arial" w:hAnsi="Arial" w:cs="Arial"/>
          <w:b/>
          <w:i/>
          <w:sz w:val="26"/>
          <w:szCs w:val="26"/>
        </w:rPr>
      </w:pPr>
    </w:p>
    <w:p w14:paraId="74433FF6" w14:textId="717932F1" w:rsidR="00DE74DD" w:rsidRDefault="00DE74DD" w:rsidP="00DE74DD">
      <w:pPr>
        <w:pStyle w:val="Prrafodelista"/>
        <w:spacing w:after="0" w:line="240" w:lineRule="auto"/>
        <w:ind w:left="720"/>
        <w:jc w:val="both"/>
        <w:rPr>
          <w:rFonts w:ascii="Arial" w:hAnsi="Arial" w:cs="Arial"/>
          <w:i/>
          <w:sz w:val="26"/>
          <w:szCs w:val="26"/>
        </w:rPr>
      </w:pPr>
      <w:r w:rsidRPr="00DE74DD">
        <w:rPr>
          <w:rFonts w:ascii="Arial" w:hAnsi="Arial" w:cs="Arial"/>
          <w:b/>
          <w:i/>
          <w:sz w:val="26"/>
          <w:szCs w:val="26"/>
        </w:rPr>
        <w:t>PRIMERO. OBJETO.</w:t>
      </w:r>
      <w:r w:rsidRPr="00DE74DD">
        <w:rPr>
          <w:rFonts w:ascii="Arial" w:hAnsi="Arial" w:cs="Arial"/>
          <w:i/>
          <w:sz w:val="26"/>
          <w:szCs w:val="26"/>
        </w:rPr>
        <w:t xml:space="preserve"> Los presentes lineamientos generales</w:t>
      </w:r>
      <w:r>
        <w:rPr>
          <w:rFonts w:ascii="Arial" w:hAnsi="Arial" w:cs="Arial"/>
          <w:i/>
          <w:sz w:val="26"/>
          <w:szCs w:val="26"/>
        </w:rPr>
        <w:t xml:space="preserve"> </w:t>
      </w:r>
      <w:r w:rsidRPr="00DE74DD">
        <w:rPr>
          <w:rFonts w:ascii="Arial" w:hAnsi="Arial" w:cs="Arial"/>
          <w:i/>
          <w:sz w:val="26"/>
          <w:szCs w:val="26"/>
        </w:rPr>
        <w:t>son de observancia obligatoria para los servidores públicos</w:t>
      </w:r>
      <w:r>
        <w:rPr>
          <w:rFonts w:ascii="Arial" w:hAnsi="Arial" w:cs="Arial"/>
          <w:i/>
          <w:sz w:val="26"/>
          <w:szCs w:val="26"/>
        </w:rPr>
        <w:t xml:space="preserve"> </w:t>
      </w:r>
      <w:r w:rsidRPr="00DE74DD">
        <w:rPr>
          <w:rFonts w:ascii="Arial" w:hAnsi="Arial" w:cs="Arial"/>
          <w:i/>
          <w:sz w:val="26"/>
          <w:szCs w:val="26"/>
        </w:rPr>
        <w:t>de la CEGAIP, así como para los sujetos obligados en el ámbito</w:t>
      </w:r>
      <w:r>
        <w:rPr>
          <w:rFonts w:ascii="Arial" w:hAnsi="Arial" w:cs="Arial"/>
          <w:i/>
          <w:sz w:val="26"/>
          <w:szCs w:val="26"/>
        </w:rPr>
        <w:t xml:space="preserve"> </w:t>
      </w:r>
      <w:r w:rsidRPr="00DE74DD">
        <w:rPr>
          <w:rFonts w:ascii="Arial" w:hAnsi="Arial" w:cs="Arial"/>
          <w:i/>
          <w:sz w:val="26"/>
          <w:szCs w:val="26"/>
        </w:rPr>
        <w:t>estatal y municipal de San Luis Potosí.</w:t>
      </w:r>
    </w:p>
    <w:p w14:paraId="539C8481" w14:textId="77777777" w:rsidR="00DE74DD" w:rsidRDefault="00DE74DD" w:rsidP="00DE74DD">
      <w:pPr>
        <w:pStyle w:val="Prrafodelista"/>
        <w:spacing w:after="0" w:line="240" w:lineRule="auto"/>
        <w:ind w:left="720"/>
        <w:jc w:val="both"/>
        <w:rPr>
          <w:rFonts w:ascii="Arial" w:hAnsi="Arial" w:cs="Arial"/>
          <w:i/>
          <w:sz w:val="26"/>
          <w:szCs w:val="26"/>
        </w:rPr>
      </w:pPr>
    </w:p>
    <w:p w14:paraId="6358AE23" w14:textId="77777777" w:rsidR="00DE74DD" w:rsidRDefault="00DE74DD" w:rsidP="00DE74DD">
      <w:pPr>
        <w:pStyle w:val="Prrafodelista"/>
        <w:spacing w:after="0" w:line="240" w:lineRule="auto"/>
        <w:ind w:left="720"/>
        <w:jc w:val="both"/>
        <w:rPr>
          <w:rFonts w:ascii="Arial" w:hAnsi="Arial" w:cs="Arial"/>
          <w:i/>
          <w:sz w:val="26"/>
          <w:szCs w:val="26"/>
        </w:rPr>
      </w:pPr>
      <w:r w:rsidRPr="00DE74DD">
        <w:rPr>
          <w:rFonts w:ascii="Arial" w:hAnsi="Arial" w:cs="Arial"/>
          <w:i/>
          <w:sz w:val="26"/>
          <w:szCs w:val="26"/>
        </w:rPr>
        <w:t>Tienen por objeto establecer las atribuciones y criterios que</w:t>
      </w:r>
      <w:r>
        <w:rPr>
          <w:rFonts w:ascii="Arial" w:hAnsi="Arial" w:cs="Arial"/>
          <w:i/>
          <w:sz w:val="26"/>
          <w:szCs w:val="26"/>
        </w:rPr>
        <w:t xml:space="preserve"> </w:t>
      </w:r>
      <w:r w:rsidRPr="00DE74DD">
        <w:rPr>
          <w:rFonts w:ascii="Arial" w:hAnsi="Arial" w:cs="Arial"/>
          <w:i/>
          <w:sz w:val="26"/>
          <w:szCs w:val="26"/>
        </w:rPr>
        <w:t>deberán aplicar las áreas de la CEGAIP encargadas de</w:t>
      </w:r>
      <w:r>
        <w:rPr>
          <w:rFonts w:ascii="Arial" w:hAnsi="Arial" w:cs="Arial"/>
          <w:i/>
          <w:sz w:val="26"/>
          <w:szCs w:val="26"/>
        </w:rPr>
        <w:t xml:space="preserve"> </w:t>
      </w:r>
      <w:r w:rsidRPr="00DE74DD">
        <w:rPr>
          <w:rFonts w:ascii="Arial" w:hAnsi="Arial" w:cs="Arial"/>
          <w:i/>
          <w:sz w:val="26"/>
          <w:szCs w:val="26"/>
        </w:rPr>
        <w:t>calificar la gravedad de las faltas, así como los mecanismos</w:t>
      </w:r>
      <w:r>
        <w:rPr>
          <w:rFonts w:ascii="Arial" w:hAnsi="Arial" w:cs="Arial"/>
          <w:i/>
          <w:sz w:val="26"/>
          <w:szCs w:val="26"/>
        </w:rPr>
        <w:t xml:space="preserve"> </w:t>
      </w:r>
      <w:r w:rsidRPr="00DE74DD">
        <w:rPr>
          <w:rFonts w:ascii="Arial" w:hAnsi="Arial" w:cs="Arial"/>
          <w:i/>
          <w:sz w:val="26"/>
          <w:szCs w:val="26"/>
        </w:rPr>
        <w:t>que habrán de seguirse para la notificación y gestión, con las</w:t>
      </w:r>
      <w:r>
        <w:rPr>
          <w:rFonts w:ascii="Arial" w:hAnsi="Arial" w:cs="Arial"/>
          <w:i/>
          <w:sz w:val="26"/>
          <w:szCs w:val="26"/>
        </w:rPr>
        <w:t xml:space="preserve"> </w:t>
      </w:r>
      <w:r w:rsidRPr="00DE74DD">
        <w:rPr>
          <w:rFonts w:ascii="Arial" w:hAnsi="Arial" w:cs="Arial"/>
          <w:i/>
          <w:sz w:val="26"/>
          <w:szCs w:val="26"/>
        </w:rPr>
        <w:t>autoridades competentes, para la ejecución de las medidas</w:t>
      </w:r>
      <w:r>
        <w:rPr>
          <w:rFonts w:ascii="Arial" w:hAnsi="Arial" w:cs="Arial"/>
          <w:i/>
          <w:sz w:val="26"/>
          <w:szCs w:val="26"/>
        </w:rPr>
        <w:t xml:space="preserve"> </w:t>
      </w:r>
      <w:r w:rsidRPr="00DE74DD">
        <w:rPr>
          <w:rFonts w:ascii="Arial" w:hAnsi="Arial" w:cs="Arial"/>
          <w:i/>
          <w:sz w:val="26"/>
          <w:szCs w:val="26"/>
        </w:rPr>
        <w:t>de apremio previstas en la Ley Estatal.</w:t>
      </w:r>
    </w:p>
    <w:p w14:paraId="6BC8AA57" w14:textId="77777777" w:rsidR="00DE74DD" w:rsidRDefault="00DE74DD" w:rsidP="00DE74DD">
      <w:pPr>
        <w:pStyle w:val="Prrafodelista"/>
        <w:spacing w:after="0" w:line="240" w:lineRule="auto"/>
        <w:ind w:left="720"/>
        <w:jc w:val="both"/>
        <w:rPr>
          <w:rFonts w:ascii="Arial" w:hAnsi="Arial" w:cs="Arial"/>
          <w:i/>
          <w:sz w:val="26"/>
          <w:szCs w:val="26"/>
        </w:rPr>
      </w:pPr>
    </w:p>
    <w:p w14:paraId="135F6629" w14:textId="77777777" w:rsidR="00DE74DD" w:rsidRDefault="00DE74DD" w:rsidP="00DE74DD">
      <w:pPr>
        <w:pStyle w:val="Prrafodelista"/>
        <w:spacing w:after="0" w:line="240" w:lineRule="auto"/>
        <w:ind w:left="720"/>
        <w:jc w:val="both"/>
        <w:rPr>
          <w:rFonts w:ascii="Arial" w:hAnsi="Arial" w:cs="Arial"/>
          <w:i/>
          <w:sz w:val="26"/>
          <w:szCs w:val="26"/>
        </w:rPr>
      </w:pPr>
      <w:r w:rsidRPr="00DE74DD">
        <w:rPr>
          <w:rFonts w:ascii="Arial" w:hAnsi="Arial" w:cs="Arial"/>
          <w:b/>
          <w:i/>
          <w:sz w:val="26"/>
          <w:szCs w:val="26"/>
        </w:rPr>
        <w:t>SEGUNDO. DEFINICIONES.</w:t>
      </w:r>
      <w:r w:rsidRPr="00DE74DD">
        <w:rPr>
          <w:rFonts w:ascii="Arial" w:hAnsi="Arial" w:cs="Arial"/>
          <w:i/>
          <w:sz w:val="26"/>
          <w:szCs w:val="26"/>
        </w:rPr>
        <w:t xml:space="preserve"> Además de las definiciones</w:t>
      </w:r>
      <w:r>
        <w:rPr>
          <w:rFonts w:ascii="Arial" w:hAnsi="Arial" w:cs="Arial"/>
          <w:i/>
          <w:sz w:val="26"/>
          <w:szCs w:val="26"/>
        </w:rPr>
        <w:t xml:space="preserve"> </w:t>
      </w:r>
      <w:r w:rsidRPr="00DE74DD">
        <w:rPr>
          <w:rFonts w:ascii="Arial" w:hAnsi="Arial" w:cs="Arial"/>
          <w:i/>
          <w:sz w:val="26"/>
          <w:szCs w:val="26"/>
        </w:rPr>
        <w:t>previstas en la Ley Estatal, para los efectos de los presentes</w:t>
      </w:r>
      <w:r>
        <w:rPr>
          <w:rFonts w:ascii="Arial" w:hAnsi="Arial" w:cs="Arial"/>
          <w:i/>
          <w:sz w:val="26"/>
          <w:szCs w:val="26"/>
        </w:rPr>
        <w:t xml:space="preserve"> </w:t>
      </w:r>
      <w:r w:rsidRPr="00DE74DD">
        <w:rPr>
          <w:rFonts w:ascii="Arial" w:hAnsi="Arial" w:cs="Arial"/>
          <w:i/>
          <w:sz w:val="26"/>
          <w:szCs w:val="26"/>
        </w:rPr>
        <w:t>Lineamientos, se entenderá por:</w:t>
      </w:r>
    </w:p>
    <w:p w14:paraId="53CCB5DA" w14:textId="77777777" w:rsidR="006A59FD" w:rsidRDefault="006A59FD" w:rsidP="00CD2738">
      <w:pPr>
        <w:pStyle w:val="Prrafodelista"/>
        <w:spacing w:after="0" w:line="240" w:lineRule="auto"/>
        <w:ind w:left="720"/>
        <w:jc w:val="both"/>
        <w:rPr>
          <w:rFonts w:ascii="Arial" w:hAnsi="Arial" w:cs="Arial"/>
          <w:b/>
          <w:i/>
          <w:sz w:val="26"/>
          <w:szCs w:val="26"/>
        </w:rPr>
      </w:pPr>
    </w:p>
    <w:p w14:paraId="32D85EDF" w14:textId="0491433A" w:rsidR="00CD2738" w:rsidRDefault="00DE74DD" w:rsidP="00CD2738">
      <w:pPr>
        <w:pStyle w:val="Prrafodelista"/>
        <w:spacing w:after="0" w:line="240" w:lineRule="auto"/>
        <w:ind w:left="720"/>
        <w:jc w:val="both"/>
        <w:rPr>
          <w:rFonts w:ascii="Arial" w:hAnsi="Arial" w:cs="Arial"/>
          <w:i/>
          <w:sz w:val="26"/>
          <w:szCs w:val="26"/>
        </w:rPr>
      </w:pPr>
      <w:r w:rsidRPr="00903FD4">
        <w:rPr>
          <w:rFonts w:ascii="Arial" w:hAnsi="Arial" w:cs="Arial"/>
          <w:b/>
          <w:i/>
          <w:sz w:val="26"/>
          <w:szCs w:val="26"/>
        </w:rPr>
        <w:lastRenderedPageBreak/>
        <w:t>I. Actuaciones:</w:t>
      </w:r>
      <w:r w:rsidRPr="00DE74DD">
        <w:rPr>
          <w:rFonts w:ascii="Arial" w:hAnsi="Arial" w:cs="Arial"/>
          <w:i/>
          <w:sz w:val="26"/>
          <w:szCs w:val="26"/>
        </w:rPr>
        <w:t xml:space="preserve"> los actos, diligencias y trámites que integran</w:t>
      </w:r>
      <w:r>
        <w:rPr>
          <w:rFonts w:ascii="Arial" w:hAnsi="Arial" w:cs="Arial"/>
          <w:i/>
          <w:sz w:val="26"/>
          <w:szCs w:val="26"/>
        </w:rPr>
        <w:t xml:space="preserve"> </w:t>
      </w:r>
      <w:r w:rsidRPr="00DE74DD">
        <w:rPr>
          <w:rFonts w:ascii="Arial" w:hAnsi="Arial" w:cs="Arial"/>
          <w:i/>
          <w:sz w:val="26"/>
          <w:szCs w:val="26"/>
        </w:rPr>
        <w:t>un expediente;</w:t>
      </w:r>
    </w:p>
    <w:p w14:paraId="3496BA1B" w14:textId="77777777" w:rsidR="006A59FD" w:rsidRDefault="006A59FD" w:rsidP="00CD2738">
      <w:pPr>
        <w:pStyle w:val="Prrafodelista"/>
        <w:spacing w:after="0" w:line="240" w:lineRule="auto"/>
        <w:ind w:left="720"/>
        <w:jc w:val="both"/>
        <w:rPr>
          <w:rFonts w:ascii="Arial" w:hAnsi="Arial" w:cs="Arial"/>
          <w:b/>
          <w:i/>
          <w:sz w:val="26"/>
          <w:szCs w:val="26"/>
        </w:rPr>
      </w:pPr>
    </w:p>
    <w:p w14:paraId="35BCCF7F" w14:textId="6F69455B" w:rsidR="00CD2738" w:rsidRDefault="00CD2738" w:rsidP="00CD2738">
      <w:pPr>
        <w:pStyle w:val="Prrafodelista"/>
        <w:spacing w:after="0" w:line="240" w:lineRule="auto"/>
        <w:ind w:left="720"/>
        <w:jc w:val="both"/>
        <w:rPr>
          <w:rFonts w:ascii="Arial" w:hAnsi="Arial" w:cs="Arial"/>
          <w:i/>
          <w:sz w:val="26"/>
          <w:szCs w:val="26"/>
        </w:rPr>
      </w:pPr>
      <w:r w:rsidRPr="00903FD4">
        <w:rPr>
          <w:rFonts w:ascii="Arial" w:hAnsi="Arial" w:cs="Arial"/>
          <w:b/>
          <w:i/>
          <w:sz w:val="26"/>
          <w:szCs w:val="26"/>
        </w:rPr>
        <w:t>II. Apercibimiento:</w:t>
      </w:r>
      <w:r w:rsidRPr="00CD2738">
        <w:rPr>
          <w:rFonts w:ascii="Arial" w:hAnsi="Arial" w:cs="Arial"/>
          <w:i/>
          <w:sz w:val="26"/>
          <w:szCs w:val="26"/>
        </w:rPr>
        <w:t xml:space="preserve"> la prevención especial dirigida al</w:t>
      </w:r>
      <w:r>
        <w:rPr>
          <w:rFonts w:ascii="Arial" w:hAnsi="Arial" w:cs="Arial"/>
          <w:i/>
          <w:sz w:val="26"/>
          <w:szCs w:val="26"/>
        </w:rPr>
        <w:t xml:space="preserve"> </w:t>
      </w:r>
      <w:r w:rsidRPr="00CD2738">
        <w:rPr>
          <w:rFonts w:ascii="Arial" w:hAnsi="Arial" w:cs="Arial"/>
          <w:i/>
          <w:sz w:val="26"/>
          <w:szCs w:val="26"/>
        </w:rPr>
        <w:t>responsable de acatar una determinación de la CEGAIP, en la</w:t>
      </w:r>
      <w:r>
        <w:rPr>
          <w:rFonts w:ascii="Arial" w:hAnsi="Arial" w:cs="Arial"/>
          <w:i/>
          <w:sz w:val="26"/>
          <w:szCs w:val="26"/>
        </w:rPr>
        <w:t xml:space="preserve"> </w:t>
      </w:r>
      <w:r w:rsidRPr="00CD2738">
        <w:rPr>
          <w:rFonts w:ascii="Arial" w:hAnsi="Arial" w:cs="Arial"/>
          <w:i/>
          <w:sz w:val="26"/>
          <w:szCs w:val="26"/>
        </w:rPr>
        <w:t>que se hacen de su conocimiento los efectos y consecuencias</w:t>
      </w:r>
      <w:r>
        <w:rPr>
          <w:rFonts w:ascii="Arial" w:hAnsi="Arial" w:cs="Arial"/>
          <w:i/>
          <w:sz w:val="26"/>
          <w:szCs w:val="26"/>
        </w:rPr>
        <w:t xml:space="preserve"> </w:t>
      </w:r>
      <w:r w:rsidRPr="00CD2738">
        <w:rPr>
          <w:rFonts w:ascii="Arial" w:hAnsi="Arial" w:cs="Arial"/>
          <w:i/>
          <w:sz w:val="26"/>
          <w:szCs w:val="26"/>
        </w:rPr>
        <w:t>jurídicas en caso de incumplir con lo requerido;</w:t>
      </w:r>
    </w:p>
    <w:p w14:paraId="49B1AFD2" w14:textId="77777777" w:rsidR="006A59FD" w:rsidRDefault="006A59FD" w:rsidP="00CD2738">
      <w:pPr>
        <w:pStyle w:val="Prrafodelista"/>
        <w:spacing w:after="0" w:line="240" w:lineRule="auto"/>
        <w:ind w:left="720"/>
        <w:jc w:val="both"/>
        <w:rPr>
          <w:rFonts w:ascii="Arial" w:hAnsi="Arial" w:cs="Arial"/>
          <w:b/>
          <w:i/>
          <w:sz w:val="26"/>
          <w:szCs w:val="26"/>
        </w:rPr>
      </w:pPr>
    </w:p>
    <w:p w14:paraId="12553ECE" w14:textId="156E7601" w:rsidR="00CD2738" w:rsidRDefault="00CD2738" w:rsidP="00CD2738">
      <w:pPr>
        <w:pStyle w:val="Prrafodelista"/>
        <w:spacing w:after="0" w:line="240" w:lineRule="auto"/>
        <w:ind w:left="720"/>
        <w:jc w:val="both"/>
        <w:rPr>
          <w:rFonts w:ascii="Arial" w:hAnsi="Arial" w:cs="Arial"/>
          <w:i/>
          <w:sz w:val="26"/>
          <w:szCs w:val="26"/>
        </w:rPr>
      </w:pPr>
      <w:r w:rsidRPr="00903FD4">
        <w:rPr>
          <w:rFonts w:ascii="Arial" w:hAnsi="Arial" w:cs="Arial"/>
          <w:b/>
          <w:i/>
          <w:sz w:val="26"/>
          <w:szCs w:val="26"/>
        </w:rPr>
        <w:t>III. Determinación e imposición de la medida de apremio:</w:t>
      </w:r>
      <w:r w:rsidRPr="00CD2738">
        <w:rPr>
          <w:rFonts w:ascii="Arial" w:hAnsi="Arial" w:cs="Arial"/>
          <w:i/>
          <w:sz w:val="26"/>
          <w:szCs w:val="26"/>
        </w:rPr>
        <w:t xml:space="preserve"> la</w:t>
      </w:r>
      <w:r>
        <w:rPr>
          <w:rFonts w:ascii="Arial" w:hAnsi="Arial" w:cs="Arial"/>
          <w:i/>
          <w:sz w:val="26"/>
          <w:szCs w:val="26"/>
        </w:rPr>
        <w:t xml:space="preserve"> </w:t>
      </w:r>
      <w:r w:rsidRPr="00CD2738">
        <w:rPr>
          <w:rFonts w:ascii="Arial" w:hAnsi="Arial" w:cs="Arial"/>
          <w:i/>
          <w:sz w:val="26"/>
          <w:szCs w:val="26"/>
        </w:rPr>
        <w:t>actuación del Pleno mediante la que establece el medio de</w:t>
      </w:r>
      <w:r>
        <w:rPr>
          <w:rFonts w:ascii="Arial" w:hAnsi="Arial" w:cs="Arial"/>
          <w:i/>
          <w:sz w:val="26"/>
          <w:szCs w:val="26"/>
        </w:rPr>
        <w:t xml:space="preserve"> </w:t>
      </w:r>
      <w:r w:rsidRPr="00CD2738">
        <w:rPr>
          <w:rFonts w:ascii="Arial" w:hAnsi="Arial" w:cs="Arial"/>
          <w:i/>
          <w:sz w:val="26"/>
          <w:szCs w:val="26"/>
        </w:rPr>
        <w:t>apremio a imponer a los encargados de dar cumplimiento a</w:t>
      </w:r>
      <w:r>
        <w:rPr>
          <w:rFonts w:ascii="Arial" w:hAnsi="Arial" w:cs="Arial"/>
          <w:i/>
          <w:sz w:val="26"/>
          <w:szCs w:val="26"/>
        </w:rPr>
        <w:t xml:space="preserve"> </w:t>
      </w:r>
      <w:r w:rsidRPr="00CD2738">
        <w:rPr>
          <w:rFonts w:ascii="Arial" w:hAnsi="Arial" w:cs="Arial"/>
          <w:i/>
          <w:sz w:val="26"/>
          <w:szCs w:val="26"/>
        </w:rPr>
        <w:t>las determinaciones ordenadas por la CEGAIP;</w:t>
      </w:r>
    </w:p>
    <w:p w14:paraId="2C125D62" w14:textId="77777777" w:rsidR="006A59FD" w:rsidRDefault="006A59FD" w:rsidP="00CD2738">
      <w:pPr>
        <w:pStyle w:val="Prrafodelista"/>
        <w:spacing w:after="0" w:line="240" w:lineRule="auto"/>
        <w:ind w:left="720"/>
        <w:jc w:val="both"/>
        <w:rPr>
          <w:rFonts w:ascii="Arial" w:hAnsi="Arial" w:cs="Arial"/>
          <w:b/>
          <w:i/>
          <w:sz w:val="26"/>
          <w:szCs w:val="26"/>
        </w:rPr>
      </w:pPr>
    </w:p>
    <w:p w14:paraId="44130B77" w14:textId="40B2F29E" w:rsidR="00CD2738" w:rsidRDefault="00CD2738" w:rsidP="00CD2738">
      <w:pPr>
        <w:pStyle w:val="Prrafodelista"/>
        <w:spacing w:after="0" w:line="240" w:lineRule="auto"/>
        <w:ind w:left="720"/>
        <w:jc w:val="both"/>
        <w:rPr>
          <w:rFonts w:ascii="Arial" w:hAnsi="Arial" w:cs="Arial"/>
          <w:i/>
          <w:sz w:val="26"/>
          <w:szCs w:val="26"/>
        </w:rPr>
      </w:pPr>
      <w:r w:rsidRPr="00903FD4">
        <w:rPr>
          <w:rFonts w:ascii="Arial" w:hAnsi="Arial" w:cs="Arial"/>
          <w:b/>
          <w:i/>
          <w:sz w:val="26"/>
          <w:szCs w:val="26"/>
        </w:rPr>
        <w:t>IV. Reglamento Interior:</w:t>
      </w:r>
      <w:r w:rsidRPr="00CD2738">
        <w:rPr>
          <w:rFonts w:ascii="Arial" w:hAnsi="Arial" w:cs="Arial"/>
          <w:i/>
          <w:sz w:val="26"/>
          <w:szCs w:val="26"/>
        </w:rPr>
        <w:t xml:space="preserve"> el Reglamento Interior de la CEGAIP;</w:t>
      </w:r>
    </w:p>
    <w:p w14:paraId="1488E1BF" w14:textId="77777777" w:rsidR="006A59FD" w:rsidRDefault="006A59FD" w:rsidP="00CD2738">
      <w:pPr>
        <w:pStyle w:val="Prrafodelista"/>
        <w:spacing w:after="0" w:line="240" w:lineRule="auto"/>
        <w:ind w:left="720"/>
        <w:jc w:val="both"/>
        <w:rPr>
          <w:rFonts w:ascii="Arial" w:hAnsi="Arial" w:cs="Arial"/>
          <w:b/>
          <w:i/>
          <w:sz w:val="26"/>
          <w:szCs w:val="26"/>
        </w:rPr>
      </w:pPr>
    </w:p>
    <w:p w14:paraId="4F8EB370" w14:textId="5795451A" w:rsidR="00CD2738" w:rsidRDefault="00CD2738" w:rsidP="00CD2738">
      <w:pPr>
        <w:pStyle w:val="Prrafodelista"/>
        <w:spacing w:after="0" w:line="240" w:lineRule="auto"/>
        <w:ind w:left="720"/>
        <w:jc w:val="both"/>
        <w:rPr>
          <w:rFonts w:ascii="Arial" w:hAnsi="Arial" w:cs="Arial"/>
          <w:i/>
          <w:sz w:val="26"/>
          <w:szCs w:val="26"/>
        </w:rPr>
      </w:pPr>
      <w:r w:rsidRPr="00903FD4">
        <w:rPr>
          <w:rFonts w:ascii="Arial" w:hAnsi="Arial" w:cs="Arial"/>
          <w:b/>
          <w:i/>
          <w:sz w:val="26"/>
          <w:szCs w:val="26"/>
        </w:rPr>
        <w:t>V. Ejecución de la medida de apremio:</w:t>
      </w:r>
      <w:r w:rsidRPr="00CD2738">
        <w:rPr>
          <w:rFonts w:ascii="Arial" w:hAnsi="Arial" w:cs="Arial"/>
          <w:i/>
          <w:sz w:val="26"/>
          <w:szCs w:val="26"/>
        </w:rPr>
        <w:t xml:space="preserve"> la consumación</w:t>
      </w:r>
      <w:r>
        <w:rPr>
          <w:rFonts w:ascii="Arial" w:hAnsi="Arial" w:cs="Arial"/>
          <w:i/>
          <w:sz w:val="26"/>
          <w:szCs w:val="26"/>
        </w:rPr>
        <w:t xml:space="preserve"> </w:t>
      </w:r>
      <w:r w:rsidRPr="00CD2738">
        <w:rPr>
          <w:rFonts w:ascii="Arial" w:hAnsi="Arial" w:cs="Arial"/>
          <w:i/>
          <w:sz w:val="26"/>
          <w:szCs w:val="26"/>
        </w:rPr>
        <w:t>material del medio de apremio impuesto por el Pleno de la</w:t>
      </w:r>
      <w:r>
        <w:rPr>
          <w:rFonts w:ascii="Arial" w:hAnsi="Arial" w:cs="Arial"/>
          <w:i/>
          <w:sz w:val="26"/>
          <w:szCs w:val="26"/>
        </w:rPr>
        <w:t xml:space="preserve"> </w:t>
      </w:r>
      <w:r w:rsidRPr="00CD2738">
        <w:rPr>
          <w:rFonts w:ascii="Arial" w:hAnsi="Arial" w:cs="Arial"/>
          <w:i/>
          <w:sz w:val="26"/>
          <w:szCs w:val="26"/>
        </w:rPr>
        <w:t>CEGAIP.</w:t>
      </w:r>
    </w:p>
    <w:p w14:paraId="28935BB7" w14:textId="77777777" w:rsidR="006A59FD" w:rsidRDefault="006A59FD" w:rsidP="00CD2738">
      <w:pPr>
        <w:pStyle w:val="Prrafodelista"/>
        <w:spacing w:after="0" w:line="240" w:lineRule="auto"/>
        <w:ind w:left="720"/>
        <w:jc w:val="both"/>
        <w:rPr>
          <w:rFonts w:ascii="Arial" w:hAnsi="Arial" w:cs="Arial"/>
          <w:b/>
          <w:i/>
          <w:sz w:val="26"/>
          <w:szCs w:val="26"/>
        </w:rPr>
      </w:pPr>
    </w:p>
    <w:p w14:paraId="6D7C29C6" w14:textId="6249140F" w:rsidR="00CD2738" w:rsidRDefault="00CD2738" w:rsidP="00CD2738">
      <w:pPr>
        <w:pStyle w:val="Prrafodelista"/>
        <w:spacing w:after="0" w:line="240" w:lineRule="auto"/>
        <w:ind w:left="720"/>
        <w:jc w:val="both"/>
        <w:rPr>
          <w:rFonts w:ascii="Arial" w:hAnsi="Arial" w:cs="Arial"/>
          <w:i/>
          <w:sz w:val="26"/>
          <w:szCs w:val="26"/>
        </w:rPr>
      </w:pPr>
      <w:r w:rsidRPr="00903FD4">
        <w:rPr>
          <w:rFonts w:ascii="Arial" w:hAnsi="Arial" w:cs="Arial"/>
          <w:b/>
          <w:i/>
          <w:sz w:val="26"/>
          <w:szCs w:val="26"/>
        </w:rPr>
        <w:t>VI. CEGAIP:</w:t>
      </w:r>
      <w:r w:rsidRPr="00CD2738">
        <w:rPr>
          <w:rFonts w:ascii="Arial" w:hAnsi="Arial" w:cs="Arial"/>
          <w:i/>
          <w:sz w:val="26"/>
          <w:szCs w:val="26"/>
        </w:rPr>
        <w:t xml:space="preserve"> Comisión Estatal de Garantía de Acceso a la</w:t>
      </w:r>
      <w:r>
        <w:rPr>
          <w:rFonts w:ascii="Arial" w:hAnsi="Arial" w:cs="Arial"/>
          <w:i/>
          <w:sz w:val="26"/>
          <w:szCs w:val="26"/>
        </w:rPr>
        <w:t xml:space="preserve"> </w:t>
      </w:r>
      <w:r w:rsidRPr="00CD2738">
        <w:rPr>
          <w:rFonts w:ascii="Arial" w:hAnsi="Arial" w:cs="Arial"/>
          <w:i/>
          <w:sz w:val="26"/>
          <w:szCs w:val="26"/>
        </w:rPr>
        <w:t>Información Pública de San Luis Potosí;</w:t>
      </w:r>
    </w:p>
    <w:p w14:paraId="7DD7BE45" w14:textId="77777777" w:rsidR="006A59FD" w:rsidRDefault="006A59FD" w:rsidP="00CD2738">
      <w:pPr>
        <w:pStyle w:val="Prrafodelista"/>
        <w:spacing w:after="0" w:line="240" w:lineRule="auto"/>
        <w:ind w:left="720"/>
        <w:jc w:val="both"/>
        <w:rPr>
          <w:rFonts w:ascii="Arial" w:hAnsi="Arial" w:cs="Arial"/>
          <w:b/>
          <w:i/>
          <w:sz w:val="26"/>
          <w:szCs w:val="26"/>
        </w:rPr>
      </w:pPr>
    </w:p>
    <w:p w14:paraId="680F2E0B" w14:textId="38325445" w:rsidR="00CD2738" w:rsidRDefault="00CD2738" w:rsidP="00CD2738">
      <w:pPr>
        <w:pStyle w:val="Prrafodelista"/>
        <w:spacing w:after="0" w:line="240" w:lineRule="auto"/>
        <w:ind w:left="720"/>
        <w:jc w:val="both"/>
        <w:rPr>
          <w:rFonts w:ascii="Arial" w:hAnsi="Arial" w:cs="Arial"/>
          <w:i/>
          <w:sz w:val="26"/>
          <w:szCs w:val="26"/>
        </w:rPr>
      </w:pPr>
      <w:r w:rsidRPr="00903FD4">
        <w:rPr>
          <w:rFonts w:ascii="Arial" w:hAnsi="Arial" w:cs="Arial"/>
          <w:b/>
          <w:i/>
          <w:sz w:val="26"/>
          <w:szCs w:val="26"/>
        </w:rPr>
        <w:t>VII. Ley:</w:t>
      </w:r>
      <w:r w:rsidRPr="00CD2738">
        <w:rPr>
          <w:rFonts w:ascii="Arial" w:hAnsi="Arial" w:cs="Arial"/>
          <w:i/>
          <w:sz w:val="26"/>
          <w:szCs w:val="26"/>
        </w:rPr>
        <w:t xml:space="preserve"> la Ley de Transparencia y Acceso a la Información</w:t>
      </w:r>
      <w:r>
        <w:rPr>
          <w:rFonts w:ascii="Arial" w:hAnsi="Arial" w:cs="Arial"/>
          <w:i/>
          <w:sz w:val="26"/>
          <w:szCs w:val="26"/>
        </w:rPr>
        <w:t xml:space="preserve"> </w:t>
      </w:r>
      <w:r w:rsidRPr="00CD2738">
        <w:rPr>
          <w:rFonts w:ascii="Arial" w:hAnsi="Arial" w:cs="Arial"/>
          <w:i/>
          <w:sz w:val="26"/>
          <w:szCs w:val="26"/>
        </w:rPr>
        <w:t>Pública del Estado de San Luis Potosí;</w:t>
      </w:r>
    </w:p>
    <w:p w14:paraId="3E3A9370" w14:textId="77777777" w:rsidR="006A59FD" w:rsidRDefault="006A59FD" w:rsidP="00CD2738">
      <w:pPr>
        <w:pStyle w:val="Prrafodelista"/>
        <w:spacing w:after="0" w:line="240" w:lineRule="auto"/>
        <w:ind w:left="720"/>
        <w:jc w:val="both"/>
        <w:rPr>
          <w:rFonts w:ascii="Arial" w:hAnsi="Arial" w:cs="Arial"/>
          <w:b/>
          <w:i/>
          <w:sz w:val="26"/>
          <w:szCs w:val="26"/>
        </w:rPr>
      </w:pPr>
    </w:p>
    <w:p w14:paraId="021A4639" w14:textId="58AB49C9" w:rsidR="00CD2738" w:rsidRDefault="00CD2738" w:rsidP="00CD2738">
      <w:pPr>
        <w:pStyle w:val="Prrafodelista"/>
        <w:spacing w:after="0" w:line="240" w:lineRule="auto"/>
        <w:ind w:left="720"/>
        <w:jc w:val="both"/>
        <w:rPr>
          <w:rFonts w:ascii="Arial" w:hAnsi="Arial" w:cs="Arial"/>
          <w:i/>
          <w:sz w:val="26"/>
          <w:szCs w:val="26"/>
        </w:rPr>
      </w:pPr>
      <w:r w:rsidRPr="00903FD4">
        <w:rPr>
          <w:rFonts w:ascii="Arial" w:hAnsi="Arial" w:cs="Arial"/>
          <w:b/>
          <w:i/>
          <w:sz w:val="26"/>
          <w:szCs w:val="26"/>
        </w:rPr>
        <w:t>VIII. Lineamientos:</w:t>
      </w:r>
      <w:r w:rsidRPr="00CD2738">
        <w:rPr>
          <w:rFonts w:ascii="Arial" w:hAnsi="Arial" w:cs="Arial"/>
          <w:i/>
          <w:sz w:val="26"/>
          <w:szCs w:val="26"/>
        </w:rPr>
        <w:t xml:space="preserve"> los presentes Lineamientos;</w:t>
      </w:r>
    </w:p>
    <w:p w14:paraId="2307EB1F" w14:textId="77777777" w:rsidR="006A59FD" w:rsidRDefault="006A59FD" w:rsidP="00CD2738">
      <w:pPr>
        <w:pStyle w:val="Prrafodelista"/>
        <w:spacing w:after="0" w:line="240" w:lineRule="auto"/>
        <w:ind w:left="720"/>
        <w:jc w:val="both"/>
        <w:rPr>
          <w:rFonts w:ascii="Arial" w:hAnsi="Arial" w:cs="Arial"/>
          <w:b/>
          <w:i/>
          <w:sz w:val="26"/>
          <w:szCs w:val="26"/>
        </w:rPr>
      </w:pPr>
    </w:p>
    <w:p w14:paraId="2F2165F1" w14:textId="68370D59" w:rsidR="00CD2738" w:rsidRDefault="00CD2738" w:rsidP="00CD2738">
      <w:pPr>
        <w:pStyle w:val="Prrafodelista"/>
        <w:spacing w:after="0" w:line="240" w:lineRule="auto"/>
        <w:ind w:left="720"/>
        <w:jc w:val="both"/>
        <w:rPr>
          <w:rFonts w:ascii="Arial" w:hAnsi="Arial" w:cs="Arial"/>
          <w:i/>
          <w:sz w:val="26"/>
          <w:szCs w:val="26"/>
        </w:rPr>
      </w:pPr>
      <w:r w:rsidRPr="00903FD4">
        <w:rPr>
          <w:rFonts w:ascii="Arial" w:hAnsi="Arial" w:cs="Arial"/>
          <w:b/>
          <w:i/>
          <w:sz w:val="26"/>
          <w:szCs w:val="26"/>
        </w:rPr>
        <w:t>IX. Medida de apremio:</w:t>
      </w:r>
      <w:r w:rsidRPr="00CD2738">
        <w:rPr>
          <w:rFonts w:ascii="Arial" w:hAnsi="Arial" w:cs="Arial"/>
          <w:i/>
          <w:sz w:val="26"/>
          <w:szCs w:val="26"/>
        </w:rPr>
        <w:t xml:space="preserve"> la amonestación pública,</w:t>
      </w:r>
      <w:r>
        <w:rPr>
          <w:rFonts w:ascii="Arial" w:hAnsi="Arial" w:cs="Arial"/>
          <w:i/>
          <w:sz w:val="26"/>
          <w:szCs w:val="26"/>
        </w:rPr>
        <w:t xml:space="preserve"> </w:t>
      </w:r>
      <w:r w:rsidRPr="00CD2738">
        <w:rPr>
          <w:rFonts w:ascii="Arial" w:hAnsi="Arial" w:cs="Arial"/>
          <w:i/>
          <w:sz w:val="26"/>
          <w:szCs w:val="26"/>
        </w:rPr>
        <w:t>amonestación privada, o la multa, previstas en la Ley Estatal,</w:t>
      </w:r>
      <w:r>
        <w:rPr>
          <w:rFonts w:ascii="Arial" w:hAnsi="Arial" w:cs="Arial"/>
          <w:i/>
          <w:sz w:val="26"/>
          <w:szCs w:val="26"/>
        </w:rPr>
        <w:t xml:space="preserve"> </w:t>
      </w:r>
      <w:r w:rsidRPr="00CD2738">
        <w:rPr>
          <w:rFonts w:ascii="Arial" w:hAnsi="Arial" w:cs="Arial"/>
          <w:i/>
          <w:sz w:val="26"/>
          <w:szCs w:val="26"/>
        </w:rPr>
        <w:t>impuestas por el Pleno de la CEGAIP para hacer cumplir</w:t>
      </w:r>
      <w:r>
        <w:rPr>
          <w:rFonts w:ascii="Arial" w:hAnsi="Arial" w:cs="Arial"/>
          <w:i/>
          <w:sz w:val="26"/>
          <w:szCs w:val="26"/>
        </w:rPr>
        <w:t xml:space="preserve"> </w:t>
      </w:r>
      <w:r w:rsidRPr="00CD2738">
        <w:rPr>
          <w:rFonts w:ascii="Arial" w:hAnsi="Arial" w:cs="Arial"/>
          <w:i/>
          <w:sz w:val="26"/>
          <w:szCs w:val="26"/>
        </w:rPr>
        <w:t>coactivamente sus determinaciones, y</w:t>
      </w:r>
    </w:p>
    <w:p w14:paraId="352ADD94" w14:textId="77777777" w:rsidR="006A59FD" w:rsidRDefault="006A59FD" w:rsidP="00CD2738">
      <w:pPr>
        <w:pStyle w:val="Prrafodelista"/>
        <w:spacing w:after="0" w:line="240" w:lineRule="auto"/>
        <w:ind w:left="720"/>
        <w:jc w:val="both"/>
        <w:rPr>
          <w:rFonts w:ascii="Arial" w:hAnsi="Arial" w:cs="Arial"/>
          <w:b/>
          <w:i/>
          <w:sz w:val="26"/>
          <w:szCs w:val="26"/>
        </w:rPr>
      </w:pPr>
    </w:p>
    <w:p w14:paraId="4CCA8554" w14:textId="01D3CB4C" w:rsidR="00CD2738" w:rsidRDefault="00CD2738" w:rsidP="00CD2738">
      <w:pPr>
        <w:pStyle w:val="Prrafodelista"/>
        <w:spacing w:after="0" w:line="240" w:lineRule="auto"/>
        <w:ind w:left="720"/>
        <w:jc w:val="both"/>
        <w:rPr>
          <w:rFonts w:ascii="Arial" w:hAnsi="Arial" w:cs="Arial"/>
          <w:i/>
          <w:sz w:val="26"/>
          <w:szCs w:val="26"/>
        </w:rPr>
      </w:pPr>
      <w:r w:rsidRPr="00903FD4">
        <w:rPr>
          <w:rFonts w:ascii="Arial" w:hAnsi="Arial" w:cs="Arial"/>
          <w:b/>
          <w:i/>
          <w:sz w:val="26"/>
          <w:szCs w:val="26"/>
        </w:rPr>
        <w:t>X. Multa como medida de apremio:</w:t>
      </w:r>
      <w:r w:rsidRPr="00CD2738">
        <w:rPr>
          <w:rFonts w:ascii="Arial" w:hAnsi="Arial" w:cs="Arial"/>
          <w:i/>
          <w:sz w:val="26"/>
          <w:szCs w:val="26"/>
        </w:rPr>
        <w:t xml:space="preserve"> la cantidad que el Pleno</w:t>
      </w:r>
      <w:r>
        <w:rPr>
          <w:rFonts w:ascii="Arial" w:hAnsi="Arial" w:cs="Arial"/>
          <w:i/>
          <w:sz w:val="26"/>
          <w:szCs w:val="26"/>
        </w:rPr>
        <w:t xml:space="preserve"> </w:t>
      </w:r>
      <w:r w:rsidRPr="00CD2738">
        <w:rPr>
          <w:rFonts w:ascii="Arial" w:hAnsi="Arial" w:cs="Arial"/>
          <w:i/>
          <w:sz w:val="26"/>
          <w:szCs w:val="26"/>
        </w:rPr>
        <w:t>de la CEGAIP impone, en términos de la Unidad de Medida y</w:t>
      </w:r>
      <w:r>
        <w:rPr>
          <w:rFonts w:ascii="Arial" w:hAnsi="Arial" w:cs="Arial"/>
          <w:i/>
          <w:sz w:val="26"/>
          <w:szCs w:val="26"/>
        </w:rPr>
        <w:t xml:space="preserve"> </w:t>
      </w:r>
      <w:r w:rsidRPr="00CD2738">
        <w:rPr>
          <w:rFonts w:ascii="Arial" w:hAnsi="Arial" w:cs="Arial"/>
          <w:i/>
          <w:sz w:val="26"/>
          <w:szCs w:val="26"/>
        </w:rPr>
        <w:t>Actualización, para hacer cumplir coactivamente sus</w:t>
      </w:r>
      <w:r>
        <w:rPr>
          <w:rFonts w:ascii="Arial" w:hAnsi="Arial" w:cs="Arial"/>
          <w:i/>
          <w:sz w:val="26"/>
          <w:szCs w:val="26"/>
        </w:rPr>
        <w:t xml:space="preserve"> </w:t>
      </w:r>
      <w:r w:rsidRPr="00CD2738">
        <w:rPr>
          <w:rFonts w:ascii="Arial" w:hAnsi="Arial" w:cs="Arial"/>
          <w:i/>
          <w:sz w:val="26"/>
          <w:szCs w:val="26"/>
        </w:rPr>
        <w:t>determinaciones.</w:t>
      </w:r>
    </w:p>
    <w:p w14:paraId="655760D6" w14:textId="642AD6D2" w:rsidR="00903FD4" w:rsidRDefault="00903FD4" w:rsidP="00CD2738">
      <w:pPr>
        <w:pStyle w:val="Prrafodelista"/>
        <w:spacing w:after="0" w:line="240" w:lineRule="auto"/>
        <w:ind w:left="720"/>
        <w:jc w:val="both"/>
        <w:rPr>
          <w:rFonts w:ascii="Arial" w:hAnsi="Arial" w:cs="Arial"/>
          <w:i/>
          <w:sz w:val="26"/>
          <w:szCs w:val="26"/>
        </w:rPr>
      </w:pPr>
    </w:p>
    <w:p w14:paraId="37281794" w14:textId="60FA1B73" w:rsidR="00E57183" w:rsidRPr="00E57183" w:rsidRDefault="00E57183" w:rsidP="00E57183">
      <w:pPr>
        <w:pStyle w:val="Prrafodelista"/>
        <w:spacing w:after="0" w:line="240" w:lineRule="auto"/>
        <w:ind w:left="720"/>
        <w:jc w:val="both"/>
        <w:rPr>
          <w:rFonts w:ascii="Arial" w:hAnsi="Arial" w:cs="Arial"/>
          <w:i/>
          <w:sz w:val="26"/>
          <w:szCs w:val="26"/>
        </w:rPr>
      </w:pPr>
      <w:r w:rsidRPr="00E57183">
        <w:rPr>
          <w:rFonts w:ascii="Arial" w:hAnsi="Arial" w:cs="Arial"/>
          <w:b/>
          <w:i/>
          <w:sz w:val="26"/>
          <w:szCs w:val="26"/>
        </w:rPr>
        <w:t>TERCERO. NOTIFICACIÓN DE LAS ACTUACIONES PREVISTAS EN LOS PRESENTES LINEAMIENTOS GENERALES.</w:t>
      </w:r>
      <w:r w:rsidRPr="00E57183">
        <w:rPr>
          <w:rFonts w:ascii="Arial" w:hAnsi="Arial" w:cs="Arial"/>
          <w:i/>
          <w:sz w:val="26"/>
          <w:szCs w:val="26"/>
        </w:rPr>
        <w:t xml:space="preserve"> A fin de garantizar el cumplimiento de las determinaciones de la CEGAIP, las notificaciones que se realicen deberán establecer con precisión:</w:t>
      </w:r>
    </w:p>
    <w:p w14:paraId="677D395F" w14:textId="77777777" w:rsidR="006A59FD" w:rsidRDefault="006A59FD" w:rsidP="00E57183">
      <w:pPr>
        <w:pStyle w:val="Prrafodelista"/>
        <w:spacing w:after="0" w:line="240" w:lineRule="auto"/>
        <w:ind w:left="720"/>
        <w:jc w:val="both"/>
        <w:rPr>
          <w:rFonts w:ascii="Arial" w:hAnsi="Arial" w:cs="Arial"/>
          <w:i/>
          <w:sz w:val="26"/>
          <w:szCs w:val="26"/>
        </w:rPr>
      </w:pPr>
    </w:p>
    <w:p w14:paraId="3E3434CC" w14:textId="0F526870" w:rsidR="00E57183" w:rsidRPr="00E57183" w:rsidRDefault="00E57183" w:rsidP="00E57183">
      <w:pPr>
        <w:pStyle w:val="Prrafodelista"/>
        <w:spacing w:after="0" w:line="240" w:lineRule="auto"/>
        <w:ind w:left="720"/>
        <w:jc w:val="both"/>
        <w:rPr>
          <w:rFonts w:ascii="Arial" w:hAnsi="Arial" w:cs="Arial"/>
          <w:i/>
          <w:sz w:val="26"/>
          <w:szCs w:val="26"/>
        </w:rPr>
      </w:pPr>
      <w:r w:rsidRPr="00E57183">
        <w:rPr>
          <w:rFonts w:ascii="Arial" w:hAnsi="Arial" w:cs="Arial"/>
          <w:i/>
          <w:sz w:val="26"/>
          <w:szCs w:val="26"/>
        </w:rPr>
        <w:t>I. Al o los encargados o responsables de cumplir con la</w:t>
      </w:r>
      <w:r>
        <w:rPr>
          <w:rFonts w:ascii="Arial" w:hAnsi="Arial" w:cs="Arial"/>
          <w:i/>
          <w:sz w:val="26"/>
          <w:szCs w:val="26"/>
        </w:rPr>
        <w:t xml:space="preserve"> </w:t>
      </w:r>
      <w:r w:rsidRPr="00E57183">
        <w:rPr>
          <w:rFonts w:ascii="Arial" w:hAnsi="Arial" w:cs="Arial"/>
          <w:i/>
          <w:sz w:val="26"/>
          <w:szCs w:val="26"/>
        </w:rPr>
        <w:t>determinación de la CEGAIP, y</w:t>
      </w:r>
    </w:p>
    <w:p w14:paraId="383C8398" w14:textId="77777777" w:rsidR="006A59FD" w:rsidRDefault="006A59FD" w:rsidP="00E57183">
      <w:pPr>
        <w:pStyle w:val="Prrafodelista"/>
        <w:spacing w:after="0" w:line="240" w:lineRule="auto"/>
        <w:ind w:left="720"/>
        <w:jc w:val="both"/>
        <w:rPr>
          <w:rFonts w:ascii="Arial" w:hAnsi="Arial" w:cs="Arial"/>
          <w:i/>
          <w:sz w:val="26"/>
          <w:szCs w:val="26"/>
        </w:rPr>
      </w:pPr>
    </w:p>
    <w:p w14:paraId="5A801167" w14:textId="4A0EE38D" w:rsidR="00903FD4" w:rsidRDefault="00E57183" w:rsidP="00E57183">
      <w:pPr>
        <w:pStyle w:val="Prrafodelista"/>
        <w:spacing w:after="0" w:line="240" w:lineRule="auto"/>
        <w:ind w:left="720"/>
        <w:jc w:val="both"/>
        <w:rPr>
          <w:rFonts w:ascii="Arial" w:hAnsi="Arial" w:cs="Arial"/>
          <w:i/>
          <w:sz w:val="26"/>
          <w:szCs w:val="26"/>
        </w:rPr>
      </w:pPr>
      <w:r w:rsidRPr="00E57183">
        <w:rPr>
          <w:rFonts w:ascii="Arial" w:hAnsi="Arial" w:cs="Arial"/>
          <w:i/>
          <w:sz w:val="26"/>
          <w:szCs w:val="26"/>
        </w:rPr>
        <w:t>II. Los plazos, condiciones y, en su caso, los procedimientos para su cumplimiento.</w:t>
      </w:r>
    </w:p>
    <w:p w14:paraId="41CDC1A2" w14:textId="0D8A28CA" w:rsidR="00FD7BBD" w:rsidRDefault="00FD7BBD" w:rsidP="00E57183">
      <w:pPr>
        <w:pStyle w:val="Prrafodelista"/>
        <w:spacing w:after="0" w:line="240" w:lineRule="auto"/>
        <w:ind w:left="720"/>
        <w:jc w:val="both"/>
        <w:rPr>
          <w:rFonts w:ascii="Arial" w:hAnsi="Arial" w:cs="Arial"/>
          <w:i/>
          <w:sz w:val="26"/>
          <w:szCs w:val="26"/>
        </w:rPr>
      </w:pPr>
    </w:p>
    <w:p w14:paraId="5EFDF3FB" w14:textId="77777777" w:rsidR="00AD6C0A" w:rsidRPr="00AD6C0A" w:rsidRDefault="00AD6C0A" w:rsidP="00AD6C0A">
      <w:pPr>
        <w:pStyle w:val="Prrafodelista"/>
        <w:spacing w:after="0" w:line="240" w:lineRule="auto"/>
        <w:ind w:left="720"/>
        <w:jc w:val="both"/>
        <w:rPr>
          <w:rFonts w:ascii="Arial" w:hAnsi="Arial" w:cs="Arial"/>
          <w:b/>
          <w:i/>
          <w:sz w:val="26"/>
          <w:szCs w:val="26"/>
        </w:rPr>
      </w:pPr>
      <w:r w:rsidRPr="00AD6C0A">
        <w:rPr>
          <w:rFonts w:ascii="Arial" w:hAnsi="Arial" w:cs="Arial"/>
          <w:b/>
          <w:i/>
          <w:sz w:val="26"/>
          <w:szCs w:val="26"/>
        </w:rPr>
        <w:t>CAPÍTULO SEGUNDO</w:t>
      </w:r>
    </w:p>
    <w:p w14:paraId="7E36616D" w14:textId="709353AC" w:rsidR="00AD6C0A" w:rsidRPr="00AD6C0A" w:rsidRDefault="00AD6C0A" w:rsidP="00AD6C0A">
      <w:pPr>
        <w:pStyle w:val="Prrafodelista"/>
        <w:spacing w:after="0" w:line="240" w:lineRule="auto"/>
        <w:ind w:left="720"/>
        <w:jc w:val="both"/>
        <w:rPr>
          <w:rFonts w:ascii="Arial" w:hAnsi="Arial" w:cs="Arial"/>
          <w:b/>
          <w:i/>
          <w:sz w:val="26"/>
          <w:szCs w:val="26"/>
        </w:rPr>
      </w:pPr>
      <w:r w:rsidRPr="00AD6C0A">
        <w:rPr>
          <w:rFonts w:ascii="Arial" w:hAnsi="Arial" w:cs="Arial"/>
          <w:b/>
          <w:i/>
          <w:sz w:val="26"/>
          <w:szCs w:val="26"/>
        </w:rPr>
        <w:t>ATRIBUCIONES DE LAS ÁREAS DE LA CEGAIP EN MATERIA DE MEDIDAS DE APREMIO</w:t>
      </w:r>
    </w:p>
    <w:p w14:paraId="22A3DC3F" w14:textId="77777777" w:rsidR="003E3B48" w:rsidRDefault="003E3B48" w:rsidP="00AD6C0A">
      <w:pPr>
        <w:pStyle w:val="Prrafodelista"/>
        <w:spacing w:after="0" w:line="240" w:lineRule="auto"/>
        <w:ind w:left="720"/>
        <w:jc w:val="both"/>
        <w:rPr>
          <w:rFonts w:ascii="Arial" w:hAnsi="Arial" w:cs="Arial"/>
          <w:b/>
          <w:i/>
          <w:sz w:val="26"/>
          <w:szCs w:val="26"/>
        </w:rPr>
      </w:pPr>
    </w:p>
    <w:p w14:paraId="4CDC5751" w14:textId="24BDDBBE" w:rsidR="00AD6C0A" w:rsidRPr="00AD6C0A" w:rsidRDefault="00AD6C0A" w:rsidP="00AD6C0A">
      <w:pPr>
        <w:pStyle w:val="Prrafodelista"/>
        <w:spacing w:after="0" w:line="240" w:lineRule="auto"/>
        <w:ind w:left="720"/>
        <w:jc w:val="both"/>
        <w:rPr>
          <w:rFonts w:ascii="Arial" w:hAnsi="Arial" w:cs="Arial"/>
          <w:i/>
          <w:sz w:val="26"/>
          <w:szCs w:val="26"/>
        </w:rPr>
      </w:pPr>
      <w:r w:rsidRPr="00AD6C0A">
        <w:rPr>
          <w:rFonts w:ascii="Arial" w:hAnsi="Arial" w:cs="Arial"/>
          <w:b/>
          <w:i/>
          <w:sz w:val="26"/>
          <w:szCs w:val="26"/>
        </w:rPr>
        <w:t>CUARTO. COMPETENCIA PARA PROPONER, CALIFICAR Y APROBAR LAS MEDIDAS DE APREMIO.</w:t>
      </w:r>
      <w:r w:rsidRPr="00AD6C0A">
        <w:rPr>
          <w:rFonts w:ascii="Arial" w:hAnsi="Arial" w:cs="Arial"/>
          <w:i/>
          <w:sz w:val="26"/>
          <w:szCs w:val="26"/>
        </w:rPr>
        <w:t xml:space="preserve"> La propuesta, calificación y aprobación de las medidas de apremio </w:t>
      </w:r>
      <w:r w:rsidRPr="00AD6C0A">
        <w:rPr>
          <w:rFonts w:ascii="Arial" w:hAnsi="Arial" w:cs="Arial"/>
          <w:i/>
          <w:sz w:val="26"/>
          <w:szCs w:val="26"/>
        </w:rPr>
        <w:lastRenderedPageBreak/>
        <w:t>corresponderá a las unidades administrativas de la CEGAIP en los términos que siguen:</w:t>
      </w:r>
    </w:p>
    <w:p w14:paraId="15990601" w14:textId="77777777" w:rsidR="006A59FD" w:rsidRDefault="006A59FD" w:rsidP="00AD6C0A">
      <w:pPr>
        <w:pStyle w:val="Prrafodelista"/>
        <w:spacing w:after="0" w:line="240" w:lineRule="auto"/>
        <w:ind w:left="720"/>
        <w:jc w:val="both"/>
        <w:rPr>
          <w:rFonts w:ascii="Arial" w:hAnsi="Arial" w:cs="Arial"/>
          <w:i/>
          <w:sz w:val="26"/>
          <w:szCs w:val="26"/>
        </w:rPr>
      </w:pPr>
    </w:p>
    <w:p w14:paraId="35C8F322" w14:textId="77777777" w:rsidR="006A59FD" w:rsidRDefault="00AD6C0A" w:rsidP="006A59FD">
      <w:pPr>
        <w:pStyle w:val="Prrafodelista"/>
        <w:spacing w:after="0" w:line="240" w:lineRule="auto"/>
        <w:ind w:left="720"/>
        <w:jc w:val="both"/>
        <w:rPr>
          <w:rFonts w:ascii="Arial" w:hAnsi="Arial" w:cs="Arial"/>
          <w:i/>
          <w:sz w:val="26"/>
          <w:szCs w:val="26"/>
        </w:rPr>
      </w:pPr>
      <w:r w:rsidRPr="00AD6C0A">
        <w:rPr>
          <w:rFonts w:ascii="Arial" w:hAnsi="Arial" w:cs="Arial"/>
          <w:i/>
          <w:sz w:val="26"/>
          <w:szCs w:val="26"/>
        </w:rPr>
        <w:t>I. Las medidas de apremio serán propuestas al Pleno de la</w:t>
      </w:r>
      <w:r>
        <w:rPr>
          <w:rFonts w:ascii="Arial" w:hAnsi="Arial" w:cs="Arial"/>
          <w:i/>
          <w:sz w:val="26"/>
          <w:szCs w:val="26"/>
        </w:rPr>
        <w:t xml:space="preserve"> </w:t>
      </w:r>
      <w:r w:rsidRPr="00AD6C0A">
        <w:rPr>
          <w:rFonts w:ascii="Arial" w:hAnsi="Arial" w:cs="Arial"/>
          <w:i/>
          <w:sz w:val="26"/>
          <w:szCs w:val="26"/>
        </w:rPr>
        <w:t>Comisión por:</w:t>
      </w:r>
    </w:p>
    <w:p w14:paraId="7C5CCDDC" w14:textId="77777777" w:rsidR="006A59FD" w:rsidRDefault="006A59FD" w:rsidP="006A59FD">
      <w:pPr>
        <w:pStyle w:val="Prrafodelista"/>
        <w:spacing w:after="0" w:line="240" w:lineRule="auto"/>
        <w:ind w:left="720"/>
        <w:jc w:val="both"/>
        <w:rPr>
          <w:rFonts w:ascii="Arial" w:hAnsi="Arial" w:cs="Arial"/>
          <w:i/>
          <w:sz w:val="26"/>
          <w:szCs w:val="26"/>
        </w:rPr>
      </w:pPr>
    </w:p>
    <w:p w14:paraId="64DD398E" w14:textId="79243045" w:rsidR="006A59FD" w:rsidRPr="006A59FD" w:rsidRDefault="006A59FD" w:rsidP="006A59FD">
      <w:pPr>
        <w:pStyle w:val="Prrafodelista"/>
        <w:spacing w:after="0" w:line="240" w:lineRule="auto"/>
        <w:ind w:left="720"/>
        <w:jc w:val="both"/>
        <w:rPr>
          <w:rFonts w:ascii="Arial" w:hAnsi="Arial" w:cs="Arial"/>
          <w:i/>
          <w:sz w:val="26"/>
          <w:szCs w:val="26"/>
        </w:rPr>
      </w:pPr>
      <w:r w:rsidRPr="006A59FD">
        <w:rPr>
          <w:rFonts w:ascii="Arial" w:hAnsi="Arial" w:cs="Arial"/>
          <w:i/>
          <w:sz w:val="26"/>
          <w:szCs w:val="26"/>
        </w:rPr>
        <w:t>a) La Presidencia de la Comisión en caso de incumplimiento a los requerimientos y determinaciones que emita en ejercicio de sus atribuciones legales y reglamentarias;</w:t>
      </w:r>
    </w:p>
    <w:p w14:paraId="3E34EADD" w14:textId="77777777" w:rsidR="006A59FD" w:rsidRDefault="006A59FD" w:rsidP="006A59FD">
      <w:pPr>
        <w:pStyle w:val="Prrafodelista"/>
        <w:spacing w:after="0" w:line="240" w:lineRule="auto"/>
        <w:ind w:left="720"/>
        <w:jc w:val="both"/>
        <w:rPr>
          <w:rFonts w:ascii="Arial" w:hAnsi="Arial" w:cs="Arial"/>
          <w:i/>
          <w:sz w:val="26"/>
          <w:szCs w:val="26"/>
        </w:rPr>
      </w:pPr>
    </w:p>
    <w:p w14:paraId="067EAC55" w14:textId="623C4BCD" w:rsidR="006A59FD" w:rsidRPr="006A59FD" w:rsidRDefault="006A59FD" w:rsidP="006A59FD">
      <w:pPr>
        <w:pStyle w:val="Prrafodelista"/>
        <w:spacing w:after="0" w:line="240" w:lineRule="auto"/>
        <w:ind w:left="720"/>
        <w:jc w:val="both"/>
        <w:rPr>
          <w:rFonts w:ascii="Arial" w:hAnsi="Arial" w:cs="Arial"/>
          <w:i/>
          <w:sz w:val="26"/>
          <w:szCs w:val="26"/>
        </w:rPr>
      </w:pPr>
      <w:r w:rsidRPr="006A59FD">
        <w:rPr>
          <w:rFonts w:ascii="Arial" w:hAnsi="Arial" w:cs="Arial"/>
          <w:i/>
          <w:sz w:val="26"/>
          <w:szCs w:val="26"/>
        </w:rPr>
        <w:t>b) Las Ponencias cuando se trate de incumplimiento a las</w:t>
      </w:r>
      <w:r>
        <w:rPr>
          <w:rFonts w:ascii="Arial" w:hAnsi="Arial" w:cs="Arial"/>
          <w:i/>
          <w:sz w:val="26"/>
          <w:szCs w:val="26"/>
        </w:rPr>
        <w:t xml:space="preserve"> </w:t>
      </w:r>
      <w:r w:rsidRPr="006A59FD">
        <w:rPr>
          <w:rFonts w:ascii="Arial" w:hAnsi="Arial" w:cs="Arial"/>
          <w:i/>
          <w:sz w:val="26"/>
          <w:szCs w:val="26"/>
        </w:rPr>
        <w:t>resoluciones emitidas por el Pleno o a sus propios requerimientos y determinaciones, en tratándose de los medios de impugnación en materia de acceso a la información pública previstos en el Título Séptimo, Capítulo I, de la Ley;</w:t>
      </w:r>
    </w:p>
    <w:p w14:paraId="61186DD4" w14:textId="77777777" w:rsidR="006A59FD" w:rsidRDefault="006A59FD" w:rsidP="006A59FD">
      <w:pPr>
        <w:pStyle w:val="Prrafodelista"/>
        <w:spacing w:after="0" w:line="240" w:lineRule="auto"/>
        <w:ind w:left="720"/>
        <w:jc w:val="both"/>
        <w:rPr>
          <w:rFonts w:ascii="Arial" w:hAnsi="Arial" w:cs="Arial"/>
          <w:i/>
          <w:sz w:val="26"/>
          <w:szCs w:val="26"/>
        </w:rPr>
      </w:pPr>
    </w:p>
    <w:p w14:paraId="3B88F5B5" w14:textId="096ACBC8" w:rsidR="006A59FD" w:rsidRPr="006A59FD" w:rsidRDefault="006A59FD" w:rsidP="006A59FD">
      <w:pPr>
        <w:pStyle w:val="Prrafodelista"/>
        <w:spacing w:after="0" w:line="240" w:lineRule="auto"/>
        <w:ind w:left="720"/>
        <w:jc w:val="both"/>
        <w:rPr>
          <w:rFonts w:ascii="Arial" w:hAnsi="Arial" w:cs="Arial"/>
          <w:i/>
          <w:sz w:val="26"/>
          <w:szCs w:val="26"/>
        </w:rPr>
      </w:pPr>
      <w:r w:rsidRPr="006A59FD">
        <w:rPr>
          <w:rFonts w:ascii="Arial" w:hAnsi="Arial" w:cs="Arial"/>
          <w:i/>
          <w:sz w:val="26"/>
          <w:szCs w:val="26"/>
        </w:rPr>
        <w:t>c) La Dirección General del SEDA, por sí o a través de las</w:t>
      </w:r>
      <w:r>
        <w:rPr>
          <w:rFonts w:ascii="Arial" w:hAnsi="Arial" w:cs="Arial"/>
          <w:i/>
          <w:sz w:val="26"/>
          <w:szCs w:val="26"/>
        </w:rPr>
        <w:t xml:space="preserve"> </w:t>
      </w:r>
      <w:r w:rsidRPr="006A59FD">
        <w:rPr>
          <w:rFonts w:ascii="Arial" w:hAnsi="Arial" w:cs="Arial"/>
          <w:i/>
          <w:sz w:val="26"/>
          <w:szCs w:val="26"/>
        </w:rPr>
        <w:t>Direcciones de Archivos o de Datos Personales, o de o las Unidades de Verificación y de Atención a Denuncias, en el ámbito de sus respectivas competencias;</w:t>
      </w:r>
    </w:p>
    <w:p w14:paraId="0F055F83" w14:textId="77777777" w:rsidR="006A59FD" w:rsidRDefault="006A59FD" w:rsidP="006A59FD">
      <w:pPr>
        <w:pStyle w:val="Prrafodelista"/>
        <w:spacing w:after="0" w:line="240" w:lineRule="auto"/>
        <w:ind w:left="720"/>
        <w:jc w:val="both"/>
        <w:rPr>
          <w:rFonts w:ascii="Arial" w:hAnsi="Arial" w:cs="Arial"/>
          <w:i/>
          <w:sz w:val="26"/>
          <w:szCs w:val="26"/>
        </w:rPr>
      </w:pPr>
    </w:p>
    <w:p w14:paraId="2030DDDF" w14:textId="24493CB3" w:rsidR="006A59FD" w:rsidRPr="006A59FD" w:rsidRDefault="006A59FD" w:rsidP="006A59FD">
      <w:pPr>
        <w:pStyle w:val="Prrafodelista"/>
        <w:spacing w:after="0" w:line="240" w:lineRule="auto"/>
        <w:ind w:left="720"/>
        <w:jc w:val="both"/>
        <w:rPr>
          <w:rFonts w:ascii="Arial" w:hAnsi="Arial" w:cs="Arial"/>
          <w:i/>
          <w:sz w:val="26"/>
          <w:szCs w:val="26"/>
        </w:rPr>
      </w:pPr>
      <w:r w:rsidRPr="006A59FD">
        <w:rPr>
          <w:rFonts w:ascii="Arial" w:hAnsi="Arial" w:cs="Arial"/>
          <w:i/>
          <w:sz w:val="26"/>
          <w:szCs w:val="26"/>
        </w:rPr>
        <w:t>II. La Dirección Jurídica será la competente para calificar las</w:t>
      </w:r>
      <w:r>
        <w:rPr>
          <w:rFonts w:ascii="Arial" w:hAnsi="Arial" w:cs="Arial"/>
          <w:i/>
          <w:sz w:val="26"/>
          <w:szCs w:val="26"/>
        </w:rPr>
        <w:t xml:space="preserve"> </w:t>
      </w:r>
      <w:r w:rsidRPr="006A59FD">
        <w:rPr>
          <w:rFonts w:ascii="Arial" w:hAnsi="Arial" w:cs="Arial"/>
          <w:i/>
          <w:sz w:val="26"/>
          <w:szCs w:val="26"/>
        </w:rPr>
        <w:t>medidas de apremio y elaborar el proyecto de resolución que corresponda, el que presentará al Pleno para efectos de su aprobación procedente, y</w:t>
      </w:r>
    </w:p>
    <w:p w14:paraId="7E28613B" w14:textId="77777777" w:rsidR="006A59FD" w:rsidRDefault="006A59FD" w:rsidP="006A59FD">
      <w:pPr>
        <w:pStyle w:val="Prrafodelista"/>
        <w:spacing w:after="0" w:line="240" w:lineRule="auto"/>
        <w:ind w:left="720"/>
        <w:jc w:val="both"/>
        <w:rPr>
          <w:rFonts w:ascii="Arial" w:hAnsi="Arial" w:cs="Arial"/>
          <w:i/>
          <w:sz w:val="26"/>
          <w:szCs w:val="26"/>
        </w:rPr>
      </w:pPr>
    </w:p>
    <w:p w14:paraId="591CBABF" w14:textId="7A4D51BA" w:rsidR="00AD6C0A" w:rsidRDefault="006A59FD" w:rsidP="006A59FD">
      <w:pPr>
        <w:pStyle w:val="Prrafodelista"/>
        <w:spacing w:after="0" w:line="240" w:lineRule="auto"/>
        <w:ind w:left="720"/>
        <w:jc w:val="both"/>
        <w:rPr>
          <w:rFonts w:ascii="Arial" w:hAnsi="Arial" w:cs="Arial"/>
          <w:i/>
          <w:sz w:val="26"/>
          <w:szCs w:val="26"/>
        </w:rPr>
      </w:pPr>
      <w:r w:rsidRPr="006A59FD">
        <w:rPr>
          <w:rFonts w:ascii="Arial" w:hAnsi="Arial" w:cs="Arial"/>
          <w:i/>
          <w:sz w:val="26"/>
          <w:szCs w:val="26"/>
        </w:rPr>
        <w:t>III. El Pleno es la instancia a la que corresponde aprobar en</w:t>
      </w:r>
      <w:r>
        <w:rPr>
          <w:rFonts w:ascii="Arial" w:hAnsi="Arial" w:cs="Arial"/>
          <w:i/>
          <w:sz w:val="26"/>
          <w:szCs w:val="26"/>
        </w:rPr>
        <w:t xml:space="preserve"> </w:t>
      </w:r>
      <w:r w:rsidRPr="006A59FD">
        <w:rPr>
          <w:rFonts w:ascii="Arial" w:hAnsi="Arial" w:cs="Arial"/>
          <w:i/>
          <w:sz w:val="26"/>
          <w:szCs w:val="26"/>
        </w:rPr>
        <w:t>definitiva las resoluciones en las que se decida sobre la imposición de medidas de apremio al personal del servicio público de los sujetos obligados, por incumplimiento a las resoluciones, determinaciones y requerimientos que emitan las unidades administrativas de la CEGAIP</w:t>
      </w:r>
      <w:r w:rsidR="00283249">
        <w:rPr>
          <w:rFonts w:ascii="Arial" w:hAnsi="Arial" w:cs="Arial"/>
          <w:i/>
          <w:sz w:val="26"/>
          <w:szCs w:val="26"/>
        </w:rPr>
        <w:t>.</w:t>
      </w:r>
    </w:p>
    <w:p w14:paraId="034549A1" w14:textId="14265F1C" w:rsidR="00283249" w:rsidRDefault="00283249" w:rsidP="006A59FD">
      <w:pPr>
        <w:pStyle w:val="Prrafodelista"/>
        <w:spacing w:after="0" w:line="240" w:lineRule="auto"/>
        <w:ind w:left="720"/>
        <w:jc w:val="both"/>
        <w:rPr>
          <w:rFonts w:ascii="Arial" w:hAnsi="Arial" w:cs="Arial"/>
          <w:i/>
          <w:sz w:val="26"/>
          <w:szCs w:val="26"/>
        </w:rPr>
      </w:pPr>
    </w:p>
    <w:p w14:paraId="53FCEF81" w14:textId="77777777" w:rsidR="004538BD" w:rsidRPr="004538BD" w:rsidRDefault="004538BD" w:rsidP="004538BD">
      <w:pPr>
        <w:pStyle w:val="Prrafodelista"/>
        <w:spacing w:after="0" w:line="240" w:lineRule="auto"/>
        <w:ind w:left="720"/>
        <w:jc w:val="both"/>
        <w:rPr>
          <w:rFonts w:ascii="Arial" w:hAnsi="Arial" w:cs="Arial"/>
          <w:b/>
          <w:i/>
          <w:sz w:val="26"/>
          <w:szCs w:val="26"/>
        </w:rPr>
      </w:pPr>
      <w:r w:rsidRPr="004538BD">
        <w:rPr>
          <w:rFonts w:ascii="Arial" w:hAnsi="Arial" w:cs="Arial"/>
          <w:b/>
          <w:i/>
          <w:sz w:val="26"/>
          <w:szCs w:val="26"/>
        </w:rPr>
        <w:t>QUINTO. DE LA PRESENTACIÓN DE LAS PROPUESTAS Y DE</w:t>
      </w:r>
    </w:p>
    <w:p w14:paraId="77B36473" w14:textId="25D41BFC" w:rsidR="004538BD" w:rsidRPr="004538BD" w:rsidRDefault="004538BD" w:rsidP="004538BD">
      <w:pPr>
        <w:pStyle w:val="Prrafodelista"/>
        <w:spacing w:after="0" w:line="240" w:lineRule="auto"/>
        <w:ind w:left="720"/>
        <w:jc w:val="both"/>
        <w:rPr>
          <w:rFonts w:ascii="Arial" w:hAnsi="Arial" w:cs="Arial"/>
          <w:i/>
          <w:sz w:val="26"/>
          <w:szCs w:val="26"/>
        </w:rPr>
      </w:pPr>
      <w:r w:rsidRPr="004538BD">
        <w:rPr>
          <w:rFonts w:ascii="Arial" w:hAnsi="Arial" w:cs="Arial"/>
          <w:b/>
          <w:i/>
          <w:sz w:val="26"/>
          <w:szCs w:val="26"/>
        </w:rPr>
        <w:t>LOS PROYECTOS DE RESOLUCIÓN.</w:t>
      </w:r>
      <w:r w:rsidRPr="004538BD">
        <w:rPr>
          <w:rFonts w:ascii="Arial" w:hAnsi="Arial" w:cs="Arial"/>
          <w:i/>
          <w:sz w:val="26"/>
          <w:szCs w:val="26"/>
        </w:rPr>
        <w:t xml:space="preserve"> Para efectos del</w:t>
      </w:r>
      <w:r>
        <w:rPr>
          <w:rFonts w:ascii="Arial" w:hAnsi="Arial" w:cs="Arial"/>
          <w:i/>
          <w:sz w:val="26"/>
          <w:szCs w:val="26"/>
        </w:rPr>
        <w:t xml:space="preserve"> </w:t>
      </w:r>
      <w:r w:rsidRPr="004538BD">
        <w:rPr>
          <w:rFonts w:ascii="Arial" w:hAnsi="Arial" w:cs="Arial"/>
          <w:i/>
          <w:sz w:val="26"/>
          <w:szCs w:val="26"/>
        </w:rPr>
        <w:t>lineamiento que antecede, el Pleno turnará a la Dirección Jurídica, dentro de los tres días hábiles siguientes a su recepción, las propuestas de aplicación de medidas de apremio.</w:t>
      </w:r>
    </w:p>
    <w:p w14:paraId="795E5035" w14:textId="77777777" w:rsidR="004538BD" w:rsidRDefault="004538BD" w:rsidP="004538BD">
      <w:pPr>
        <w:pStyle w:val="Prrafodelista"/>
        <w:spacing w:after="0" w:line="240" w:lineRule="auto"/>
        <w:ind w:left="720"/>
        <w:jc w:val="both"/>
        <w:rPr>
          <w:rFonts w:ascii="Arial" w:hAnsi="Arial" w:cs="Arial"/>
          <w:i/>
          <w:sz w:val="26"/>
          <w:szCs w:val="26"/>
        </w:rPr>
      </w:pPr>
    </w:p>
    <w:p w14:paraId="5DCD3479" w14:textId="382187AA" w:rsidR="004538BD" w:rsidRPr="004538BD" w:rsidRDefault="004538BD" w:rsidP="004538BD">
      <w:pPr>
        <w:pStyle w:val="Prrafodelista"/>
        <w:spacing w:after="0" w:line="240" w:lineRule="auto"/>
        <w:ind w:left="720"/>
        <w:jc w:val="both"/>
        <w:rPr>
          <w:rFonts w:ascii="Arial" w:hAnsi="Arial" w:cs="Arial"/>
          <w:i/>
          <w:sz w:val="26"/>
          <w:szCs w:val="26"/>
        </w:rPr>
      </w:pPr>
      <w:r w:rsidRPr="004538BD">
        <w:rPr>
          <w:rFonts w:ascii="Arial" w:hAnsi="Arial" w:cs="Arial"/>
          <w:i/>
          <w:sz w:val="26"/>
          <w:szCs w:val="26"/>
        </w:rPr>
        <w:t>A su vez, dentro de los 10 días hábiles siguientes a la fecha de turno de las propuestas respectivas, la Dirección Jurídica deberá elaborar y presentar al propio Pleno el proyecto de resolución que corresponda.</w:t>
      </w:r>
    </w:p>
    <w:p w14:paraId="007B236C" w14:textId="77777777" w:rsidR="004538BD" w:rsidRDefault="004538BD" w:rsidP="004538BD">
      <w:pPr>
        <w:pStyle w:val="Prrafodelista"/>
        <w:spacing w:after="0" w:line="240" w:lineRule="auto"/>
        <w:ind w:left="720"/>
        <w:jc w:val="both"/>
        <w:rPr>
          <w:rFonts w:ascii="Arial" w:hAnsi="Arial" w:cs="Arial"/>
          <w:i/>
          <w:sz w:val="26"/>
          <w:szCs w:val="26"/>
        </w:rPr>
      </w:pPr>
    </w:p>
    <w:p w14:paraId="1F1B82CD" w14:textId="1CAAB6F1" w:rsidR="00283249" w:rsidRDefault="004538BD" w:rsidP="004538BD">
      <w:pPr>
        <w:pStyle w:val="Prrafodelista"/>
        <w:spacing w:after="0" w:line="240" w:lineRule="auto"/>
        <w:ind w:left="720"/>
        <w:jc w:val="both"/>
        <w:rPr>
          <w:rFonts w:ascii="Arial" w:hAnsi="Arial" w:cs="Arial"/>
          <w:i/>
          <w:sz w:val="26"/>
          <w:szCs w:val="26"/>
        </w:rPr>
      </w:pPr>
      <w:r w:rsidRPr="004538BD">
        <w:rPr>
          <w:rFonts w:ascii="Arial" w:hAnsi="Arial" w:cs="Arial"/>
          <w:b/>
          <w:i/>
          <w:sz w:val="26"/>
          <w:szCs w:val="26"/>
        </w:rPr>
        <w:t>SEXTO. ÁREA ENCARGADA DE NOTIFICAR, GESTIONAR Y, EN SU CASO, EJECUTAR LAS MEDIDAS DE APREMIO.</w:t>
      </w:r>
      <w:r w:rsidRPr="004538BD">
        <w:rPr>
          <w:rFonts w:ascii="Arial" w:hAnsi="Arial" w:cs="Arial"/>
          <w:i/>
          <w:sz w:val="26"/>
          <w:szCs w:val="26"/>
        </w:rPr>
        <w:t xml:space="preserve"> El Pleno de la Comisión, a través de la Dirección Jurídica, será el área encargada de notificar, gestionar y, en su caso, ejecutar las medidas de apremio impuestas por el máximo órgano de la CEGAIP.</w:t>
      </w:r>
    </w:p>
    <w:p w14:paraId="5C390EB8" w14:textId="13F69A83" w:rsidR="00655514" w:rsidRDefault="00655514" w:rsidP="004538BD">
      <w:pPr>
        <w:pStyle w:val="Prrafodelista"/>
        <w:spacing w:after="0" w:line="240" w:lineRule="auto"/>
        <w:ind w:left="720"/>
        <w:jc w:val="both"/>
        <w:rPr>
          <w:rFonts w:ascii="Arial" w:hAnsi="Arial" w:cs="Arial"/>
          <w:i/>
          <w:sz w:val="26"/>
          <w:szCs w:val="26"/>
        </w:rPr>
      </w:pPr>
    </w:p>
    <w:p w14:paraId="2C52A9EF" w14:textId="77777777" w:rsidR="000C64F3" w:rsidRPr="000C64F3" w:rsidRDefault="000C64F3" w:rsidP="000C64F3">
      <w:pPr>
        <w:pStyle w:val="Prrafodelista"/>
        <w:spacing w:after="0" w:line="240" w:lineRule="auto"/>
        <w:ind w:left="720"/>
        <w:jc w:val="both"/>
        <w:rPr>
          <w:rFonts w:ascii="Arial" w:hAnsi="Arial" w:cs="Arial"/>
          <w:b/>
          <w:i/>
          <w:sz w:val="26"/>
          <w:szCs w:val="26"/>
        </w:rPr>
      </w:pPr>
      <w:r w:rsidRPr="000C64F3">
        <w:rPr>
          <w:rFonts w:ascii="Arial" w:hAnsi="Arial" w:cs="Arial"/>
          <w:b/>
          <w:i/>
          <w:sz w:val="26"/>
          <w:szCs w:val="26"/>
        </w:rPr>
        <w:t>CAPÍTULO TERCERO</w:t>
      </w:r>
    </w:p>
    <w:p w14:paraId="7A4E0013" w14:textId="77777777" w:rsidR="000C64F3" w:rsidRPr="000C64F3" w:rsidRDefault="000C64F3" w:rsidP="000C64F3">
      <w:pPr>
        <w:pStyle w:val="Prrafodelista"/>
        <w:spacing w:after="0" w:line="240" w:lineRule="auto"/>
        <w:ind w:left="720"/>
        <w:jc w:val="both"/>
        <w:rPr>
          <w:rFonts w:ascii="Arial" w:hAnsi="Arial" w:cs="Arial"/>
          <w:b/>
          <w:i/>
          <w:sz w:val="26"/>
          <w:szCs w:val="26"/>
        </w:rPr>
      </w:pPr>
      <w:r w:rsidRPr="000C64F3">
        <w:rPr>
          <w:rFonts w:ascii="Arial" w:hAnsi="Arial" w:cs="Arial"/>
          <w:b/>
          <w:i/>
          <w:sz w:val="26"/>
          <w:szCs w:val="26"/>
        </w:rPr>
        <w:t>ELEMENTOS PARA CALIFICAR LAS MEDIDAS DE APREMIO</w:t>
      </w:r>
    </w:p>
    <w:p w14:paraId="4BB17588" w14:textId="3F1048EA" w:rsidR="000C64F3" w:rsidRPr="000C64F3" w:rsidRDefault="000C64F3" w:rsidP="000C64F3">
      <w:pPr>
        <w:pStyle w:val="Prrafodelista"/>
        <w:spacing w:after="0" w:line="240" w:lineRule="auto"/>
        <w:ind w:left="720"/>
        <w:jc w:val="both"/>
        <w:rPr>
          <w:rFonts w:ascii="Arial" w:hAnsi="Arial" w:cs="Arial"/>
          <w:i/>
          <w:sz w:val="26"/>
          <w:szCs w:val="26"/>
        </w:rPr>
      </w:pPr>
      <w:r w:rsidRPr="000C64F3">
        <w:rPr>
          <w:rFonts w:ascii="Arial" w:hAnsi="Arial" w:cs="Arial"/>
          <w:b/>
          <w:i/>
          <w:sz w:val="26"/>
          <w:szCs w:val="26"/>
        </w:rPr>
        <w:lastRenderedPageBreak/>
        <w:t>SÉPTIMO. GRAVEDAD DE LA FALTA.</w:t>
      </w:r>
      <w:r w:rsidRPr="000C64F3">
        <w:rPr>
          <w:rFonts w:ascii="Arial" w:hAnsi="Arial" w:cs="Arial"/>
          <w:i/>
          <w:sz w:val="26"/>
          <w:szCs w:val="26"/>
        </w:rPr>
        <w:t xml:space="preserve"> Para los efectos de la</w:t>
      </w:r>
      <w:r>
        <w:rPr>
          <w:rFonts w:ascii="Arial" w:hAnsi="Arial" w:cs="Arial"/>
          <w:i/>
          <w:sz w:val="26"/>
          <w:szCs w:val="26"/>
        </w:rPr>
        <w:t xml:space="preserve"> </w:t>
      </w:r>
      <w:r w:rsidRPr="000C64F3">
        <w:rPr>
          <w:rFonts w:ascii="Arial" w:hAnsi="Arial" w:cs="Arial"/>
          <w:i/>
          <w:sz w:val="26"/>
          <w:szCs w:val="26"/>
        </w:rPr>
        <w:t>fracción I del artículo 189 de la Ley, al analizar la gravedad de la falta deberán tomarse en consideración los siguientes elementos:</w:t>
      </w:r>
    </w:p>
    <w:p w14:paraId="18E3BA3A" w14:textId="77777777" w:rsidR="000C64F3" w:rsidRDefault="000C64F3" w:rsidP="000C64F3">
      <w:pPr>
        <w:pStyle w:val="Prrafodelista"/>
        <w:spacing w:after="0" w:line="240" w:lineRule="auto"/>
        <w:ind w:left="720"/>
        <w:jc w:val="both"/>
        <w:rPr>
          <w:rFonts w:ascii="Arial" w:hAnsi="Arial" w:cs="Arial"/>
          <w:i/>
          <w:sz w:val="26"/>
          <w:szCs w:val="26"/>
        </w:rPr>
      </w:pPr>
    </w:p>
    <w:p w14:paraId="0F93D5C3" w14:textId="4512DA4F" w:rsidR="00FF0F4B" w:rsidRDefault="000C64F3" w:rsidP="000C64F3">
      <w:pPr>
        <w:pStyle w:val="Prrafodelista"/>
        <w:spacing w:after="0" w:line="240" w:lineRule="auto"/>
        <w:ind w:left="720"/>
        <w:jc w:val="both"/>
        <w:rPr>
          <w:rFonts w:ascii="Arial" w:hAnsi="Arial" w:cs="Arial"/>
          <w:i/>
          <w:sz w:val="26"/>
          <w:szCs w:val="26"/>
        </w:rPr>
      </w:pPr>
      <w:r w:rsidRPr="009B680D">
        <w:rPr>
          <w:rFonts w:ascii="Arial" w:hAnsi="Arial" w:cs="Arial"/>
          <w:i/>
          <w:sz w:val="26"/>
          <w:szCs w:val="26"/>
        </w:rPr>
        <w:t>I. El daño causado:</w:t>
      </w:r>
      <w:r w:rsidRPr="000C64F3">
        <w:rPr>
          <w:rFonts w:ascii="Arial" w:hAnsi="Arial" w:cs="Arial"/>
          <w:i/>
          <w:sz w:val="26"/>
          <w:szCs w:val="26"/>
        </w:rPr>
        <w:t xml:space="preserve"> el perjuicio, menoscabo o agravio a los principios generales o bases constitucionales reconocidos en el artículo 6o., apartado A, de la Constitución Política de los Estados Unidos Mexicanos, así como la afectación a los principios u</w:t>
      </w:r>
      <w:r w:rsidR="00DC6A54">
        <w:rPr>
          <w:rFonts w:ascii="Arial" w:hAnsi="Arial" w:cs="Arial"/>
          <w:i/>
          <w:sz w:val="26"/>
          <w:szCs w:val="26"/>
        </w:rPr>
        <w:t xml:space="preserve"> </w:t>
      </w:r>
      <w:r w:rsidRPr="000C64F3">
        <w:rPr>
          <w:rFonts w:ascii="Arial" w:hAnsi="Arial" w:cs="Arial"/>
          <w:i/>
          <w:sz w:val="26"/>
          <w:szCs w:val="26"/>
        </w:rPr>
        <w:t>objetivos previstos en la Ley;</w:t>
      </w:r>
    </w:p>
    <w:p w14:paraId="2FE34FFF" w14:textId="004822FC" w:rsidR="009B680D" w:rsidRDefault="009B680D" w:rsidP="000C64F3">
      <w:pPr>
        <w:pStyle w:val="Prrafodelista"/>
        <w:spacing w:after="0" w:line="240" w:lineRule="auto"/>
        <w:ind w:left="720"/>
        <w:jc w:val="both"/>
        <w:rPr>
          <w:rFonts w:ascii="Arial" w:hAnsi="Arial" w:cs="Arial"/>
          <w:i/>
          <w:sz w:val="26"/>
          <w:szCs w:val="26"/>
        </w:rPr>
      </w:pPr>
    </w:p>
    <w:p w14:paraId="5CDB94F3" w14:textId="6969562A" w:rsidR="00DC6A54" w:rsidRPr="00DC6A54" w:rsidRDefault="00DC6A54" w:rsidP="00DC6A54">
      <w:pPr>
        <w:pStyle w:val="Prrafodelista"/>
        <w:spacing w:after="0" w:line="240" w:lineRule="auto"/>
        <w:ind w:left="720"/>
        <w:jc w:val="both"/>
        <w:rPr>
          <w:rFonts w:ascii="Arial" w:hAnsi="Arial" w:cs="Arial"/>
          <w:i/>
          <w:sz w:val="26"/>
          <w:szCs w:val="26"/>
        </w:rPr>
      </w:pPr>
      <w:r w:rsidRPr="00DC6A54">
        <w:rPr>
          <w:rFonts w:ascii="Arial" w:hAnsi="Arial" w:cs="Arial"/>
          <w:i/>
          <w:sz w:val="26"/>
          <w:szCs w:val="26"/>
        </w:rPr>
        <w:t>II. Los indicios de intencionalidad: los elementos subjetivos</w:t>
      </w:r>
      <w:r>
        <w:rPr>
          <w:rFonts w:ascii="Arial" w:hAnsi="Arial" w:cs="Arial"/>
          <w:i/>
          <w:sz w:val="26"/>
          <w:szCs w:val="26"/>
        </w:rPr>
        <w:t xml:space="preserve"> </w:t>
      </w:r>
      <w:r w:rsidRPr="00DC6A54">
        <w:rPr>
          <w:rFonts w:ascii="Arial" w:hAnsi="Arial" w:cs="Arial"/>
          <w:i/>
          <w:sz w:val="26"/>
          <w:szCs w:val="26"/>
        </w:rPr>
        <w:t>que permiten individualizar el grado de responsabilidad, entendidos como el aspecto volitivo en la realización de la conducta antijurídica. Para determinar lo anterior, deberá considerarse si existió contumacia total para dar cumplimiento a las disposiciones en la materia o, en su caso, se acreditó estar en vías de cumplimiento a las mismas;</w:t>
      </w:r>
    </w:p>
    <w:p w14:paraId="66F25838" w14:textId="77777777" w:rsidR="00DC6A54" w:rsidRDefault="00DC6A54" w:rsidP="00DC6A54">
      <w:pPr>
        <w:pStyle w:val="Prrafodelista"/>
        <w:spacing w:after="0" w:line="240" w:lineRule="auto"/>
        <w:ind w:left="720"/>
        <w:jc w:val="both"/>
        <w:rPr>
          <w:rFonts w:ascii="Arial" w:hAnsi="Arial" w:cs="Arial"/>
          <w:i/>
          <w:sz w:val="26"/>
          <w:szCs w:val="26"/>
        </w:rPr>
      </w:pPr>
    </w:p>
    <w:p w14:paraId="40FBBE8F" w14:textId="41334532" w:rsidR="00DC6A54" w:rsidRPr="00DC6A54" w:rsidRDefault="00DC6A54" w:rsidP="00DC6A54">
      <w:pPr>
        <w:pStyle w:val="Prrafodelista"/>
        <w:spacing w:after="0" w:line="240" w:lineRule="auto"/>
        <w:ind w:left="720"/>
        <w:jc w:val="both"/>
        <w:rPr>
          <w:rFonts w:ascii="Arial" w:hAnsi="Arial" w:cs="Arial"/>
          <w:i/>
          <w:sz w:val="26"/>
          <w:szCs w:val="26"/>
        </w:rPr>
      </w:pPr>
      <w:r w:rsidRPr="00DC6A54">
        <w:rPr>
          <w:rFonts w:ascii="Arial" w:hAnsi="Arial" w:cs="Arial"/>
          <w:i/>
          <w:sz w:val="26"/>
          <w:szCs w:val="26"/>
        </w:rPr>
        <w:t>III. La duración del incumplimiento: el lapso que persistió el</w:t>
      </w:r>
      <w:r>
        <w:rPr>
          <w:rFonts w:ascii="Arial" w:hAnsi="Arial" w:cs="Arial"/>
          <w:i/>
          <w:sz w:val="26"/>
          <w:szCs w:val="26"/>
        </w:rPr>
        <w:t xml:space="preserve"> </w:t>
      </w:r>
      <w:r w:rsidRPr="00DC6A54">
        <w:rPr>
          <w:rFonts w:ascii="Arial" w:hAnsi="Arial" w:cs="Arial"/>
          <w:i/>
          <w:sz w:val="26"/>
          <w:szCs w:val="26"/>
        </w:rPr>
        <w:t>incumplimiento del sujeto obligado, y</w:t>
      </w:r>
    </w:p>
    <w:p w14:paraId="73CBFD84" w14:textId="77777777" w:rsidR="00DC6A54" w:rsidRDefault="00DC6A54" w:rsidP="00DC6A54">
      <w:pPr>
        <w:pStyle w:val="Prrafodelista"/>
        <w:spacing w:after="0" w:line="240" w:lineRule="auto"/>
        <w:ind w:left="720"/>
        <w:jc w:val="both"/>
        <w:rPr>
          <w:rFonts w:ascii="Arial" w:hAnsi="Arial" w:cs="Arial"/>
          <w:i/>
          <w:sz w:val="26"/>
          <w:szCs w:val="26"/>
        </w:rPr>
      </w:pPr>
    </w:p>
    <w:p w14:paraId="225AD49A" w14:textId="4D41E3C6" w:rsidR="00DC6A54" w:rsidRPr="00DC6A54" w:rsidRDefault="00DC6A54" w:rsidP="00DC6A54">
      <w:pPr>
        <w:pStyle w:val="Prrafodelista"/>
        <w:spacing w:after="0" w:line="240" w:lineRule="auto"/>
        <w:ind w:left="720"/>
        <w:jc w:val="both"/>
        <w:rPr>
          <w:rFonts w:ascii="Arial" w:hAnsi="Arial" w:cs="Arial"/>
          <w:i/>
          <w:sz w:val="26"/>
          <w:szCs w:val="26"/>
        </w:rPr>
      </w:pPr>
      <w:r w:rsidRPr="00DC6A54">
        <w:rPr>
          <w:rFonts w:ascii="Arial" w:hAnsi="Arial" w:cs="Arial"/>
          <w:i/>
          <w:sz w:val="26"/>
          <w:szCs w:val="26"/>
        </w:rPr>
        <w:t>IV. La afectación al ejercicio de las atribuciones de la CEGAIP:</w:t>
      </w:r>
      <w:r>
        <w:rPr>
          <w:rFonts w:ascii="Arial" w:hAnsi="Arial" w:cs="Arial"/>
          <w:i/>
          <w:sz w:val="26"/>
          <w:szCs w:val="26"/>
        </w:rPr>
        <w:t xml:space="preserve"> </w:t>
      </w:r>
      <w:r w:rsidRPr="00DC6A54">
        <w:rPr>
          <w:rFonts w:ascii="Arial" w:hAnsi="Arial" w:cs="Arial"/>
          <w:i/>
          <w:sz w:val="26"/>
          <w:szCs w:val="26"/>
        </w:rPr>
        <w:t>el obstáculo que representa el incumplimiento del sujeto obligado al ejercicio de las atribuciones legales de este Órgano Garante en la materia.</w:t>
      </w:r>
    </w:p>
    <w:p w14:paraId="4182631D" w14:textId="77777777" w:rsidR="00DC6A54" w:rsidRDefault="00DC6A54" w:rsidP="00DC6A54">
      <w:pPr>
        <w:pStyle w:val="Prrafodelista"/>
        <w:spacing w:after="0" w:line="240" w:lineRule="auto"/>
        <w:ind w:left="720"/>
        <w:jc w:val="both"/>
        <w:rPr>
          <w:rFonts w:ascii="Arial" w:hAnsi="Arial" w:cs="Arial"/>
          <w:b/>
          <w:i/>
          <w:sz w:val="26"/>
          <w:szCs w:val="26"/>
        </w:rPr>
      </w:pPr>
    </w:p>
    <w:p w14:paraId="050853C5" w14:textId="691764C9" w:rsidR="00DC6A54" w:rsidRPr="00DC6A54" w:rsidRDefault="00DC6A54" w:rsidP="00DC6A54">
      <w:pPr>
        <w:pStyle w:val="Prrafodelista"/>
        <w:spacing w:after="0" w:line="240" w:lineRule="auto"/>
        <w:ind w:left="720"/>
        <w:jc w:val="both"/>
        <w:rPr>
          <w:rFonts w:ascii="Arial" w:hAnsi="Arial" w:cs="Arial"/>
          <w:i/>
          <w:sz w:val="26"/>
          <w:szCs w:val="26"/>
        </w:rPr>
      </w:pPr>
      <w:r w:rsidRPr="00DC6A54">
        <w:rPr>
          <w:rFonts w:ascii="Arial" w:hAnsi="Arial" w:cs="Arial"/>
          <w:b/>
          <w:i/>
          <w:sz w:val="26"/>
          <w:szCs w:val="26"/>
        </w:rPr>
        <w:t>OCTAVO. CONDICIÓN ECONÓMICA DE LA PERSONA INFRACTORA.</w:t>
      </w:r>
      <w:r w:rsidRPr="00DC6A54">
        <w:rPr>
          <w:rFonts w:ascii="Arial" w:hAnsi="Arial" w:cs="Arial"/>
          <w:i/>
          <w:sz w:val="26"/>
          <w:szCs w:val="26"/>
        </w:rPr>
        <w:t xml:space="preserve"> Para efectos de determinar las circunstancias económicas de la persona infractora, en términos de los artículos 189 fracción IV y 192 de la Ley, la CEGAIP, a través de la Presidencia de la Comisión o de la Dirección Jurídica, requerirán a la infractora la información necesaria, apercibiéndola que de no proporcionarla las multas se cuantificarán con base en los elementos establecidos en la disposición legal último citada.</w:t>
      </w:r>
    </w:p>
    <w:p w14:paraId="56F701C8" w14:textId="77777777" w:rsidR="00DC6A54" w:rsidRDefault="00DC6A54" w:rsidP="00DC6A54">
      <w:pPr>
        <w:pStyle w:val="Prrafodelista"/>
        <w:spacing w:after="0" w:line="240" w:lineRule="auto"/>
        <w:ind w:left="720"/>
        <w:jc w:val="both"/>
        <w:rPr>
          <w:rFonts w:ascii="Arial" w:hAnsi="Arial" w:cs="Arial"/>
          <w:i/>
          <w:sz w:val="26"/>
          <w:szCs w:val="26"/>
        </w:rPr>
      </w:pPr>
    </w:p>
    <w:p w14:paraId="57EF48D3" w14:textId="7B49BD7B" w:rsidR="00DC6A54" w:rsidRPr="00DC6A54" w:rsidRDefault="00DC6A54" w:rsidP="00DC6A54">
      <w:pPr>
        <w:pStyle w:val="Prrafodelista"/>
        <w:spacing w:after="0" w:line="240" w:lineRule="auto"/>
        <w:ind w:left="720"/>
        <w:jc w:val="both"/>
        <w:rPr>
          <w:rFonts w:ascii="Arial" w:hAnsi="Arial" w:cs="Arial"/>
          <w:i/>
          <w:sz w:val="26"/>
          <w:szCs w:val="26"/>
        </w:rPr>
      </w:pPr>
      <w:r w:rsidRPr="00DC6A54">
        <w:rPr>
          <w:rFonts w:ascii="Arial" w:hAnsi="Arial" w:cs="Arial"/>
          <w:b/>
          <w:i/>
          <w:sz w:val="26"/>
          <w:szCs w:val="26"/>
        </w:rPr>
        <w:t>NOVENO. REINCIDENCIA.</w:t>
      </w:r>
      <w:r w:rsidRPr="00DC6A54">
        <w:rPr>
          <w:rFonts w:ascii="Arial" w:hAnsi="Arial" w:cs="Arial"/>
          <w:i/>
          <w:sz w:val="26"/>
          <w:szCs w:val="26"/>
        </w:rPr>
        <w:t xml:space="preserve"> La reincidencia deberá ser</w:t>
      </w:r>
      <w:r>
        <w:rPr>
          <w:rFonts w:ascii="Arial" w:hAnsi="Arial" w:cs="Arial"/>
          <w:i/>
          <w:sz w:val="26"/>
          <w:szCs w:val="26"/>
        </w:rPr>
        <w:t xml:space="preserve"> </w:t>
      </w:r>
      <w:r w:rsidRPr="00DC6A54">
        <w:rPr>
          <w:rFonts w:ascii="Arial" w:hAnsi="Arial" w:cs="Arial"/>
          <w:i/>
          <w:sz w:val="26"/>
          <w:szCs w:val="26"/>
        </w:rPr>
        <w:t>considerada como agravante, por lo que siempre deberán consultarse los antecedentes de la persona infractora.</w:t>
      </w:r>
    </w:p>
    <w:p w14:paraId="7E2A7E6F" w14:textId="77777777" w:rsidR="00DC6A54" w:rsidRDefault="00DC6A54" w:rsidP="00DC6A54">
      <w:pPr>
        <w:pStyle w:val="Prrafodelista"/>
        <w:spacing w:after="0" w:line="240" w:lineRule="auto"/>
        <w:ind w:left="720"/>
        <w:jc w:val="both"/>
        <w:rPr>
          <w:rFonts w:ascii="Arial" w:hAnsi="Arial" w:cs="Arial"/>
          <w:i/>
          <w:sz w:val="26"/>
          <w:szCs w:val="26"/>
        </w:rPr>
      </w:pPr>
    </w:p>
    <w:p w14:paraId="0DFD8A18" w14:textId="11C99A20" w:rsidR="00DC6A54" w:rsidRPr="00DC6A54" w:rsidRDefault="00DC6A54" w:rsidP="00DC6A54">
      <w:pPr>
        <w:pStyle w:val="Prrafodelista"/>
        <w:spacing w:after="0" w:line="240" w:lineRule="auto"/>
        <w:ind w:left="720"/>
        <w:jc w:val="both"/>
        <w:rPr>
          <w:rFonts w:ascii="Arial" w:hAnsi="Arial" w:cs="Arial"/>
          <w:i/>
          <w:sz w:val="26"/>
          <w:szCs w:val="26"/>
        </w:rPr>
      </w:pPr>
      <w:r w:rsidRPr="00DC6A54">
        <w:rPr>
          <w:rFonts w:ascii="Arial" w:hAnsi="Arial" w:cs="Arial"/>
          <w:i/>
          <w:sz w:val="26"/>
          <w:szCs w:val="26"/>
        </w:rPr>
        <w:t>Se considerará reincidente a quien, habiendo incurrido en una infracción que haya sido sancionada, cometa otra igual o del mismo tipo.</w:t>
      </w:r>
    </w:p>
    <w:p w14:paraId="001540FA" w14:textId="77777777" w:rsidR="00DC6A54" w:rsidRDefault="00DC6A54" w:rsidP="00DC6A54">
      <w:pPr>
        <w:pStyle w:val="Prrafodelista"/>
        <w:spacing w:after="0" w:line="240" w:lineRule="auto"/>
        <w:ind w:left="720"/>
        <w:jc w:val="both"/>
        <w:rPr>
          <w:rFonts w:ascii="Arial" w:hAnsi="Arial" w:cs="Arial"/>
          <w:i/>
          <w:sz w:val="26"/>
          <w:szCs w:val="26"/>
        </w:rPr>
      </w:pPr>
    </w:p>
    <w:p w14:paraId="6A72D1D9" w14:textId="15EECA64" w:rsidR="009B680D" w:rsidRDefault="00DC6A54" w:rsidP="00DC6A54">
      <w:pPr>
        <w:pStyle w:val="Prrafodelista"/>
        <w:spacing w:after="0" w:line="240" w:lineRule="auto"/>
        <w:ind w:left="720"/>
        <w:jc w:val="both"/>
        <w:rPr>
          <w:rFonts w:ascii="Arial" w:hAnsi="Arial" w:cs="Arial"/>
          <w:i/>
          <w:sz w:val="26"/>
          <w:szCs w:val="26"/>
        </w:rPr>
      </w:pPr>
      <w:r w:rsidRPr="00DC6A54">
        <w:rPr>
          <w:rFonts w:ascii="Arial" w:hAnsi="Arial" w:cs="Arial"/>
          <w:b/>
          <w:i/>
          <w:sz w:val="26"/>
          <w:szCs w:val="26"/>
        </w:rPr>
        <w:t>DÉCIMO. FACULTAD PARA ALLEGARSE DE ELEMENTOS. La CEGAIP</w:t>
      </w:r>
      <w:r w:rsidRPr="00DC6A54">
        <w:rPr>
          <w:rFonts w:ascii="Arial" w:hAnsi="Arial" w:cs="Arial"/>
          <w:i/>
          <w:sz w:val="26"/>
          <w:szCs w:val="26"/>
        </w:rPr>
        <w:t>, a través de la Presidencia de la Comisión o de la Dirección Jurídica, realizará todos aquellos actos que resulten necesarios para allegarse la información que le permita reunir los demás elementos de juicio tendientes a graduar la imposición de las medidas de apremio, a que se refiere el artículo 189 de la Ley.</w:t>
      </w:r>
    </w:p>
    <w:p w14:paraId="04D72CB5" w14:textId="4DDACF14" w:rsidR="004B3E9C" w:rsidRDefault="004B3E9C" w:rsidP="00DC6A54">
      <w:pPr>
        <w:pStyle w:val="Prrafodelista"/>
        <w:spacing w:after="0" w:line="240" w:lineRule="auto"/>
        <w:ind w:left="720"/>
        <w:jc w:val="both"/>
        <w:rPr>
          <w:rFonts w:ascii="Arial" w:hAnsi="Arial" w:cs="Arial"/>
          <w:i/>
          <w:sz w:val="26"/>
          <w:szCs w:val="26"/>
        </w:rPr>
      </w:pPr>
    </w:p>
    <w:p w14:paraId="4385D89B" w14:textId="77777777" w:rsidR="006A1631" w:rsidRPr="006A1631" w:rsidRDefault="006A1631" w:rsidP="006A1631">
      <w:pPr>
        <w:pStyle w:val="Prrafodelista"/>
        <w:spacing w:after="0" w:line="240" w:lineRule="auto"/>
        <w:ind w:left="720"/>
        <w:jc w:val="both"/>
        <w:rPr>
          <w:rFonts w:ascii="Arial" w:hAnsi="Arial" w:cs="Arial"/>
          <w:b/>
          <w:i/>
          <w:sz w:val="26"/>
          <w:szCs w:val="26"/>
        </w:rPr>
      </w:pPr>
      <w:r w:rsidRPr="006A1631">
        <w:rPr>
          <w:rFonts w:ascii="Arial" w:hAnsi="Arial" w:cs="Arial"/>
          <w:b/>
          <w:i/>
          <w:sz w:val="26"/>
          <w:szCs w:val="26"/>
        </w:rPr>
        <w:t>CAPÍTULO CUARTO</w:t>
      </w:r>
    </w:p>
    <w:p w14:paraId="3DF37990" w14:textId="77777777" w:rsidR="006A1631" w:rsidRPr="006A1631" w:rsidRDefault="006A1631" w:rsidP="006A1631">
      <w:pPr>
        <w:pStyle w:val="Prrafodelista"/>
        <w:spacing w:after="0" w:line="240" w:lineRule="auto"/>
        <w:ind w:left="720"/>
        <w:jc w:val="both"/>
        <w:rPr>
          <w:rFonts w:ascii="Arial" w:hAnsi="Arial" w:cs="Arial"/>
          <w:b/>
          <w:i/>
          <w:sz w:val="26"/>
          <w:szCs w:val="26"/>
        </w:rPr>
      </w:pPr>
      <w:r w:rsidRPr="006A1631">
        <w:rPr>
          <w:rFonts w:ascii="Arial" w:hAnsi="Arial" w:cs="Arial"/>
          <w:b/>
          <w:i/>
          <w:sz w:val="26"/>
          <w:szCs w:val="26"/>
        </w:rPr>
        <w:t>NOTIFICACIÓN DE LAS MEDIDAS DE APREMIO</w:t>
      </w:r>
    </w:p>
    <w:p w14:paraId="407398B5" w14:textId="77777777" w:rsidR="00D37BFC" w:rsidRDefault="00D37BFC" w:rsidP="006A1631">
      <w:pPr>
        <w:pStyle w:val="Prrafodelista"/>
        <w:spacing w:after="0" w:line="240" w:lineRule="auto"/>
        <w:ind w:left="720"/>
        <w:jc w:val="both"/>
        <w:rPr>
          <w:rFonts w:ascii="Arial" w:hAnsi="Arial" w:cs="Arial"/>
          <w:b/>
          <w:i/>
          <w:sz w:val="26"/>
          <w:szCs w:val="26"/>
        </w:rPr>
      </w:pPr>
    </w:p>
    <w:p w14:paraId="2C39F597" w14:textId="338640E0" w:rsidR="006A1631" w:rsidRPr="006A1631" w:rsidRDefault="006A1631" w:rsidP="006A1631">
      <w:pPr>
        <w:pStyle w:val="Prrafodelista"/>
        <w:spacing w:after="0" w:line="240" w:lineRule="auto"/>
        <w:ind w:left="720"/>
        <w:jc w:val="both"/>
        <w:rPr>
          <w:rFonts w:ascii="Arial" w:hAnsi="Arial" w:cs="Arial"/>
          <w:i/>
          <w:sz w:val="26"/>
          <w:szCs w:val="26"/>
        </w:rPr>
      </w:pPr>
      <w:r w:rsidRPr="006A1631">
        <w:rPr>
          <w:rFonts w:ascii="Arial" w:hAnsi="Arial" w:cs="Arial"/>
          <w:b/>
          <w:i/>
          <w:sz w:val="26"/>
          <w:szCs w:val="26"/>
        </w:rPr>
        <w:t>DÉCIMO PRIMERO. REGLAS GENERALES.</w:t>
      </w:r>
      <w:r w:rsidRPr="006A1631">
        <w:rPr>
          <w:rFonts w:ascii="Arial" w:hAnsi="Arial" w:cs="Arial"/>
          <w:i/>
          <w:sz w:val="26"/>
          <w:szCs w:val="26"/>
        </w:rPr>
        <w:t xml:space="preserve"> La notificación que contenga la imposición de la medida de apremio deberá realizarse </w:t>
      </w:r>
      <w:r w:rsidRPr="006A1631">
        <w:rPr>
          <w:rFonts w:ascii="Arial" w:hAnsi="Arial" w:cs="Arial"/>
          <w:i/>
          <w:sz w:val="26"/>
          <w:szCs w:val="26"/>
        </w:rPr>
        <w:lastRenderedPageBreak/>
        <w:t>en un plazo máximo de quince días hábiles, contados a partir de la emisión de la resolución correspondiente. Deberá contener el texto íntegro del acto, así como el fundamento legal en que se apoye, con la indicación del medio de impugnación que proceda contra la misma, el órgano ante el cual hubiera de presentarse y el plazo para su interposición.</w:t>
      </w:r>
    </w:p>
    <w:p w14:paraId="55CDDB73" w14:textId="77777777" w:rsidR="006A1631" w:rsidRDefault="006A1631" w:rsidP="006A1631">
      <w:pPr>
        <w:pStyle w:val="Prrafodelista"/>
        <w:spacing w:after="0" w:line="240" w:lineRule="auto"/>
        <w:ind w:left="720"/>
        <w:jc w:val="both"/>
        <w:rPr>
          <w:rFonts w:ascii="Arial" w:hAnsi="Arial" w:cs="Arial"/>
          <w:b/>
          <w:i/>
          <w:sz w:val="26"/>
          <w:szCs w:val="26"/>
        </w:rPr>
      </w:pPr>
    </w:p>
    <w:p w14:paraId="3259BB41" w14:textId="313EEB19" w:rsidR="006A1631" w:rsidRPr="006A1631" w:rsidRDefault="006A1631" w:rsidP="006A1631">
      <w:pPr>
        <w:pStyle w:val="Prrafodelista"/>
        <w:spacing w:after="0" w:line="240" w:lineRule="auto"/>
        <w:ind w:left="720"/>
        <w:jc w:val="both"/>
        <w:rPr>
          <w:rFonts w:ascii="Arial" w:hAnsi="Arial" w:cs="Arial"/>
          <w:i/>
          <w:sz w:val="26"/>
          <w:szCs w:val="26"/>
        </w:rPr>
      </w:pPr>
      <w:r w:rsidRPr="006A1631">
        <w:rPr>
          <w:rFonts w:ascii="Arial" w:hAnsi="Arial" w:cs="Arial"/>
          <w:b/>
          <w:i/>
          <w:sz w:val="26"/>
          <w:szCs w:val="26"/>
        </w:rPr>
        <w:t>DÉCIMO SEGUNDO. DÍAS Y HORAS PARA LA REALIZACIÓN DE NOTIFICACIONES.</w:t>
      </w:r>
      <w:r w:rsidRPr="006A1631">
        <w:rPr>
          <w:rFonts w:ascii="Arial" w:hAnsi="Arial" w:cs="Arial"/>
          <w:i/>
          <w:sz w:val="26"/>
          <w:szCs w:val="26"/>
        </w:rPr>
        <w:t xml:space="preserve"> Las diligencias o actuaciones para llevar a cabo la notificación de la imposición de medidas de apremio, se efectuarán conforme al horario de labores de la CEGAIP publicado en su página de internet y en el Periódico Oficial del Estado.</w:t>
      </w:r>
    </w:p>
    <w:p w14:paraId="18E3E5F4" w14:textId="77777777" w:rsidR="006A1631" w:rsidRDefault="006A1631" w:rsidP="006A1631">
      <w:pPr>
        <w:pStyle w:val="Prrafodelista"/>
        <w:spacing w:after="0" w:line="240" w:lineRule="auto"/>
        <w:ind w:left="720"/>
        <w:jc w:val="both"/>
        <w:rPr>
          <w:rFonts w:ascii="Arial" w:hAnsi="Arial" w:cs="Arial"/>
          <w:i/>
          <w:sz w:val="26"/>
          <w:szCs w:val="26"/>
        </w:rPr>
      </w:pPr>
    </w:p>
    <w:p w14:paraId="6ADFDB08" w14:textId="3771840E" w:rsidR="006A1631" w:rsidRPr="006A1631" w:rsidRDefault="006A1631" w:rsidP="006A1631">
      <w:pPr>
        <w:pStyle w:val="Prrafodelista"/>
        <w:spacing w:after="0" w:line="240" w:lineRule="auto"/>
        <w:ind w:left="720"/>
        <w:jc w:val="both"/>
        <w:rPr>
          <w:rFonts w:ascii="Arial" w:hAnsi="Arial" w:cs="Arial"/>
          <w:i/>
          <w:sz w:val="26"/>
          <w:szCs w:val="26"/>
        </w:rPr>
      </w:pPr>
      <w:r w:rsidRPr="006A1631">
        <w:rPr>
          <w:rFonts w:ascii="Arial" w:hAnsi="Arial" w:cs="Arial"/>
          <w:i/>
          <w:sz w:val="26"/>
          <w:szCs w:val="26"/>
        </w:rPr>
        <w:t>Las diligencias o actuaciones que inicien en hora hábil y terminen en hora inhábil se tendrán por legalmente practicadas; y las que se lleven a cabo fuera del horario de labores de la CEGAIP se tendrán por realizadas a primera hora del día hábil siguiente.</w:t>
      </w:r>
    </w:p>
    <w:p w14:paraId="1D128B5F" w14:textId="77777777" w:rsidR="006A1631" w:rsidRDefault="006A1631" w:rsidP="006A1631">
      <w:pPr>
        <w:pStyle w:val="Prrafodelista"/>
        <w:spacing w:after="0" w:line="240" w:lineRule="auto"/>
        <w:ind w:left="720"/>
        <w:jc w:val="both"/>
        <w:rPr>
          <w:rFonts w:ascii="Arial" w:hAnsi="Arial" w:cs="Arial"/>
          <w:i/>
          <w:sz w:val="26"/>
          <w:szCs w:val="26"/>
        </w:rPr>
      </w:pPr>
    </w:p>
    <w:p w14:paraId="157D02D7" w14:textId="28E2BA51" w:rsidR="006A1631" w:rsidRPr="006A1631" w:rsidRDefault="006A1631" w:rsidP="006A1631">
      <w:pPr>
        <w:pStyle w:val="Prrafodelista"/>
        <w:spacing w:after="0" w:line="240" w:lineRule="auto"/>
        <w:ind w:left="720"/>
        <w:jc w:val="both"/>
        <w:rPr>
          <w:rFonts w:ascii="Arial" w:hAnsi="Arial" w:cs="Arial"/>
          <w:i/>
          <w:sz w:val="26"/>
          <w:szCs w:val="26"/>
        </w:rPr>
      </w:pPr>
      <w:r w:rsidRPr="006A1631">
        <w:rPr>
          <w:rFonts w:ascii="Arial" w:hAnsi="Arial" w:cs="Arial"/>
          <w:i/>
          <w:sz w:val="26"/>
          <w:szCs w:val="26"/>
        </w:rPr>
        <w:t>La Dirección Jurídica, de oficio o a petición de parte interesada, podrá habilitar días inhábiles, cuando así lo requiera el asunto.</w:t>
      </w:r>
    </w:p>
    <w:p w14:paraId="5F0C2AA4" w14:textId="77777777" w:rsidR="006A1631" w:rsidRDefault="006A1631" w:rsidP="006A1631">
      <w:pPr>
        <w:pStyle w:val="Prrafodelista"/>
        <w:spacing w:after="0" w:line="240" w:lineRule="auto"/>
        <w:ind w:left="720"/>
        <w:jc w:val="both"/>
        <w:rPr>
          <w:rFonts w:ascii="Arial" w:hAnsi="Arial" w:cs="Arial"/>
          <w:i/>
          <w:sz w:val="26"/>
          <w:szCs w:val="26"/>
        </w:rPr>
      </w:pPr>
    </w:p>
    <w:p w14:paraId="495DAE08" w14:textId="0094945B" w:rsidR="006A1631" w:rsidRPr="006A1631" w:rsidRDefault="006A1631" w:rsidP="006A1631">
      <w:pPr>
        <w:pStyle w:val="Prrafodelista"/>
        <w:spacing w:after="0" w:line="240" w:lineRule="auto"/>
        <w:ind w:left="720"/>
        <w:jc w:val="both"/>
        <w:rPr>
          <w:rFonts w:ascii="Arial" w:hAnsi="Arial" w:cs="Arial"/>
          <w:i/>
          <w:sz w:val="26"/>
          <w:szCs w:val="26"/>
        </w:rPr>
      </w:pPr>
      <w:r w:rsidRPr="006A1631">
        <w:rPr>
          <w:rFonts w:ascii="Arial" w:hAnsi="Arial" w:cs="Arial"/>
          <w:b/>
          <w:i/>
          <w:sz w:val="26"/>
          <w:szCs w:val="26"/>
        </w:rPr>
        <w:t>DÉCIMO TERCERO. NOTIFICACIÓN DE LAS MEDIDAS DE APREMIO.</w:t>
      </w:r>
      <w:r w:rsidRPr="006A1631">
        <w:rPr>
          <w:rFonts w:ascii="Arial" w:hAnsi="Arial" w:cs="Arial"/>
          <w:i/>
          <w:sz w:val="26"/>
          <w:szCs w:val="26"/>
        </w:rPr>
        <w:t xml:space="preserve"> La notificación de las medidas de apremio podrá realizarse:</w:t>
      </w:r>
    </w:p>
    <w:p w14:paraId="64843CFA" w14:textId="77777777" w:rsidR="006A1631" w:rsidRDefault="006A1631" w:rsidP="006A1631">
      <w:pPr>
        <w:pStyle w:val="Prrafodelista"/>
        <w:spacing w:after="0" w:line="240" w:lineRule="auto"/>
        <w:ind w:left="720"/>
        <w:jc w:val="both"/>
        <w:rPr>
          <w:rFonts w:ascii="Arial" w:hAnsi="Arial" w:cs="Arial"/>
          <w:i/>
          <w:sz w:val="26"/>
          <w:szCs w:val="26"/>
        </w:rPr>
      </w:pPr>
    </w:p>
    <w:p w14:paraId="6996F1A5" w14:textId="62EACB40" w:rsidR="006A1631" w:rsidRDefault="006A1631" w:rsidP="006A1631">
      <w:pPr>
        <w:pStyle w:val="Prrafodelista"/>
        <w:spacing w:after="0" w:line="240" w:lineRule="auto"/>
        <w:ind w:left="720"/>
        <w:jc w:val="both"/>
        <w:rPr>
          <w:rFonts w:ascii="Arial" w:hAnsi="Arial" w:cs="Arial"/>
          <w:i/>
          <w:sz w:val="26"/>
          <w:szCs w:val="26"/>
        </w:rPr>
      </w:pPr>
      <w:r w:rsidRPr="006A1631">
        <w:rPr>
          <w:rFonts w:ascii="Arial" w:hAnsi="Arial" w:cs="Arial"/>
          <w:i/>
          <w:sz w:val="26"/>
          <w:szCs w:val="26"/>
        </w:rPr>
        <w:t>I. Vía electrónica;</w:t>
      </w:r>
    </w:p>
    <w:p w14:paraId="6BCE42EF" w14:textId="77777777" w:rsidR="006A1631" w:rsidRDefault="006A1631" w:rsidP="006A1631">
      <w:pPr>
        <w:pStyle w:val="Prrafodelista"/>
        <w:spacing w:after="0" w:line="240" w:lineRule="auto"/>
        <w:ind w:left="720"/>
        <w:jc w:val="both"/>
        <w:rPr>
          <w:rFonts w:ascii="Arial" w:hAnsi="Arial" w:cs="Arial"/>
          <w:i/>
          <w:sz w:val="26"/>
          <w:szCs w:val="26"/>
        </w:rPr>
      </w:pPr>
    </w:p>
    <w:p w14:paraId="06451994" w14:textId="1D26927B" w:rsidR="006A1631" w:rsidRPr="006A1631" w:rsidRDefault="006A1631" w:rsidP="006A1631">
      <w:pPr>
        <w:pStyle w:val="Prrafodelista"/>
        <w:spacing w:after="0" w:line="240" w:lineRule="auto"/>
        <w:ind w:left="720"/>
        <w:jc w:val="both"/>
        <w:rPr>
          <w:rFonts w:ascii="Arial" w:hAnsi="Arial" w:cs="Arial"/>
          <w:i/>
          <w:sz w:val="26"/>
          <w:szCs w:val="26"/>
        </w:rPr>
      </w:pPr>
      <w:r w:rsidRPr="006A1631">
        <w:rPr>
          <w:rFonts w:ascii="Arial" w:hAnsi="Arial" w:cs="Arial"/>
          <w:i/>
          <w:sz w:val="26"/>
          <w:szCs w:val="26"/>
        </w:rPr>
        <w:t>II. Mediante oficio entregado por correo certificado con acuse de recibo, o</w:t>
      </w:r>
    </w:p>
    <w:p w14:paraId="20EB60BE" w14:textId="77777777" w:rsidR="006A1631" w:rsidRDefault="006A1631" w:rsidP="006A1631">
      <w:pPr>
        <w:pStyle w:val="Prrafodelista"/>
        <w:spacing w:after="0" w:line="240" w:lineRule="auto"/>
        <w:ind w:left="720"/>
        <w:jc w:val="both"/>
        <w:rPr>
          <w:rFonts w:ascii="Arial" w:hAnsi="Arial" w:cs="Arial"/>
          <w:i/>
          <w:sz w:val="26"/>
          <w:szCs w:val="26"/>
        </w:rPr>
      </w:pPr>
    </w:p>
    <w:p w14:paraId="18A6352F" w14:textId="37505C22" w:rsidR="006A1631" w:rsidRPr="006A1631" w:rsidRDefault="006A1631" w:rsidP="006A1631">
      <w:pPr>
        <w:pStyle w:val="Prrafodelista"/>
        <w:spacing w:after="0" w:line="240" w:lineRule="auto"/>
        <w:ind w:left="720"/>
        <w:jc w:val="both"/>
        <w:rPr>
          <w:rFonts w:ascii="Arial" w:hAnsi="Arial" w:cs="Arial"/>
          <w:i/>
          <w:sz w:val="26"/>
          <w:szCs w:val="26"/>
        </w:rPr>
      </w:pPr>
      <w:r w:rsidRPr="006A1631">
        <w:rPr>
          <w:rFonts w:ascii="Arial" w:hAnsi="Arial" w:cs="Arial"/>
          <w:i/>
          <w:sz w:val="26"/>
          <w:szCs w:val="26"/>
        </w:rPr>
        <w:t>III. Personalmente, con quien deba entenderse la diligencia,</w:t>
      </w:r>
      <w:r>
        <w:rPr>
          <w:rFonts w:ascii="Arial" w:hAnsi="Arial" w:cs="Arial"/>
          <w:i/>
          <w:sz w:val="26"/>
          <w:szCs w:val="26"/>
        </w:rPr>
        <w:t xml:space="preserve"> </w:t>
      </w:r>
      <w:r w:rsidRPr="006A1631">
        <w:rPr>
          <w:rFonts w:ascii="Arial" w:hAnsi="Arial" w:cs="Arial"/>
          <w:i/>
          <w:sz w:val="26"/>
          <w:szCs w:val="26"/>
        </w:rPr>
        <w:t>en el domicilio de la persona infractora o en donde se le encuentre.</w:t>
      </w:r>
    </w:p>
    <w:p w14:paraId="683CB8C2" w14:textId="77777777" w:rsidR="006A1631" w:rsidRDefault="006A1631" w:rsidP="006A1631">
      <w:pPr>
        <w:pStyle w:val="Prrafodelista"/>
        <w:spacing w:after="0" w:line="240" w:lineRule="auto"/>
        <w:ind w:left="720"/>
        <w:jc w:val="both"/>
        <w:rPr>
          <w:rFonts w:ascii="Arial" w:hAnsi="Arial" w:cs="Arial"/>
          <w:i/>
          <w:sz w:val="26"/>
          <w:szCs w:val="26"/>
        </w:rPr>
      </w:pPr>
    </w:p>
    <w:p w14:paraId="5E471C5D" w14:textId="0FF940EF" w:rsidR="004B3E9C" w:rsidRPr="006A1631" w:rsidRDefault="006A1631" w:rsidP="006A1631">
      <w:pPr>
        <w:pStyle w:val="Prrafodelista"/>
        <w:spacing w:after="0" w:line="240" w:lineRule="auto"/>
        <w:ind w:left="720"/>
        <w:jc w:val="both"/>
        <w:rPr>
          <w:rFonts w:ascii="Arial" w:hAnsi="Arial" w:cs="Arial"/>
          <w:i/>
          <w:sz w:val="26"/>
          <w:szCs w:val="26"/>
        </w:rPr>
      </w:pPr>
      <w:r w:rsidRPr="006A1631">
        <w:rPr>
          <w:rFonts w:ascii="Arial" w:hAnsi="Arial" w:cs="Arial"/>
          <w:i/>
          <w:sz w:val="26"/>
          <w:szCs w:val="26"/>
        </w:rPr>
        <w:t>Las notificaciones personales deberán practicarse de</w:t>
      </w:r>
      <w:r>
        <w:rPr>
          <w:rFonts w:ascii="Arial" w:hAnsi="Arial" w:cs="Arial"/>
          <w:i/>
          <w:sz w:val="26"/>
          <w:szCs w:val="26"/>
        </w:rPr>
        <w:t xml:space="preserve"> </w:t>
      </w:r>
      <w:r w:rsidRPr="006A1631">
        <w:rPr>
          <w:rFonts w:ascii="Arial" w:hAnsi="Arial" w:cs="Arial"/>
          <w:i/>
          <w:sz w:val="26"/>
          <w:szCs w:val="26"/>
        </w:rPr>
        <w:t>conformidad con lo previsto en la Ley de Procedimientos Administrativos del Estado, de aplicación supletoria a los mecanismos de notificación y ejecución de las medidas de apremio, en términos de lo dispuesto en la Ley Estatal.</w:t>
      </w:r>
    </w:p>
    <w:p w14:paraId="561F02D1" w14:textId="183900E1" w:rsidR="00CD2738" w:rsidRDefault="00CD2738" w:rsidP="00CD2738">
      <w:pPr>
        <w:pStyle w:val="Prrafodelista"/>
        <w:spacing w:after="0" w:line="240" w:lineRule="auto"/>
        <w:ind w:left="720"/>
        <w:jc w:val="both"/>
        <w:rPr>
          <w:rFonts w:ascii="Arial" w:hAnsi="Arial" w:cs="Arial"/>
          <w:i/>
          <w:sz w:val="26"/>
          <w:szCs w:val="26"/>
        </w:rPr>
      </w:pPr>
    </w:p>
    <w:p w14:paraId="1024A732" w14:textId="77777777" w:rsidR="00245BF5" w:rsidRPr="00245BF5" w:rsidRDefault="00245BF5" w:rsidP="00245BF5">
      <w:pPr>
        <w:pStyle w:val="Prrafodelista"/>
        <w:spacing w:after="0" w:line="240" w:lineRule="auto"/>
        <w:ind w:left="720"/>
        <w:jc w:val="both"/>
        <w:rPr>
          <w:rFonts w:ascii="Arial" w:hAnsi="Arial" w:cs="Arial"/>
          <w:b/>
          <w:i/>
          <w:sz w:val="26"/>
          <w:szCs w:val="26"/>
        </w:rPr>
      </w:pPr>
      <w:r w:rsidRPr="00245BF5">
        <w:rPr>
          <w:rFonts w:ascii="Arial" w:hAnsi="Arial" w:cs="Arial"/>
          <w:b/>
          <w:i/>
          <w:sz w:val="26"/>
          <w:szCs w:val="26"/>
        </w:rPr>
        <w:t>CAPÍTULO QUINTO</w:t>
      </w:r>
    </w:p>
    <w:p w14:paraId="54B978F0" w14:textId="77777777" w:rsidR="00245BF5" w:rsidRPr="00245BF5" w:rsidRDefault="00245BF5" w:rsidP="00245BF5">
      <w:pPr>
        <w:pStyle w:val="Prrafodelista"/>
        <w:spacing w:after="0" w:line="240" w:lineRule="auto"/>
        <w:ind w:left="720"/>
        <w:jc w:val="both"/>
        <w:rPr>
          <w:rFonts w:ascii="Arial" w:hAnsi="Arial" w:cs="Arial"/>
          <w:b/>
          <w:i/>
          <w:sz w:val="26"/>
          <w:szCs w:val="26"/>
        </w:rPr>
      </w:pPr>
      <w:r w:rsidRPr="00245BF5">
        <w:rPr>
          <w:rFonts w:ascii="Arial" w:hAnsi="Arial" w:cs="Arial"/>
          <w:b/>
          <w:i/>
          <w:sz w:val="26"/>
          <w:szCs w:val="26"/>
        </w:rPr>
        <w:t>IMPOSICIÓN Y EJECUCIÓN DE LAS MEDIDAS DE APREMIO</w:t>
      </w:r>
    </w:p>
    <w:p w14:paraId="38333A3B" w14:textId="77777777" w:rsidR="00245BF5" w:rsidRDefault="00245BF5" w:rsidP="00245BF5">
      <w:pPr>
        <w:pStyle w:val="Prrafodelista"/>
        <w:spacing w:after="0" w:line="240" w:lineRule="auto"/>
        <w:ind w:left="720"/>
        <w:jc w:val="both"/>
        <w:rPr>
          <w:rFonts w:ascii="Arial" w:hAnsi="Arial" w:cs="Arial"/>
          <w:i/>
          <w:sz w:val="26"/>
          <w:szCs w:val="26"/>
        </w:rPr>
      </w:pPr>
    </w:p>
    <w:p w14:paraId="1C1A3227" w14:textId="6A617786" w:rsidR="00245BF5" w:rsidRPr="00245BF5" w:rsidRDefault="00245BF5" w:rsidP="00245BF5">
      <w:pPr>
        <w:pStyle w:val="Prrafodelista"/>
        <w:spacing w:after="0" w:line="240" w:lineRule="auto"/>
        <w:ind w:left="720"/>
        <w:jc w:val="both"/>
        <w:rPr>
          <w:rFonts w:ascii="Arial" w:hAnsi="Arial" w:cs="Arial"/>
          <w:i/>
          <w:sz w:val="26"/>
          <w:szCs w:val="26"/>
        </w:rPr>
      </w:pPr>
      <w:r w:rsidRPr="00245BF5">
        <w:rPr>
          <w:rFonts w:ascii="Arial" w:hAnsi="Arial" w:cs="Arial"/>
          <w:b/>
          <w:i/>
          <w:sz w:val="26"/>
          <w:szCs w:val="26"/>
        </w:rPr>
        <w:t>DÉCIMO CUARTO. IMPOSICIÓN Y EJECUCIÓN DE LAS AMONESTACIONES.</w:t>
      </w:r>
      <w:r w:rsidRPr="00245BF5">
        <w:rPr>
          <w:rFonts w:ascii="Arial" w:hAnsi="Arial" w:cs="Arial"/>
          <w:i/>
          <w:sz w:val="26"/>
          <w:szCs w:val="26"/>
        </w:rPr>
        <w:t xml:space="preserve"> El Pleno de la CEGAIP, a través de la Dirección Jurídica, solicitará al superior del personal de servicio público infractor, que se haga efectiva la amonestación de que corresponda. Cuando se trate de partidos políticos, la solicitud se hará al órgano electoral competente.</w:t>
      </w:r>
    </w:p>
    <w:p w14:paraId="6A63658E" w14:textId="77777777" w:rsidR="00245BF5" w:rsidRDefault="00245BF5" w:rsidP="00245BF5">
      <w:pPr>
        <w:pStyle w:val="Prrafodelista"/>
        <w:spacing w:after="0" w:line="240" w:lineRule="auto"/>
        <w:ind w:left="720"/>
        <w:jc w:val="both"/>
        <w:rPr>
          <w:rFonts w:ascii="Arial" w:hAnsi="Arial" w:cs="Arial"/>
          <w:i/>
          <w:sz w:val="26"/>
          <w:szCs w:val="26"/>
        </w:rPr>
      </w:pPr>
    </w:p>
    <w:p w14:paraId="19FD0D7D" w14:textId="3402CC46" w:rsidR="00245BF5" w:rsidRPr="00245BF5" w:rsidRDefault="00245BF5" w:rsidP="00245BF5">
      <w:pPr>
        <w:pStyle w:val="Prrafodelista"/>
        <w:spacing w:after="0" w:line="240" w:lineRule="auto"/>
        <w:ind w:left="720"/>
        <w:jc w:val="both"/>
        <w:rPr>
          <w:rFonts w:ascii="Arial" w:hAnsi="Arial" w:cs="Arial"/>
          <w:i/>
          <w:sz w:val="26"/>
          <w:szCs w:val="26"/>
        </w:rPr>
      </w:pPr>
      <w:r w:rsidRPr="00245BF5">
        <w:rPr>
          <w:rFonts w:ascii="Arial" w:hAnsi="Arial" w:cs="Arial"/>
          <w:i/>
          <w:sz w:val="26"/>
          <w:szCs w:val="26"/>
        </w:rPr>
        <w:t>Para los efectos de la ejecución de las amonestaciones, se estará a lo siguiente:</w:t>
      </w:r>
    </w:p>
    <w:p w14:paraId="297BE708" w14:textId="77777777" w:rsidR="00245BF5" w:rsidRDefault="00245BF5" w:rsidP="00245BF5">
      <w:pPr>
        <w:pStyle w:val="Prrafodelista"/>
        <w:spacing w:after="0" w:line="240" w:lineRule="auto"/>
        <w:ind w:left="720"/>
        <w:jc w:val="both"/>
        <w:rPr>
          <w:rFonts w:ascii="Arial" w:hAnsi="Arial" w:cs="Arial"/>
          <w:i/>
          <w:sz w:val="26"/>
          <w:szCs w:val="26"/>
        </w:rPr>
      </w:pPr>
    </w:p>
    <w:p w14:paraId="4BF8BD1E" w14:textId="395FC100" w:rsidR="00245BF5" w:rsidRPr="00245BF5" w:rsidRDefault="00245BF5" w:rsidP="00245BF5">
      <w:pPr>
        <w:pStyle w:val="Prrafodelista"/>
        <w:spacing w:after="0" w:line="240" w:lineRule="auto"/>
        <w:ind w:left="720"/>
        <w:jc w:val="both"/>
        <w:rPr>
          <w:rFonts w:ascii="Arial" w:hAnsi="Arial" w:cs="Arial"/>
          <w:i/>
          <w:sz w:val="26"/>
          <w:szCs w:val="26"/>
        </w:rPr>
      </w:pPr>
      <w:r w:rsidRPr="00245BF5">
        <w:rPr>
          <w:rFonts w:ascii="Arial" w:hAnsi="Arial" w:cs="Arial"/>
          <w:i/>
          <w:sz w:val="26"/>
          <w:szCs w:val="26"/>
        </w:rPr>
        <w:t>I. Tratándose de amonestación privada, el superior jerárquico</w:t>
      </w:r>
      <w:r>
        <w:rPr>
          <w:rFonts w:ascii="Arial" w:hAnsi="Arial" w:cs="Arial"/>
          <w:i/>
          <w:sz w:val="26"/>
          <w:szCs w:val="26"/>
        </w:rPr>
        <w:t xml:space="preserve"> </w:t>
      </w:r>
      <w:r w:rsidRPr="00245BF5">
        <w:rPr>
          <w:rFonts w:ascii="Arial" w:hAnsi="Arial" w:cs="Arial"/>
          <w:i/>
          <w:sz w:val="26"/>
          <w:szCs w:val="26"/>
        </w:rPr>
        <w:t xml:space="preserve">de la persona infractora llevará a cabo la amonestación por escrito, </w:t>
      </w:r>
      <w:r w:rsidRPr="00245BF5">
        <w:rPr>
          <w:rFonts w:ascii="Arial" w:hAnsi="Arial" w:cs="Arial"/>
          <w:i/>
          <w:sz w:val="26"/>
          <w:szCs w:val="26"/>
        </w:rPr>
        <w:lastRenderedPageBreak/>
        <w:t xml:space="preserve">agregando un ejemplar de </w:t>
      </w:r>
      <w:proofErr w:type="gramStart"/>
      <w:r w:rsidRPr="00245BF5">
        <w:rPr>
          <w:rFonts w:ascii="Arial" w:hAnsi="Arial" w:cs="Arial"/>
          <w:i/>
          <w:sz w:val="26"/>
          <w:szCs w:val="26"/>
        </w:rPr>
        <w:t>la misma</w:t>
      </w:r>
      <w:proofErr w:type="gramEnd"/>
      <w:r w:rsidRPr="00245BF5">
        <w:rPr>
          <w:rFonts w:ascii="Arial" w:hAnsi="Arial" w:cs="Arial"/>
          <w:i/>
          <w:sz w:val="26"/>
          <w:szCs w:val="26"/>
        </w:rPr>
        <w:t xml:space="preserve"> en su expediente personal y remitiendo otra a la CEGAIP para constancia, y</w:t>
      </w:r>
    </w:p>
    <w:p w14:paraId="6F8A10D5" w14:textId="77777777" w:rsidR="00245BF5" w:rsidRDefault="00245BF5" w:rsidP="00245BF5">
      <w:pPr>
        <w:pStyle w:val="Prrafodelista"/>
        <w:spacing w:after="0" w:line="240" w:lineRule="auto"/>
        <w:ind w:left="720"/>
        <w:jc w:val="both"/>
        <w:rPr>
          <w:rFonts w:ascii="Arial" w:hAnsi="Arial" w:cs="Arial"/>
          <w:i/>
          <w:sz w:val="26"/>
          <w:szCs w:val="26"/>
        </w:rPr>
      </w:pPr>
    </w:p>
    <w:p w14:paraId="5F3917B7" w14:textId="5F7A3D2F" w:rsidR="00245BF5" w:rsidRPr="00245BF5" w:rsidRDefault="00245BF5" w:rsidP="00245BF5">
      <w:pPr>
        <w:pStyle w:val="Prrafodelista"/>
        <w:spacing w:after="0" w:line="240" w:lineRule="auto"/>
        <w:ind w:left="720"/>
        <w:jc w:val="both"/>
        <w:rPr>
          <w:rFonts w:ascii="Arial" w:hAnsi="Arial" w:cs="Arial"/>
          <w:i/>
          <w:sz w:val="26"/>
          <w:szCs w:val="26"/>
        </w:rPr>
      </w:pPr>
      <w:r w:rsidRPr="00245BF5">
        <w:rPr>
          <w:rFonts w:ascii="Arial" w:hAnsi="Arial" w:cs="Arial"/>
          <w:i/>
          <w:sz w:val="26"/>
          <w:szCs w:val="26"/>
        </w:rPr>
        <w:t>II. Tratándose de amonestación pública, el superior jerárquico</w:t>
      </w:r>
      <w:r>
        <w:rPr>
          <w:rFonts w:ascii="Arial" w:hAnsi="Arial" w:cs="Arial"/>
          <w:i/>
          <w:sz w:val="26"/>
          <w:szCs w:val="26"/>
        </w:rPr>
        <w:t xml:space="preserve"> </w:t>
      </w:r>
      <w:r w:rsidRPr="00245BF5">
        <w:rPr>
          <w:rFonts w:ascii="Arial" w:hAnsi="Arial" w:cs="Arial"/>
          <w:i/>
          <w:sz w:val="26"/>
          <w:szCs w:val="26"/>
        </w:rPr>
        <w:t>hará la amonestación por escrito a la persona infractora, de la que se agregará un ejemplar al expediente personal de la servidora o servidor público amonestado; asimismo, se dará publicidad a la medida publicándola por quince días naturales en la página de internet y en los estrados tanto del sujeto obligado como de esta Comisión. El sujeto obligado remitirá a la CEGAIP constancia o certificación de la publicación dada a la medida.</w:t>
      </w:r>
    </w:p>
    <w:p w14:paraId="0A9862AA" w14:textId="77777777" w:rsidR="00245BF5" w:rsidRDefault="00245BF5" w:rsidP="00245BF5">
      <w:pPr>
        <w:pStyle w:val="Prrafodelista"/>
        <w:spacing w:after="0" w:line="240" w:lineRule="auto"/>
        <w:ind w:left="720"/>
        <w:jc w:val="both"/>
        <w:rPr>
          <w:rFonts w:ascii="Arial" w:hAnsi="Arial" w:cs="Arial"/>
          <w:i/>
          <w:sz w:val="26"/>
          <w:szCs w:val="26"/>
        </w:rPr>
      </w:pPr>
    </w:p>
    <w:p w14:paraId="59589747" w14:textId="6058C88A" w:rsidR="00FF73B7" w:rsidRPr="00FF73B7" w:rsidRDefault="00245BF5" w:rsidP="00FF73B7">
      <w:pPr>
        <w:pStyle w:val="Prrafodelista"/>
        <w:spacing w:after="0" w:line="240" w:lineRule="auto"/>
        <w:ind w:left="720"/>
        <w:jc w:val="both"/>
        <w:rPr>
          <w:rFonts w:ascii="Arial" w:hAnsi="Arial" w:cs="Arial"/>
          <w:i/>
          <w:sz w:val="26"/>
          <w:szCs w:val="26"/>
        </w:rPr>
      </w:pPr>
      <w:r w:rsidRPr="00245BF5">
        <w:rPr>
          <w:rFonts w:ascii="Arial" w:hAnsi="Arial" w:cs="Arial"/>
          <w:b/>
          <w:i/>
          <w:sz w:val="26"/>
          <w:szCs w:val="26"/>
        </w:rPr>
        <w:t>DÉCIMO QUINTO. IMPOSICIÓN Y EJECUCIÓN DE LAS MULTAS.</w:t>
      </w:r>
      <w:r w:rsidRPr="00245BF5">
        <w:rPr>
          <w:rFonts w:ascii="Arial" w:hAnsi="Arial" w:cs="Arial"/>
          <w:i/>
          <w:sz w:val="26"/>
          <w:szCs w:val="26"/>
        </w:rPr>
        <w:t xml:space="preserve"> Las multas como medida de apremio que imponga el Pleno</w:t>
      </w:r>
      <w:r w:rsidR="00FF73B7">
        <w:rPr>
          <w:rFonts w:ascii="Arial" w:hAnsi="Arial" w:cs="Arial"/>
          <w:i/>
          <w:sz w:val="26"/>
          <w:szCs w:val="26"/>
        </w:rPr>
        <w:t xml:space="preserve"> </w:t>
      </w:r>
      <w:r w:rsidR="0033191E" w:rsidRPr="00FF73B7">
        <w:rPr>
          <w:rFonts w:ascii="Arial" w:hAnsi="Arial" w:cs="Arial"/>
          <w:i/>
          <w:sz w:val="26"/>
          <w:szCs w:val="26"/>
        </w:rPr>
        <w:t>de la CEGAIP se harán efectivas a través de la Auditoría</w:t>
      </w:r>
      <w:r w:rsidR="00FF73B7" w:rsidRPr="00FF73B7">
        <w:rPr>
          <w:rFonts w:ascii="Arial" w:hAnsi="Arial" w:cs="Arial"/>
          <w:i/>
          <w:sz w:val="26"/>
          <w:szCs w:val="26"/>
        </w:rPr>
        <w:t xml:space="preserve"> </w:t>
      </w:r>
      <w:r w:rsidR="0033191E" w:rsidRPr="00FF73B7">
        <w:rPr>
          <w:rFonts w:ascii="Arial" w:hAnsi="Arial" w:cs="Arial"/>
          <w:i/>
          <w:sz w:val="26"/>
          <w:szCs w:val="26"/>
        </w:rPr>
        <w:t>Superior del Estado, de conformidad con los procedimientos</w:t>
      </w:r>
      <w:r w:rsidR="00FF73B7" w:rsidRPr="00FF73B7">
        <w:rPr>
          <w:rFonts w:ascii="Arial" w:hAnsi="Arial" w:cs="Arial"/>
          <w:i/>
          <w:sz w:val="26"/>
          <w:szCs w:val="26"/>
        </w:rPr>
        <w:t xml:space="preserve"> </w:t>
      </w:r>
      <w:r w:rsidR="0033191E" w:rsidRPr="00FF73B7">
        <w:rPr>
          <w:rFonts w:ascii="Arial" w:hAnsi="Arial" w:cs="Arial"/>
          <w:i/>
          <w:sz w:val="26"/>
          <w:szCs w:val="26"/>
        </w:rPr>
        <w:t>establecidos en la normativa y convenios aplicables.</w:t>
      </w:r>
    </w:p>
    <w:p w14:paraId="27700313" w14:textId="77777777" w:rsidR="00FF73B7" w:rsidRDefault="00FF73B7" w:rsidP="00FF73B7">
      <w:pPr>
        <w:pStyle w:val="Prrafodelista"/>
        <w:spacing w:after="0" w:line="240" w:lineRule="auto"/>
        <w:ind w:left="720"/>
        <w:jc w:val="both"/>
        <w:rPr>
          <w:rFonts w:ascii="Arial" w:hAnsi="Arial" w:cs="Arial"/>
          <w:i/>
          <w:sz w:val="26"/>
          <w:szCs w:val="26"/>
        </w:rPr>
      </w:pPr>
    </w:p>
    <w:p w14:paraId="725475A8" w14:textId="36B0606D" w:rsidR="0033191E" w:rsidRPr="00FF73B7" w:rsidRDefault="0033191E" w:rsidP="00FF73B7">
      <w:pPr>
        <w:pStyle w:val="Prrafodelista"/>
        <w:spacing w:after="0" w:line="240" w:lineRule="auto"/>
        <w:ind w:left="720"/>
        <w:jc w:val="both"/>
        <w:rPr>
          <w:rFonts w:ascii="Arial" w:hAnsi="Arial" w:cs="Arial"/>
          <w:i/>
          <w:sz w:val="26"/>
          <w:szCs w:val="26"/>
        </w:rPr>
      </w:pPr>
      <w:r w:rsidRPr="00FF73B7">
        <w:rPr>
          <w:rFonts w:ascii="Arial" w:hAnsi="Arial" w:cs="Arial"/>
          <w:i/>
          <w:sz w:val="26"/>
          <w:szCs w:val="26"/>
        </w:rPr>
        <w:t>El Pleno de la CEGAIP, a través de la Dirección Jurídica,</w:t>
      </w:r>
      <w:r w:rsidR="00FF73B7" w:rsidRPr="00FF73B7">
        <w:rPr>
          <w:rFonts w:ascii="Arial" w:hAnsi="Arial" w:cs="Arial"/>
          <w:i/>
          <w:sz w:val="26"/>
          <w:szCs w:val="26"/>
        </w:rPr>
        <w:t xml:space="preserve"> </w:t>
      </w:r>
      <w:r w:rsidRPr="00FF73B7">
        <w:rPr>
          <w:rFonts w:ascii="Arial" w:hAnsi="Arial" w:cs="Arial"/>
          <w:i/>
          <w:sz w:val="26"/>
          <w:szCs w:val="26"/>
        </w:rPr>
        <w:t>gestionará y dará seguimiento de la ejecución de la multa, por</w:t>
      </w:r>
      <w:r w:rsidR="00FF73B7" w:rsidRPr="00FF73B7">
        <w:rPr>
          <w:rFonts w:ascii="Arial" w:hAnsi="Arial" w:cs="Arial"/>
          <w:i/>
          <w:sz w:val="26"/>
          <w:szCs w:val="26"/>
        </w:rPr>
        <w:t xml:space="preserve"> </w:t>
      </w:r>
      <w:r w:rsidRPr="00FF73B7">
        <w:rPr>
          <w:rFonts w:ascii="Arial" w:hAnsi="Arial" w:cs="Arial"/>
          <w:i/>
          <w:sz w:val="26"/>
          <w:szCs w:val="26"/>
        </w:rPr>
        <w:t>lo que solicitará a la Auditoría Superior del Estado que proceda</w:t>
      </w:r>
      <w:r w:rsidR="00FF73B7" w:rsidRPr="00FF73B7">
        <w:rPr>
          <w:rFonts w:ascii="Arial" w:hAnsi="Arial" w:cs="Arial"/>
          <w:i/>
          <w:sz w:val="26"/>
          <w:szCs w:val="26"/>
        </w:rPr>
        <w:t xml:space="preserve"> </w:t>
      </w:r>
      <w:r w:rsidRPr="00FF73B7">
        <w:rPr>
          <w:rFonts w:ascii="Arial" w:hAnsi="Arial" w:cs="Arial"/>
          <w:i/>
          <w:sz w:val="26"/>
          <w:szCs w:val="26"/>
        </w:rPr>
        <w:t>a su cobro, mediante oficio que contenga, al menos, el monto</w:t>
      </w:r>
      <w:r w:rsidR="00FF73B7" w:rsidRPr="00FF73B7">
        <w:rPr>
          <w:rFonts w:ascii="Arial" w:hAnsi="Arial" w:cs="Arial"/>
          <w:i/>
          <w:sz w:val="26"/>
          <w:szCs w:val="26"/>
        </w:rPr>
        <w:t xml:space="preserve"> </w:t>
      </w:r>
      <w:r w:rsidRPr="00FF73B7">
        <w:rPr>
          <w:rFonts w:ascii="Arial" w:hAnsi="Arial" w:cs="Arial"/>
          <w:i/>
          <w:sz w:val="26"/>
          <w:szCs w:val="26"/>
        </w:rPr>
        <w:t>total de la multa impuesta, el domicilio del infractor, la fecha</w:t>
      </w:r>
      <w:r w:rsidR="00FF73B7" w:rsidRPr="00FF73B7">
        <w:rPr>
          <w:rFonts w:ascii="Arial" w:hAnsi="Arial" w:cs="Arial"/>
          <w:i/>
          <w:sz w:val="26"/>
          <w:szCs w:val="26"/>
        </w:rPr>
        <w:t xml:space="preserve"> </w:t>
      </w:r>
      <w:r w:rsidRPr="00FF73B7">
        <w:rPr>
          <w:rFonts w:ascii="Arial" w:hAnsi="Arial" w:cs="Arial"/>
          <w:i/>
          <w:sz w:val="26"/>
          <w:szCs w:val="26"/>
        </w:rPr>
        <w:t>de su notificación y demás datos que resulten relevantes para</w:t>
      </w:r>
      <w:r w:rsidR="00FF73B7" w:rsidRPr="00FF73B7">
        <w:rPr>
          <w:rFonts w:ascii="Arial" w:hAnsi="Arial" w:cs="Arial"/>
          <w:i/>
          <w:sz w:val="26"/>
          <w:szCs w:val="26"/>
        </w:rPr>
        <w:t xml:space="preserve"> </w:t>
      </w:r>
      <w:r w:rsidRPr="00FF73B7">
        <w:rPr>
          <w:rFonts w:ascii="Arial" w:hAnsi="Arial" w:cs="Arial"/>
          <w:i/>
          <w:sz w:val="26"/>
          <w:szCs w:val="26"/>
        </w:rPr>
        <w:t>la ejecución de la misma.</w:t>
      </w:r>
    </w:p>
    <w:p w14:paraId="17A23640" w14:textId="77777777" w:rsidR="00FF73B7" w:rsidRDefault="00FF73B7" w:rsidP="00FF73B7">
      <w:pPr>
        <w:pStyle w:val="Prrafodelista"/>
        <w:spacing w:after="0" w:line="240" w:lineRule="auto"/>
        <w:ind w:left="720"/>
        <w:jc w:val="both"/>
        <w:rPr>
          <w:rFonts w:ascii="Arial" w:hAnsi="Arial" w:cs="Arial"/>
          <w:i/>
          <w:sz w:val="26"/>
          <w:szCs w:val="26"/>
        </w:rPr>
      </w:pPr>
    </w:p>
    <w:p w14:paraId="0BB9EC4A" w14:textId="2780EA1E" w:rsidR="0033191E" w:rsidRPr="00FF73B7" w:rsidRDefault="0033191E" w:rsidP="00FF73B7">
      <w:pPr>
        <w:pStyle w:val="Prrafodelista"/>
        <w:spacing w:after="0" w:line="240" w:lineRule="auto"/>
        <w:ind w:left="720"/>
        <w:jc w:val="both"/>
        <w:rPr>
          <w:rFonts w:ascii="Arial" w:hAnsi="Arial" w:cs="Arial"/>
          <w:i/>
          <w:sz w:val="26"/>
          <w:szCs w:val="26"/>
        </w:rPr>
      </w:pPr>
      <w:r w:rsidRPr="0033191E">
        <w:rPr>
          <w:rFonts w:ascii="Arial" w:hAnsi="Arial" w:cs="Arial"/>
          <w:i/>
          <w:sz w:val="26"/>
          <w:szCs w:val="26"/>
        </w:rPr>
        <w:t>No será impedimento para la Auditoría Superior del Estado</w:t>
      </w:r>
      <w:r w:rsidR="00FF73B7">
        <w:rPr>
          <w:rFonts w:ascii="Arial" w:hAnsi="Arial" w:cs="Arial"/>
          <w:i/>
          <w:sz w:val="26"/>
          <w:szCs w:val="26"/>
        </w:rPr>
        <w:t xml:space="preserve"> </w:t>
      </w:r>
      <w:r w:rsidRPr="00FF73B7">
        <w:rPr>
          <w:rFonts w:ascii="Arial" w:hAnsi="Arial" w:cs="Arial"/>
          <w:i/>
          <w:sz w:val="26"/>
          <w:szCs w:val="26"/>
        </w:rPr>
        <w:t>ejecutar una multa impuesta a servidores públicos adscritos</w:t>
      </w:r>
      <w:r w:rsidR="00FF73B7" w:rsidRPr="00FF73B7">
        <w:rPr>
          <w:rFonts w:ascii="Arial" w:hAnsi="Arial" w:cs="Arial"/>
          <w:i/>
          <w:sz w:val="26"/>
          <w:szCs w:val="26"/>
        </w:rPr>
        <w:t xml:space="preserve"> </w:t>
      </w:r>
      <w:r w:rsidRPr="00FF73B7">
        <w:rPr>
          <w:rFonts w:ascii="Arial" w:hAnsi="Arial" w:cs="Arial"/>
          <w:i/>
          <w:sz w:val="26"/>
          <w:szCs w:val="26"/>
        </w:rPr>
        <w:t>a dicha entidad.</w:t>
      </w:r>
    </w:p>
    <w:p w14:paraId="62B78FFE" w14:textId="77777777" w:rsidR="00FF73B7" w:rsidRDefault="00FF73B7" w:rsidP="0033191E">
      <w:pPr>
        <w:pStyle w:val="Prrafodelista"/>
        <w:spacing w:after="0" w:line="240" w:lineRule="auto"/>
        <w:ind w:left="720"/>
        <w:jc w:val="both"/>
        <w:rPr>
          <w:rFonts w:ascii="Arial" w:hAnsi="Arial" w:cs="Arial"/>
          <w:i/>
          <w:sz w:val="26"/>
          <w:szCs w:val="26"/>
        </w:rPr>
      </w:pPr>
    </w:p>
    <w:p w14:paraId="76AA91E5" w14:textId="31173777" w:rsidR="0033191E" w:rsidRPr="00FF73B7" w:rsidRDefault="0033191E" w:rsidP="0033191E">
      <w:pPr>
        <w:pStyle w:val="Prrafodelista"/>
        <w:spacing w:after="0" w:line="240" w:lineRule="auto"/>
        <w:ind w:left="720"/>
        <w:jc w:val="both"/>
        <w:rPr>
          <w:rFonts w:ascii="Arial" w:hAnsi="Arial" w:cs="Arial"/>
          <w:b/>
          <w:i/>
          <w:sz w:val="26"/>
          <w:szCs w:val="26"/>
        </w:rPr>
      </w:pPr>
      <w:r w:rsidRPr="00FF73B7">
        <w:rPr>
          <w:rFonts w:ascii="Arial" w:hAnsi="Arial" w:cs="Arial"/>
          <w:b/>
          <w:i/>
          <w:sz w:val="26"/>
          <w:szCs w:val="26"/>
        </w:rPr>
        <w:t>CAPÍTULO SEXTO</w:t>
      </w:r>
    </w:p>
    <w:p w14:paraId="08ABF52E" w14:textId="77777777" w:rsidR="0033191E" w:rsidRPr="00FF73B7" w:rsidRDefault="0033191E" w:rsidP="0033191E">
      <w:pPr>
        <w:pStyle w:val="Prrafodelista"/>
        <w:spacing w:after="0" w:line="240" w:lineRule="auto"/>
        <w:ind w:left="720"/>
        <w:jc w:val="both"/>
        <w:rPr>
          <w:rFonts w:ascii="Arial" w:hAnsi="Arial" w:cs="Arial"/>
          <w:b/>
          <w:i/>
          <w:sz w:val="26"/>
          <w:szCs w:val="26"/>
        </w:rPr>
      </w:pPr>
      <w:r w:rsidRPr="00FF73B7">
        <w:rPr>
          <w:rFonts w:ascii="Arial" w:hAnsi="Arial" w:cs="Arial"/>
          <w:b/>
          <w:i/>
          <w:sz w:val="26"/>
          <w:szCs w:val="26"/>
        </w:rPr>
        <w:t>DE LA INSCRIPCIÓN DE LAS MEDIDAS DE APREMIO</w:t>
      </w:r>
    </w:p>
    <w:p w14:paraId="464E6D0E" w14:textId="77777777" w:rsidR="00FF73B7" w:rsidRDefault="00FF73B7" w:rsidP="00FF73B7">
      <w:pPr>
        <w:pStyle w:val="Prrafodelista"/>
        <w:spacing w:after="0" w:line="240" w:lineRule="auto"/>
        <w:ind w:left="720"/>
        <w:jc w:val="both"/>
        <w:rPr>
          <w:rFonts w:ascii="Arial" w:hAnsi="Arial" w:cs="Arial"/>
          <w:i/>
          <w:sz w:val="26"/>
          <w:szCs w:val="26"/>
        </w:rPr>
      </w:pPr>
    </w:p>
    <w:p w14:paraId="3BE38F68" w14:textId="371BF338" w:rsidR="00FF73B7" w:rsidRPr="00FF73B7" w:rsidRDefault="0033191E" w:rsidP="00FF73B7">
      <w:pPr>
        <w:pStyle w:val="Prrafodelista"/>
        <w:spacing w:after="0" w:line="240" w:lineRule="auto"/>
        <w:ind w:left="720"/>
        <w:jc w:val="both"/>
        <w:rPr>
          <w:rFonts w:ascii="Arial" w:hAnsi="Arial" w:cs="Arial"/>
          <w:i/>
          <w:sz w:val="26"/>
          <w:szCs w:val="26"/>
        </w:rPr>
      </w:pPr>
      <w:r w:rsidRPr="00FF73B7">
        <w:rPr>
          <w:rFonts w:ascii="Arial" w:hAnsi="Arial" w:cs="Arial"/>
          <w:b/>
          <w:i/>
          <w:sz w:val="26"/>
          <w:szCs w:val="26"/>
        </w:rPr>
        <w:t>DÉCIMO SEXTO. DEL REGISTRO.</w:t>
      </w:r>
      <w:r w:rsidRPr="0033191E">
        <w:rPr>
          <w:rFonts w:ascii="Arial" w:hAnsi="Arial" w:cs="Arial"/>
          <w:i/>
          <w:sz w:val="26"/>
          <w:szCs w:val="26"/>
        </w:rPr>
        <w:t xml:space="preserve"> El Registro de Medidas de</w:t>
      </w:r>
      <w:r w:rsidR="00FF73B7">
        <w:rPr>
          <w:rFonts w:ascii="Arial" w:hAnsi="Arial" w:cs="Arial"/>
          <w:i/>
          <w:sz w:val="26"/>
          <w:szCs w:val="26"/>
        </w:rPr>
        <w:t xml:space="preserve"> </w:t>
      </w:r>
      <w:r w:rsidRPr="00FF73B7">
        <w:rPr>
          <w:rFonts w:ascii="Arial" w:hAnsi="Arial" w:cs="Arial"/>
          <w:i/>
          <w:sz w:val="26"/>
          <w:szCs w:val="26"/>
        </w:rPr>
        <w:t>Apremio y Sanciones impuestas por la CEGAIP será el</w:t>
      </w:r>
      <w:r w:rsidR="00FF73B7" w:rsidRPr="00FF73B7">
        <w:rPr>
          <w:rFonts w:ascii="Arial" w:hAnsi="Arial" w:cs="Arial"/>
          <w:i/>
          <w:sz w:val="26"/>
          <w:szCs w:val="26"/>
        </w:rPr>
        <w:t xml:space="preserve"> </w:t>
      </w:r>
      <w:r w:rsidRPr="00FF73B7">
        <w:rPr>
          <w:rFonts w:ascii="Arial" w:hAnsi="Arial" w:cs="Arial"/>
          <w:i/>
          <w:sz w:val="26"/>
          <w:szCs w:val="26"/>
        </w:rPr>
        <w:t>sistema electrónico en el que la CEGAIP, a través de la</w:t>
      </w:r>
      <w:r w:rsidR="00FF73B7" w:rsidRPr="00FF73B7">
        <w:rPr>
          <w:rFonts w:ascii="Arial" w:hAnsi="Arial" w:cs="Arial"/>
          <w:i/>
          <w:sz w:val="26"/>
          <w:szCs w:val="26"/>
        </w:rPr>
        <w:t xml:space="preserve"> </w:t>
      </w:r>
      <w:r w:rsidRPr="00FF73B7">
        <w:rPr>
          <w:rFonts w:ascii="Arial" w:hAnsi="Arial" w:cs="Arial"/>
          <w:i/>
          <w:sz w:val="26"/>
          <w:szCs w:val="26"/>
        </w:rPr>
        <w:t>Dirección Jurídica, inscribirá y consultará los datos de</w:t>
      </w:r>
      <w:r w:rsidR="00FF73B7" w:rsidRPr="00FF73B7">
        <w:rPr>
          <w:rFonts w:ascii="Arial" w:hAnsi="Arial" w:cs="Arial"/>
          <w:i/>
          <w:sz w:val="26"/>
          <w:szCs w:val="26"/>
        </w:rPr>
        <w:t xml:space="preserve"> </w:t>
      </w:r>
      <w:r w:rsidRPr="00FF73B7">
        <w:rPr>
          <w:rFonts w:ascii="Arial" w:hAnsi="Arial" w:cs="Arial"/>
          <w:i/>
          <w:sz w:val="26"/>
          <w:szCs w:val="26"/>
        </w:rPr>
        <w:t>identificación de las medidas de apremio y sanciones</w:t>
      </w:r>
      <w:r w:rsidR="00FF73B7" w:rsidRPr="00FF73B7">
        <w:rPr>
          <w:rFonts w:ascii="Arial" w:hAnsi="Arial" w:cs="Arial"/>
          <w:i/>
          <w:sz w:val="26"/>
          <w:szCs w:val="26"/>
        </w:rPr>
        <w:t xml:space="preserve"> </w:t>
      </w:r>
      <w:r w:rsidRPr="00FF73B7">
        <w:rPr>
          <w:rFonts w:ascii="Arial" w:hAnsi="Arial" w:cs="Arial"/>
          <w:i/>
          <w:sz w:val="26"/>
          <w:szCs w:val="26"/>
        </w:rPr>
        <w:t>impuestas por este organismo garante.</w:t>
      </w:r>
    </w:p>
    <w:p w14:paraId="61AD5C67" w14:textId="77777777" w:rsidR="00FF73B7" w:rsidRDefault="00FF73B7" w:rsidP="00FF73B7">
      <w:pPr>
        <w:pStyle w:val="Prrafodelista"/>
        <w:spacing w:after="0" w:line="240" w:lineRule="auto"/>
        <w:ind w:left="720"/>
        <w:jc w:val="both"/>
        <w:rPr>
          <w:rFonts w:ascii="Arial" w:hAnsi="Arial" w:cs="Arial"/>
          <w:i/>
          <w:sz w:val="26"/>
          <w:szCs w:val="26"/>
        </w:rPr>
      </w:pPr>
    </w:p>
    <w:p w14:paraId="191B38AA" w14:textId="240151D7" w:rsidR="00FF73B7" w:rsidRPr="00FF73B7" w:rsidRDefault="0033191E" w:rsidP="00FF73B7">
      <w:pPr>
        <w:pStyle w:val="Prrafodelista"/>
        <w:spacing w:after="0" w:line="240" w:lineRule="auto"/>
        <w:ind w:left="720"/>
        <w:jc w:val="both"/>
        <w:rPr>
          <w:rFonts w:ascii="Arial" w:hAnsi="Arial" w:cs="Arial"/>
          <w:i/>
          <w:sz w:val="26"/>
          <w:szCs w:val="26"/>
        </w:rPr>
      </w:pPr>
      <w:r w:rsidRPr="00FF73B7">
        <w:rPr>
          <w:rFonts w:ascii="Arial" w:hAnsi="Arial" w:cs="Arial"/>
          <w:i/>
          <w:sz w:val="26"/>
          <w:szCs w:val="26"/>
        </w:rPr>
        <w:t>La Dirección de Tecnologías de la Información y Comunicación</w:t>
      </w:r>
      <w:r w:rsidR="00FF73B7" w:rsidRPr="00FF73B7">
        <w:rPr>
          <w:rFonts w:ascii="Arial" w:hAnsi="Arial" w:cs="Arial"/>
          <w:i/>
          <w:sz w:val="26"/>
          <w:szCs w:val="26"/>
        </w:rPr>
        <w:t xml:space="preserve"> </w:t>
      </w:r>
      <w:r w:rsidRPr="00FF73B7">
        <w:rPr>
          <w:rFonts w:ascii="Arial" w:hAnsi="Arial" w:cs="Arial"/>
          <w:i/>
          <w:sz w:val="26"/>
          <w:szCs w:val="26"/>
        </w:rPr>
        <w:t>Social, en coordinación con la Dirección Jurídica, deberá hacer</w:t>
      </w:r>
      <w:r w:rsidR="00FF73B7" w:rsidRPr="00FF73B7">
        <w:rPr>
          <w:rFonts w:ascii="Arial" w:hAnsi="Arial" w:cs="Arial"/>
          <w:i/>
          <w:sz w:val="26"/>
          <w:szCs w:val="26"/>
        </w:rPr>
        <w:t xml:space="preserve"> </w:t>
      </w:r>
      <w:r w:rsidRPr="00FF73B7">
        <w:rPr>
          <w:rFonts w:ascii="Arial" w:hAnsi="Arial" w:cs="Arial"/>
          <w:i/>
          <w:sz w:val="26"/>
          <w:szCs w:val="26"/>
        </w:rPr>
        <w:t>público, y mantener actualizado, el Registro de Medidas de</w:t>
      </w:r>
      <w:r w:rsidR="00FF73B7" w:rsidRPr="00FF73B7">
        <w:rPr>
          <w:rFonts w:ascii="Arial" w:hAnsi="Arial" w:cs="Arial"/>
          <w:i/>
          <w:sz w:val="26"/>
          <w:szCs w:val="26"/>
        </w:rPr>
        <w:t xml:space="preserve"> </w:t>
      </w:r>
      <w:r w:rsidRPr="00FF73B7">
        <w:rPr>
          <w:rFonts w:ascii="Arial" w:hAnsi="Arial" w:cs="Arial"/>
          <w:i/>
          <w:sz w:val="26"/>
          <w:szCs w:val="26"/>
        </w:rPr>
        <w:t>Apremio y Sanciones a través de la página electrónica de la</w:t>
      </w:r>
      <w:r w:rsidR="00FF73B7" w:rsidRPr="00FF73B7">
        <w:rPr>
          <w:rFonts w:ascii="Arial" w:hAnsi="Arial" w:cs="Arial"/>
          <w:i/>
          <w:sz w:val="26"/>
          <w:szCs w:val="26"/>
        </w:rPr>
        <w:t xml:space="preserve"> </w:t>
      </w:r>
      <w:r w:rsidRPr="00FF73B7">
        <w:rPr>
          <w:rFonts w:ascii="Arial" w:hAnsi="Arial" w:cs="Arial"/>
          <w:i/>
          <w:sz w:val="26"/>
          <w:szCs w:val="26"/>
        </w:rPr>
        <w:t>CEGAIP.</w:t>
      </w:r>
    </w:p>
    <w:p w14:paraId="3867AB55" w14:textId="77777777" w:rsidR="00FF73B7" w:rsidRDefault="00FF73B7" w:rsidP="00FF73B7">
      <w:pPr>
        <w:pStyle w:val="Prrafodelista"/>
        <w:spacing w:after="0" w:line="240" w:lineRule="auto"/>
        <w:ind w:left="720"/>
        <w:jc w:val="both"/>
        <w:rPr>
          <w:rFonts w:ascii="Arial" w:hAnsi="Arial" w:cs="Arial"/>
          <w:i/>
          <w:sz w:val="26"/>
          <w:szCs w:val="26"/>
        </w:rPr>
      </w:pPr>
    </w:p>
    <w:p w14:paraId="739F0166" w14:textId="44597EF1" w:rsidR="00FF73B7" w:rsidRPr="00FF73B7" w:rsidRDefault="0033191E" w:rsidP="00FF73B7">
      <w:pPr>
        <w:pStyle w:val="Prrafodelista"/>
        <w:spacing w:after="0" w:line="240" w:lineRule="auto"/>
        <w:ind w:left="720"/>
        <w:jc w:val="both"/>
        <w:rPr>
          <w:rFonts w:ascii="Arial" w:hAnsi="Arial" w:cs="Arial"/>
          <w:i/>
          <w:sz w:val="26"/>
          <w:szCs w:val="26"/>
        </w:rPr>
      </w:pPr>
      <w:r w:rsidRPr="00FF73B7">
        <w:rPr>
          <w:rFonts w:ascii="Arial" w:hAnsi="Arial" w:cs="Arial"/>
          <w:b/>
          <w:i/>
          <w:sz w:val="26"/>
          <w:szCs w:val="26"/>
        </w:rPr>
        <w:t>DÉCIMO SÉPTIMO. DE LA INSCRIPCIÓN.</w:t>
      </w:r>
      <w:r w:rsidRPr="00FF73B7">
        <w:rPr>
          <w:rFonts w:ascii="Arial" w:hAnsi="Arial" w:cs="Arial"/>
          <w:i/>
          <w:sz w:val="26"/>
          <w:szCs w:val="26"/>
        </w:rPr>
        <w:t xml:space="preserve"> La inscripción de la</w:t>
      </w:r>
      <w:r w:rsidR="00FF73B7" w:rsidRPr="00FF73B7">
        <w:rPr>
          <w:rFonts w:ascii="Arial" w:hAnsi="Arial" w:cs="Arial"/>
          <w:i/>
          <w:sz w:val="26"/>
          <w:szCs w:val="26"/>
        </w:rPr>
        <w:t xml:space="preserve"> </w:t>
      </w:r>
      <w:r w:rsidRPr="00FF73B7">
        <w:rPr>
          <w:rFonts w:ascii="Arial" w:hAnsi="Arial" w:cs="Arial"/>
          <w:i/>
          <w:sz w:val="26"/>
          <w:szCs w:val="26"/>
        </w:rPr>
        <w:t>medida de apremio en el Registro deberá contener, al menos,</w:t>
      </w:r>
      <w:r w:rsidR="00FF73B7" w:rsidRPr="00FF73B7">
        <w:rPr>
          <w:rFonts w:ascii="Arial" w:hAnsi="Arial" w:cs="Arial"/>
          <w:i/>
          <w:sz w:val="26"/>
          <w:szCs w:val="26"/>
        </w:rPr>
        <w:t xml:space="preserve"> </w:t>
      </w:r>
      <w:r w:rsidRPr="00FF73B7">
        <w:rPr>
          <w:rFonts w:ascii="Arial" w:hAnsi="Arial" w:cs="Arial"/>
          <w:i/>
          <w:sz w:val="26"/>
          <w:szCs w:val="26"/>
        </w:rPr>
        <w:t>la siguiente información:</w:t>
      </w:r>
    </w:p>
    <w:p w14:paraId="0D5B76AE" w14:textId="77777777" w:rsidR="00FF73B7" w:rsidRDefault="00FF73B7" w:rsidP="00FF73B7">
      <w:pPr>
        <w:pStyle w:val="Prrafodelista"/>
        <w:spacing w:after="0" w:line="240" w:lineRule="auto"/>
        <w:ind w:left="720"/>
        <w:jc w:val="both"/>
        <w:rPr>
          <w:rFonts w:ascii="Arial" w:hAnsi="Arial" w:cs="Arial"/>
          <w:i/>
          <w:sz w:val="26"/>
          <w:szCs w:val="26"/>
        </w:rPr>
      </w:pPr>
    </w:p>
    <w:p w14:paraId="7BF77741" w14:textId="360588BC" w:rsidR="0033191E" w:rsidRPr="00FF73B7" w:rsidRDefault="0033191E" w:rsidP="00FF73B7">
      <w:pPr>
        <w:pStyle w:val="Prrafodelista"/>
        <w:spacing w:after="0" w:line="240" w:lineRule="auto"/>
        <w:ind w:left="720"/>
        <w:jc w:val="both"/>
        <w:rPr>
          <w:rFonts w:ascii="Arial" w:hAnsi="Arial" w:cs="Arial"/>
          <w:i/>
          <w:sz w:val="26"/>
          <w:szCs w:val="26"/>
        </w:rPr>
      </w:pPr>
      <w:r w:rsidRPr="00FF73B7">
        <w:rPr>
          <w:rFonts w:ascii="Arial" w:hAnsi="Arial" w:cs="Arial"/>
          <w:i/>
          <w:sz w:val="26"/>
          <w:szCs w:val="26"/>
        </w:rPr>
        <w:t>I. El Nombre de la persona a quien le fue impuesta la medida</w:t>
      </w:r>
      <w:r w:rsidR="00FF73B7" w:rsidRPr="00FF73B7">
        <w:rPr>
          <w:rFonts w:ascii="Arial" w:hAnsi="Arial" w:cs="Arial"/>
          <w:i/>
          <w:sz w:val="26"/>
          <w:szCs w:val="26"/>
        </w:rPr>
        <w:t xml:space="preserve"> </w:t>
      </w:r>
      <w:r w:rsidRPr="00FF73B7">
        <w:rPr>
          <w:rFonts w:ascii="Arial" w:hAnsi="Arial" w:cs="Arial"/>
          <w:i/>
          <w:sz w:val="26"/>
          <w:szCs w:val="26"/>
        </w:rPr>
        <w:t>de apremio correspondiente;</w:t>
      </w:r>
    </w:p>
    <w:p w14:paraId="0009C37E" w14:textId="77777777" w:rsidR="00FF73B7" w:rsidRDefault="00FF73B7" w:rsidP="00FF73B7">
      <w:pPr>
        <w:pStyle w:val="Prrafodelista"/>
        <w:spacing w:after="0" w:line="240" w:lineRule="auto"/>
        <w:ind w:left="720"/>
        <w:jc w:val="both"/>
        <w:rPr>
          <w:rFonts w:ascii="Arial" w:hAnsi="Arial" w:cs="Arial"/>
          <w:i/>
          <w:sz w:val="26"/>
          <w:szCs w:val="26"/>
        </w:rPr>
      </w:pPr>
    </w:p>
    <w:p w14:paraId="677C8DEE" w14:textId="2FCA541E" w:rsidR="00FF73B7" w:rsidRDefault="0033191E" w:rsidP="00FF73B7">
      <w:pPr>
        <w:pStyle w:val="Prrafodelista"/>
        <w:spacing w:after="0" w:line="240" w:lineRule="auto"/>
        <w:ind w:left="720"/>
        <w:jc w:val="both"/>
        <w:rPr>
          <w:rFonts w:ascii="Arial" w:hAnsi="Arial" w:cs="Arial"/>
          <w:i/>
          <w:sz w:val="26"/>
          <w:szCs w:val="26"/>
        </w:rPr>
      </w:pPr>
      <w:r w:rsidRPr="0033191E">
        <w:rPr>
          <w:rFonts w:ascii="Arial" w:hAnsi="Arial" w:cs="Arial"/>
          <w:i/>
          <w:sz w:val="26"/>
          <w:szCs w:val="26"/>
        </w:rPr>
        <w:t>II. El sujeto obligado al que pertenece, en su caso;</w:t>
      </w:r>
    </w:p>
    <w:p w14:paraId="17F1BC1D" w14:textId="77777777" w:rsidR="00FF73B7" w:rsidRDefault="00FF73B7" w:rsidP="00FF73B7">
      <w:pPr>
        <w:pStyle w:val="Prrafodelista"/>
        <w:spacing w:after="0" w:line="240" w:lineRule="auto"/>
        <w:ind w:left="720"/>
        <w:jc w:val="both"/>
        <w:rPr>
          <w:rFonts w:ascii="Arial" w:hAnsi="Arial" w:cs="Arial"/>
          <w:i/>
          <w:sz w:val="26"/>
          <w:szCs w:val="26"/>
        </w:rPr>
      </w:pPr>
    </w:p>
    <w:p w14:paraId="357BE8CA" w14:textId="305DC23F" w:rsidR="00FF73B7" w:rsidRPr="00FF73B7" w:rsidRDefault="0033191E" w:rsidP="00FF73B7">
      <w:pPr>
        <w:pStyle w:val="Prrafodelista"/>
        <w:spacing w:after="0" w:line="240" w:lineRule="auto"/>
        <w:ind w:left="720"/>
        <w:jc w:val="both"/>
        <w:rPr>
          <w:rFonts w:ascii="Arial" w:hAnsi="Arial" w:cs="Arial"/>
          <w:i/>
          <w:sz w:val="26"/>
          <w:szCs w:val="26"/>
        </w:rPr>
      </w:pPr>
      <w:r w:rsidRPr="00FF73B7">
        <w:rPr>
          <w:rFonts w:ascii="Arial" w:hAnsi="Arial" w:cs="Arial"/>
          <w:i/>
          <w:sz w:val="26"/>
          <w:szCs w:val="26"/>
        </w:rPr>
        <w:lastRenderedPageBreak/>
        <w:t>III. Los datos del medio de impugnación, procedimiento o</w:t>
      </w:r>
      <w:r w:rsidR="00FF73B7" w:rsidRPr="00FF73B7">
        <w:rPr>
          <w:rFonts w:ascii="Arial" w:hAnsi="Arial" w:cs="Arial"/>
          <w:i/>
          <w:sz w:val="26"/>
          <w:szCs w:val="26"/>
        </w:rPr>
        <w:t xml:space="preserve"> </w:t>
      </w:r>
      <w:r w:rsidRPr="00FF73B7">
        <w:rPr>
          <w:rFonts w:ascii="Arial" w:hAnsi="Arial" w:cs="Arial"/>
          <w:i/>
          <w:sz w:val="26"/>
          <w:szCs w:val="26"/>
        </w:rPr>
        <w:t>trámite que motivó la aplicación del medio de apremio, incluida</w:t>
      </w:r>
      <w:r w:rsidR="00FF73B7" w:rsidRPr="00FF73B7">
        <w:rPr>
          <w:rFonts w:ascii="Arial" w:hAnsi="Arial" w:cs="Arial"/>
          <w:i/>
          <w:sz w:val="26"/>
          <w:szCs w:val="26"/>
        </w:rPr>
        <w:t xml:space="preserve"> </w:t>
      </w:r>
      <w:r w:rsidRPr="00FF73B7">
        <w:rPr>
          <w:rFonts w:ascii="Arial" w:hAnsi="Arial" w:cs="Arial"/>
          <w:i/>
          <w:sz w:val="26"/>
          <w:szCs w:val="26"/>
        </w:rPr>
        <w:t>la fecha de emisión y notificación, en su caso;</w:t>
      </w:r>
    </w:p>
    <w:p w14:paraId="6DFC8921" w14:textId="77777777" w:rsidR="00FF73B7" w:rsidRDefault="00FF73B7" w:rsidP="00FF73B7">
      <w:pPr>
        <w:pStyle w:val="Prrafodelista"/>
        <w:spacing w:after="0" w:line="240" w:lineRule="auto"/>
        <w:ind w:left="720"/>
        <w:jc w:val="both"/>
        <w:rPr>
          <w:rFonts w:ascii="Arial" w:hAnsi="Arial" w:cs="Arial"/>
          <w:i/>
          <w:sz w:val="26"/>
          <w:szCs w:val="26"/>
        </w:rPr>
      </w:pPr>
    </w:p>
    <w:p w14:paraId="3FB0DF0D" w14:textId="6D9E53AA" w:rsidR="00FF73B7" w:rsidRPr="00FF73B7" w:rsidRDefault="0033191E" w:rsidP="00FF73B7">
      <w:pPr>
        <w:pStyle w:val="Prrafodelista"/>
        <w:spacing w:after="0" w:line="240" w:lineRule="auto"/>
        <w:ind w:left="720"/>
        <w:jc w:val="both"/>
        <w:rPr>
          <w:rFonts w:ascii="Arial" w:hAnsi="Arial" w:cs="Arial"/>
          <w:i/>
          <w:sz w:val="26"/>
          <w:szCs w:val="26"/>
        </w:rPr>
      </w:pPr>
      <w:r w:rsidRPr="00FF73B7">
        <w:rPr>
          <w:rFonts w:ascii="Arial" w:hAnsi="Arial" w:cs="Arial"/>
          <w:i/>
          <w:sz w:val="26"/>
          <w:szCs w:val="26"/>
        </w:rPr>
        <w:t>IV. Los datos de la medida de apremio impuesta, incluida la</w:t>
      </w:r>
      <w:r w:rsidR="00FF73B7" w:rsidRPr="00FF73B7">
        <w:rPr>
          <w:rFonts w:ascii="Arial" w:hAnsi="Arial" w:cs="Arial"/>
          <w:i/>
          <w:sz w:val="26"/>
          <w:szCs w:val="26"/>
        </w:rPr>
        <w:t xml:space="preserve"> </w:t>
      </w:r>
      <w:r w:rsidRPr="00FF73B7">
        <w:rPr>
          <w:rFonts w:ascii="Arial" w:hAnsi="Arial" w:cs="Arial"/>
          <w:i/>
          <w:sz w:val="26"/>
          <w:szCs w:val="26"/>
        </w:rPr>
        <w:t>fecha de emisión y ejecución, así como el monto en tratándose</w:t>
      </w:r>
      <w:r w:rsidR="00FF73B7" w:rsidRPr="00FF73B7">
        <w:rPr>
          <w:rFonts w:ascii="Arial" w:hAnsi="Arial" w:cs="Arial"/>
          <w:i/>
          <w:sz w:val="26"/>
          <w:szCs w:val="26"/>
        </w:rPr>
        <w:t xml:space="preserve"> </w:t>
      </w:r>
      <w:r w:rsidRPr="00FF73B7">
        <w:rPr>
          <w:rFonts w:ascii="Arial" w:hAnsi="Arial" w:cs="Arial"/>
          <w:i/>
          <w:sz w:val="26"/>
          <w:szCs w:val="26"/>
        </w:rPr>
        <w:t>de multa,</w:t>
      </w:r>
      <w:r w:rsidR="00FF73B7" w:rsidRPr="00FF73B7">
        <w:rPr>
          <w:rFonts w:ascii="Arial" w:hAnsi="Arial" w:cs="Arial"/>
          <w:i/>
          <w:sz w:val="26"/>
          <w:szCs w:val="26"/>
        </w:rPr>
        <w:t xml:space="preserve"> </w:t>
      </w:r>
    </w:p>
    <w:p w14:paraId="1B018554" w14:textId="77777777" w:rsidR="00FF73B7" w:rsidRDefault="00FF73B7" w:rsidP="00FF73B7">
      <w:pPr>
        <w:pStyle w:val="Prrafodelista"/>
        <w:spacing w:after="0" w:line="240" w:lineRule="auto"/>
        <w:ind w:left="720"/>
        <w:jc w:val="both"/>
        <w:rPr>
          <w:rFonts w:ascii="Arial" w:hAnsi="Arial" w:cs="Arial"/>
          <w:i/>
          <w:sz w:val="26"/>
          <w:szCs w:val="26"/>
        </w:rPr>
      </w:pPr>
    </w:p>
    <w:p w14:paraId="63C9068E" w14:textId="7F69DAF2" w:rsidR="0033191E" w:rsidRPr="00FF73B7" w:rsidRDefault="0033191E" w:rsidP="00FF73B7">
      <w:pPr>
        <w:pStyle w:val="Prrafodelista"/>
        <w:spacing w:after="0" w:line="240" w:lineRule="auto"/>
        <w:ind w:left="720"/>
        <w:jc w:val="both"/>
        <w:rPr>
          <w:rFonts w:ascii="Arial" w:hAnsi="Arial" w:cs="Arial"/>
          <w:i/>
          <w:sz w:val="26"/>
          <w:szCs w:val="26"/>
        </w:rPr>
      </w:pPr>
      <w:r w:rsidRPr="00FF73B7">
        <w:rPr>
          <w:rFonts w:ascii="Arial" w:hAnsi="Arial" w:cs="Arial"/>
          <w:i/>
          <w:sz w:val="26"/>
          <w:szCs w:val="26"/>
        </w:rPr>
        <w:t>V. La descripción sucinta de la irregularidad que propició la</w:t>
      </w:r>
      <w:r w:rsidR="00FF73B7" w:rsidRPr="00FF73B7">
        <w:rPr>
          <w:rFonts w:ascii="Arial" w:hAnsi="Arial" w:cs="Arial"/>
          <w:i/>
          <w:sz w:val="26"/>
          <w:szCs w:val="26"/>
        </w:rPr>
        <w:t xml:space="preserve"> </w:t>
      </w:r>
      <w:r w:rsidRPr="00FF73B7">
        <w:rPr>
          <w:rFonts w:ascii="Arial" w:hAnsi="Arial" w:cs="Arial"/>
          <w:i/>
          <w:sz w:val="26"/>
          <w:szCs w:val="26"/>
        </w:rPr>
        <w:t>medida de apremio.</w:t>
      </w:r>
    </w:p>
    <w:p w14:paraId="6AB0DAD6" w14:textId="77777777" w:rsidR="0033191E" w:rsidRDefault="0033191E" w:rsidP="0033191E">
      <w:pPr>
        <w:pStyle w:val="Prrafodelista"/>
        <w:spacing w:after="0" w:line="240" w:lineRule="auto"/>
        <w:ind w:left="720"/>
        <w:jc w:val="both"/>
        <w:rPr>
          <w:rFonts w:ascii="Arial" w:hAnsi="Arial" w:cs="Arial"/>
          <w:b/>
          <w:i/>
          <w:sz w:val="26"/>
          <w:szCs w:val="26"/>
        </w:rPr>
      </w:pPr>
    </w:p>
    <w:p w14:paraId="40547FC8" w14:textId="7C8DE5AB" w:rsidR="0033191E" w:rsidRPr="0033191E" w:rsidRDefault="0033191E" w:rsidP="0033191E">
      <w:pPr>
        <w:pStyle w:val="Prrafodelista"/>
        <w:spacing w:after="0" w:line="240" w:lineRule="auto"/>
        <w:ind w:left="720"/>
        <w:jc w:val="both"/>
        <w:rPr>
          <w:rFonts w:ascii="Arial" w:hAnsi="Arial" w:cs="Arial"/>
          <w:i/>
          <w:sz w:val="26"/>
          <w:szCs w:val="26"/>
        </w:rPr>
      </w:pPr>
      <w:r w:rsidRPr="0033191E">
        <w:rPr>
          <w:rFonts w:ascii="Arial" w:hAnsi="Arial" w:cs="Arial"/>
          <w:b/>
          <w:i/>
          <w:sz w:val="26"/>
          <w:szCs w:val="26"/>
        </w:rPr>
        <w:t>DÉCIMO OCTAVO. DATOS DEL MEDIO DE IMPUGNACIÓN.</w:t>
      </w:r>
      <w:r w:rsidRPr="0033191E">
        <w:rPr>
          <w:rFonts w:ascii="Arial" w:hAnsi="Arial" w:cs="Arial"/>
          <w:i/>
          <w:sz w:val="26"/>
          <w:szCs w:val="26"/>
        </w:rPr>
        <w:t xml:space="preserve"> En</w:t>
      </w:r>
      <w:r>
        <w:rPr>
          <w:rFonts w:ascii="Arial" w:hAnsi="Arial" w:cs="Arial"/>
          <w:i/>
          <w:sz w:val="26"/>
          <w:szCs w:val="26"/>
        </w:rPr>
        <w:t xml:space="preserve"> </w:t>
      </w:r>
      <w:r w:rsidRPr="0033191E">
        <w:rPr>
          <w:rFonts w:ascii="Arial" w:hAnsi="Arial" w:cs="Arial"/>
          <w:i/>
          <w:sz w:val="26"/>
          <w:szCs w:val="26"/>
        </w:rPr>
        <w:t>caso de que la imposición de la medida de apremio sea impugnada, se deberá realizar la anotación respectiva, registrando la información correspondiente al medio de impugnación hecho valer, incluida la fecha de emisión y notificación, así como si existe o no suspensión y, en su caso, sus efectos.</w:t>
      </w:r>
    </w:p>
    <w:p w14:paraId="615CD47F" w14:textId="77777777" w:rsidR="0033191E" w:rsidRDefault="0033191E" w:rsidP="0033191E">
      <w:pPr>
        <w:pStyle w:val="Prrafodelista"/>
        <w:spacing w:after="0" w:line="240" w:lineRule="auto"/>
        <w:ind w:left="720"/>
        <w:jc w:val="both"/>
        <w:rPr>
          <w:rFonts w:ascii="Arial" w:hAnsi="Arial" w:cs="Arial"/>
          <w:i/>
          <w:sz w:val="26"/>
          <w:szCs w:val="26"/>
        </w:rPr>
      </w:pPr>
    </w:p>
    <w:p w14:paraId="57C6FF71" w14:textId="64425FA9" w:rsidR="0033191E" w:rsidRPr="0033191E" w:rsidRDefault="0033191E" w:rsidP="0033191E">
      <w:pPr>
        <w:pStyle w:val="Prrafodelista"/>
        <w:spacing w:after="0" w:line="240" w:lineRule="auto"/>
        <w:ind w:left="720"/>
        <w:jc w:val="both"/>
        <w:rPr>
          <w:rFonts w:ascii="Arial" w:hAnsi="Arial" w:cs="Arial"/>
          <w:i/>
          <w:sz w:val="26"/>
          <w:szCs w:val="26"/>
        </w:rPr>
      </w:pPr>
      <w:r w:rsidRPr="0033191E">
        <w:rPr>
          <w:rFonts w:ascii="Arial" w:hAnsi="Arial" w:cs="Arial"/>
          <w:i/>
          <w:sz w:val="26"/>
          <w:szCs w:val="26"/>
        </w:rPr>
        <w:t>En el momento procesal oportuno, deberán inscribirse los</w:t>
      </w:r>
      <w:r>
        <w:rPr>
          <w:rFonts w:ascii="Arial" w:hAnsi="Arial" w:cs="Arial"/>
          <w:i/>
          <w:sz w:val="26"/>
          <w:szCs w:val="26"/>
        </w:rPr>
        <w:t xml:space="preserve"> </w:t>
      </w:r>
      <w:r w:rsidRPr="0033191E">
        <w:rPr>
          <w:rFonts w:ascii="Arial" w:hAnsi="Arial" w:cs="Arial"/>
          <w:i/>
          <w:sz w:val="26"/>
          <w:szCs w:val="26"/>
        </w:rPr>
        <w:t>datos de la resolución que ponga fin al medio de impugnación, con una síntesis de sus puntos resolutivos y el sentido en que se resuelve, precisando el estado que guarde la medida de apremio.</w:t>
      </w:r>
    </w:p>
    <w:p w14:paraId="78710425" w14:textId="77777777" w:rsidR="0033191E" w:rsidRDefault="0033191E" w:rsidP="0033191E">
      <w:pPr>
        <w:pStyle w:val="Prrafodelista"/>
        <w:spacing w:after="0" w:line="240" w:lineRule="auto"/>
        <w:ind w:left="720"/>
        <w:jc w:val="both"/>
        <w:rPr>
          <w:rFonts w:ascii="Arial" w:hAnsi="Arial" w:cs="Arial"/>
          <w:i/>
          <w:sz w:val="26"/>
          <w:szCs w:val="26"/>
        </w:rPr>
      </w:pPr>
    </w:p>
    <w:p w14:paraId="08A69E20" w14:textId="08427437" w:rsidR="0033191E" w:rsidRPr="0033191E" w:rsidRDefault="0033191E" w:rsidP="0033191E">
      <w:pPr>
        <w:pStyle w:val="Prrafodelista"/>
        <w:spacing w:after="0" w:line="240" w:lineRule="auto"/>
        <w:ind w:left="720"/>
        <w:jc w:val="both"/>
        <w:rPr>
          <w:rFonts w:ascii="Arial" w:hAnsi="Arial" w:cs="Arial"/>
          <w:i/>
          <w:sz w:val="26"/>
          <w:szCs w:val="26"/>
        </w:rPr>
      </w:pPr>
      <w:r w:rsidRPr="0033191E">
        <w:rPr>
          <w:rFonts w:ascii="Arial" w:hAnsi="Arial" w:cs="Arial"/>
          <w:b/>
          <w:i/>
          <w:sz w:val="26"/>
          <w:szCs w:val="26"/>
        </w:rPr>
        <w:t>DÉCIMO NOVENO. VIGENCIA.</w:t>
      </w:r>
      <w:r w:rsidRPr="0033191E">
        <w:rPr>
          <w:rFonts w:ascii="Arial" w:hAnsi="Arial" w:cs="Arial"/>
          <w:i/>
          <w:sz w:val="26"/>
          <w:szCs w:val="26"/>
        </w:rPr>
        <w:t xml:space="preserve"> El presente Acuerdo entrará en vigor al día siguiente de su publicación en el Periódico Oficial del Estado.</w:t>
      </w:r>
    </w:p>
    <w:p w14:paraId="6D199538" w14:textId="77777777" w:rsidR="0033191E" w:rsidRDefault="0033191E" w:rsidP="0033191E">
      <w:pPr>
        <w:pStyle w:val="Prrafodelista"/>
        <w:spacing w:after="0" w:line="240" w:lineRule="auto"/>
        <w:ind w:left="720"/>
        <w:jc w:val="both"/>
        <w:rPr>
          <w:rFonts w:ascii="Arial" w:hAnsi="Arial" w:cs="Arial"/>
          <w:i/>
          <w:sz w:val="26"/>
          <w:szCs w:val="26"/>
        </w:rPr>
      </w:pPr>
    </w:p>
    <w:p w14:paraId="1CC829D6" w14:textId="77777777" w:rsidR="00CD2738" w:rsidRPr="007429F8" w:rsidRDefault="00CD2738" w:rsidP="007429F8">
      <w:pPr>
        <w:spacing w:after="0" w:line="360" w:lineRule="auto"/>
        <w:jc w:val="both"/>
        <w:rPr>
          <w:rFonts w:ascii="Arial" w:eastAsia="Arial Unicode MS" w:hAnsi="Arial" w:cs="Arial"/>
          <w:sz w:val="26"/>
          <w:szCs w:val="26"/>
          <w:lang w:val="es-ES"/>
        </w:rPr>
      </w:pPr>
    </w:p>
    <w:p w14:paraId="30C0EE26" w14:textId="1D814607" w:rsidR="00F87A76" w:rsidRDefault="00F87A76" w:rsidP="000804B1">
      <w:pPr>
        <w:spacing w:after="0" w:line="360" w:lineRule="auto"/>
        <w:ind w:firstLine="708"/>
        <w:jc w:val="both"/>
        <w:rPr>
          <w:rFonts w:ascii="Arial" w:eastAsia="Arial Unicode MS" w:hAnsi="Arial" w:cs="Arial"/>
          <w:sz w:val="26"/>
          <w:szCs w:val="26"/>
          <w:lang w:val="es-ES"/>
        </w:rPr>
      </w:pPr>
      <w:r>
        <w:rPr>
          <w:rFonts w:ascii="Arial" w:eastAsia="Arial Unicode MS" w:hAnsi="Arial" w:cs="Arial"/>
          <w:sz w:val="26"/>
          <w:szCs w:val="26"/>
          <w:lang w:val="es-ES"/>
        </w:rPr>
        <w:t xml:space="preserve">De los preceptos </w:t>
      </w:r>
      <w:r w:rsidR="0087362C">
        <w:rPr>
          <w:rFonts w:ascii="Arial" w:eastAsia="Arial Unicode MS" w:hAnsi="Arial" w:cs="Arial"/>
          <w:sz w:val="26"/>
          <w:szCs w:val="26"/>
          <w:lang w:val="es-ES"/>
        </w:rPr>
        <w:t xml:space="preserve">constitucionales </w:t>
      </w:r>
      <w:r>
        <w:rPr>
          <w:rFonts w:ascii="Arial" w:eastAsia="Arial Unicode MS" w:hAnsi="Arial" w:cs="Arial"/>
          <w:sz w:val="26"/>
          <w:szCs w:val="26"/>
          <w:lang w:val="es-ES"/>
        </w:rPr>
        <w:t xml:space="preserve">se </w:t>
      </w:r>
      <w:r w:rsidR="00E129AB">
        <w:rPr>
          <w:rFonts w:ascii="Arial" w:eastAsia="Arial Unicode MS" w:hAnsi="Arial" w:cs="Arial"/>
          <w:sz w:val="26"/>
          <w:szCs w:val="26"/>
          <w:lang w:val="es-ES"/>
        </w:rPr>
        <w:t>aprecia</w:t>
      </w:r>
      <w:r w:rsidR="00B93F02">
        <w:rPr>
          <w:rFonts w:ascii="Arial" w:eastAsia="Arial Unicode MS" w:hAnsi="Arial" w:cs="Arial"/>
          <w:sz w:val="26"/>
          <w:szCs w:val="26"/>
          <w:lang w:val="es-ES"/>
        </w:rPr>
        <w:t xml:space="preserve"> </w:t>
      </w:r>
      <w:r w:rsidR="000804B1">
        <w:rPr>
          <w:rFonts w:ascii="Arial" w:eastAsia="Arial Unicode MS" w:hAnsi="Arial" w:cs="Arial"/>
          <w:sz w:val="26"/>
          <w:szCs w:val="26"/>
          <w:lang w:val="es-ES"/>
        </w:rPr>
        <w:t xml:space="preserve">que se </w:t>
      </w:r>
      <w:r w:rsidR="00980B40">
        <w:rPr>
          <w:rFonts w:ascii="Arial" w:eastAsia="Arial Unicode MS" w:hAnsi="Arial" w:cs="Arial"/>
          <w:sz w:val="26"/>
          <w:szCs w:val="26"/>
          <w:lang w:val="es-ES"/>
        </w:rPr>
        <w:t>consagra a favor de los gobernados el derecho de acceso a la información pública</w:t>
      </w:r>
      <w:r w:rsidR="000804B1">
        <w:rPr>
          <w:rFonts w:ascii="Arial" w:eastAsia="Arial Unicode MS" w:hAnsi="Arial" w:cs="Arial"/>
          <w:sz w:val="26"/>
          <w:szCs w:val="26"/>
          <w:lang w:val="es-ES"/>
        </w:rPr>
        <w:t xml:space="preserve"> y que </w:t>
      </w:r>
      <w:r w:rsidR="00DB46E8">
        <w:rPr>
          <w:rFonts w:ascii="Arial" w:eastAsia="Arial Unicode MS" w:hAnsi="Arial" w:cs="Arial"/>
          <w:sz w:val="26"/>
          <w:szCs w:val="26"/>
          <w:lang w:val="es-ES"/>
        </w:rPr>
        <w:t>se</w:t>
      </w:r>
      <w:r w:rsidR="000804B1">
        <w:rPr>
          <w:rFonts w:ascii="Arial" w:eastAsia="Arial Unicode MS" w:hAnsi="Arial" w:cs="Arial"/>
          <w:sz w:val="26"/>
          <w:szCs w:val="26"/>
          <w:lang w:val="es-ES"/>
        </w:rPr>
        <w:t xml:space="preserve"> </w:t>
      </w:r>
      <w:r w:rsidR="00DB46E8">
        <w:rPr>
          <w:rFonts w:ascii="Arial" w:eastAsia="Arial Unicode MS" w:hAnsi="Arial" w:cs="Arial"/>
          <w:sz w:val="26"/>
          <w:szCs w:val="26"/>
          <w:lang w:val="es-ES"/>
        </w:rPr>
        <w:t>instituy</w:t>
      </w:r>
      <w:r w:rsidR="00B27ED5">
        <w:rPr>
          <w:rFonts w:ascii="Arial" w:eastAsia="Arial Unicode MS" w:hAnsi="Arial" w:cs="Arial"/>
          <w:sz w:val="26"/>
          <w:szCs w:val="26"/>
          <w:lang w:val="es-ES"/>
        </w:rPr>
        <w:t xml:space="preserve">ó </w:t>
      </w:r>
      <w:r w:rsidR="00DB46E8">
        <w:rPr>
          <w:rFonts w:ascii="Arial" w:eastAsia="Arial Unicode MS" w:hAnsi="Arial" w:cs="Arial"/>
          <w:sz w:val="26"/>
          <w:szCs w:val="26"/>
          <w:lang w:val="es-ES"/>
        </w:rPr>
        <w:t>como organismo garante de ese derecho</w:t>
      </w:r>
      <w:r w:rsidR="000804B1">
        <w:rPr>
          <w:rFonts w:ascii="Arial" w:eastAsia="Arial Unicode MS" w:hAnsi="Arial" w:cs="Arial"/>
          <w:sz w:val="26"/>
          <w:szCs w:val="26"/>
          <w:lang w:val="es-ES"/>
        </w:rPr>
        <w:t xml:space="preserve">, </w:t>
      </w:r>
      <w:r w:rsidR="00DB46E8">
        <w:rPr>
          <w:rFonts w:ascii="Arial" w:eastAsia="Arial Unicode MS" w:hAnsi="Arial" w:cs="Arial"/>
          <w:sz w:val="26"/>
          <w:szCs w:val="26"/>
          <w:lang w:val="es-ES"/>
        </w:rPr>
        <w:t xml:space="preserve">a la Comisión </w:t>
      </w:r>
      <w:r w:rsidR="00B27ED5">
        <w:rPr>
          <w:rFonts w:ascii="Arial" w:eastAsia="Arial Unicode MS" w:hAnsi="Arial" w:cs="Arial"/>
          <w:sz w:val="26"/>
          <w:szCs w:val="26"/>
          <w:lang w:val="es-ES"/>
        </w:rPr>
        <w:t xml:space="preserve">de Garantía de Acceso a la Información Pública </w:t>
      </w:r>
      <w:r w:rsidR="00A175FE">
        <w:rPr>
          <w:rFonts w:ascii="Arial" w:eastAsia="Arial Unicode MS" w:hAnsi="Arial" w:cs="Arial"/>
          <w:sz w:val="26"/>
          <w:szCs w:val="26"/>
          <w:lang w:val="es-ES"/>
        </w:rPr>
        <w:t>en el ámbito local.</w:t>
      </w:r>
    </w:p>
    <w:p w14:paraId="251264F8" w14:textId="77777777" w:rsidR="00A175FE" w:rsidRPr="00A175FE" w:rsidRDefault="00A175FE" w:rsidP="00A175FE">
      <w:pPr>
        <w:pStyle w:val="Prrafodelista"/>
        <w:rPr>
          <w:rFonts w:ascii="Arial" w:eastAsia="Arial Unicode MS" w:hAnsi="Arial" w:cs="Arial"/>
          <w:sz w:val="26"/>
          <w:szCs w:val="26"/>
          <w:lang w:val="es-ES"/>
        </w:rPr>
      </w:pPr>
    </w:p>
    <w:p w14:paraId="603B4749" w14:textId="06B92F5D" w:rsidR="000754A0" w:rsidRDefault="00E64AC1" w:rsidP="00104D37">
      <w:pPr>
        <w:spacing w:after="0" w:line="360" w:lineRule="auto"/>
        <w:ind w:firstLine="708"/>
        <w:jc w:val="both"/>
        <w:rPr>
          <w:rFonts w:ascii="Arial" w:eastAsia="Arial Unicode MS" w:hAnsi="Arial" w:cs="Arial"/>
          <w:sz w:val="26"/>
          <w:szCs w:val="26"/>
          <w:lang w:val="es-ES"/>
        </w:rPr>
      </w:pPr>
      <w:r>
        <w:rPr>
          <w:rFonts w:ascii="Arial" w:eastAsia="Arial Unicode MS" w:hAnsi="Arial" w:cs="Arial"/>
          <w:sz w:val="26"/>
          <w:szCs w:val="26"/>
          <w:lang w:val="es-ES"/>
        </w:rPr>
        <w:t>En la</w:t>
      </w:r>
      <w:r w:rsidR="00C31DCA">
        <w:rPr>
          <w:rFonts w:ascii="Arial" w:eastAsia="Arial Unicode MS" w:hAnsi="Arial" w:cs="Arial"/>
          <w:sz w:val="26"/>
          <w:szCs w:val="26"/>
          <w:lang w:val="es-ES"/>
        </w:rPr>
        <w:t>s disposiciones de</w:t>
      </w:r>
      <w:r>
        <w:rPr>
          <w:rFonts w:ascii="Arial" w:eastAsia="Arial Unicode MS" w:hAnsi="Arial" w:cs="Arial"/>
          <w:sz w:val="26"/>
          <w:szCs w:val="26"/>
          <w:lang w:val="es-ES"/>
        </w:rPr>
        <w:t xml:space="preserve"> </w:t>
      </w:r>
      <w:r w:rsidR="00C31DCA">
        <w:rPr>
          <w:rFonts w:ascii="Arial" w:eastAsia="Arial Unicode MS" w:hAnsi="Arial" w:cs="Arial"/>
          <w:sz w:val="26"/>
          <w:szCs w:val="26"/>
          <w:lang w:val="es-ES"/>
        </w:rPr>
        <w:t xml:space="preserve">la </w:t>
      </w:r>
      <w:r w:rsidR="00B93F02">
        <w:rPr>
          <w:rFonts w:ascii="Arial" w:eastAsia="Arial Unicode MS" w:hAnsi="Arial" w:cs="Arial"/>
          <w:sz w:val="26"/>
          <w:szCs w:val="26"/>
          <w:lang w:val="es-ES"/>
        </w:rPr>
        <w:t xml:space="preserve">ley de transparencia </w:t>
      </w:r>
      <w:r>
        <w:rPr>
          <w:rFonts w:ascii="Arial" w:eastAsia="Arial Unicode MS" w:hAnsi="Arial" w:cs="Arial"/>
          <w:sz w:val="26"/>
          <w:szCs w:val="26"/>
          <w:lang w:val="es-ES"/>
        </w:rPr>
        <w:t xml:space="preserve">se </w:t>
      </w:r>
      <w:r w:rsidR="00C31DCA">
        <w:rPr>
          <w:rFonts w:ascii="Arial" w:eastAsia="Arial Unicode MS" w:hAnsi="Arial" w:cs="Arial"/>
          <w:sz w:val="26"/>
          <w:szCs w:val="26"/>
          <w:lang w:val="es-ES"/>
        </w:rPr>
        <w:t xml:space="preserve">advierte que se </w:t>
      </w:r>
      <w:r w:rsidR="00E628D6">
        <w:rPr>
          <w:rFonts w:ascii="Arial" w:eastAsia="Arial Unicode MS" w:hAnsi="Arial" w:cs="Arial"/>
          <w:sz w:val="26"/>
          <w:szCs w:val="26"/>
          <w:lang w:val="es-ES"/>
        </w:rPr>
        <w:t xml:space="preserve">consigna la atribución de la Comisión para </w:t>
      </w:r>
      <w:r w:rsidR="00FA1942">
        <w:rPr>
          <w:rFonts w:ascii="Arial" w:eastAsia="Arial Unicode MS" w:hAnsi="Arial" w:cs="Arial"/>
          <w:sz w:val="26"/>
          <w:szCs w:val="26"/>
          <w:lang w:val="es-ES"/>
        </w:rPr>
        <w:t xml:space="preserve">requerir </w:t>
      </w:r>
      <w:r w:rsidR="00675C3C">
        <w:rPr>
          <w:rFonts w:ascii="Arial" w:eastAsia="Arial Unicode MS" w:hAnsi="Arial" w:cs="Arial"/>
          <w:sz w:val="26"/>
          <w:szCs w:val="26"/>
          <w:lang w:val="es-ES"/>
        </w:rPr>
        <w:t xml:space="preserve">el cumplimiento </w:t>
      </w:r>
      <w:r w:rsidR="00C3478A">
        <w:rPr>
          <w:rFonts w:ascii="Arial" w:eastAsia="Arial Unicode MS" w:hAnsi="Arial" w:cs="Arial"/>
          <w:sz w:val="26"/>
          <w:szCs w:val="26"/>
          <w:lang w:val="es-ES"/>
        </w:rPr>
        <w:t xml:space="preserve">de las obligaciones de transparencia </w:t>
      </w:r>
      <w:r w:rsidR="000754A0">
        <w:rPr>
          <w:rFonts w:ascii="Arial" w:eastAsia="Arial Unicode MS" w:hAnsi="Arial" w:cs="Arial"/>
          <w:sz w:val="26"/>
          <w:szCs w:val="26"/>
          <w:lang w:val="es-ES"/>
        </w:rPr>
        <w:t xml:space="preserve">e </w:t>
      </w:r>
      <w:r w:rsidR="00932403">
        <w:rPr>
          <w:rFonts w:ascii="Arial" w:eastAsia="Arial Unicode MS" w:hAnsi="Arial" w:cs="Arial"/>
          <w:sz w:val="26"/>
          <w:szCs w:val="26"/>
          <w:lang w:val="es-ES"/>
        </w:rPr>
        <w:t xml:space="preserve">imponer las medidas de apremio </w:t>
      </w:r>
      <w:r w:rsidR="00D24C64">
        <w:rPr>
          <w:rFonts w:ascii="Arial" w:eastAsia="Arial Unicode MS" w:hAnsi="Arial" w:cs="Arial"/>
          <w:sz w:val="26"/>
          <w:szCs w:val="26"/>
          <w:lang w:val="es-ES"/>
        </w:rPr>
        <w:t xml:space="preserve">necesarias </w:t>
      </w:r>
      <w:r w:rsidR="00932403">
        <w:rPr>
          <w:rFonts w:ascii="Arial" w:eastAsia="Arial Unicode MS" w:hAnsi="Arial" w:cs="Arial"/>
          <w:sz w:val="26"/>
          <w:szCs w:val="26"/>
          <w:lang w:val="es-ES"/>
        </w:rPr>
        <w:t xml:space="preserve">para asegurar </w:t>
      </w:r>
      <w:r w:rsidR="00D24C64">
        <w:rPr>
          <w:rFonts w:ascii="Arial" w:eastAsia="Arial Unicode MS" w:hAnsi="Arial" w:cs="Arial"/>
          <w:sz w:val="26"/>
          <w:szCs w:val="26"/>
          <w:lang w:val="es-ES"/>
        </w:rPr>
        <w:t>el cumplimiento de sus determinaciones</w:t>
      </w:r>
      <w:r w:rsidR="00693417">
        <w:rPr>
          <w:rFonts w:ascii="Arial" w:eastAsia="Arial Unicode MS" w:hAnsi="Arial" w:cs="Arial"/>
          <w:sz w:val="26"/>
          <w:szCs w:val="26"/>
          <w:lang w:val="es-ES"/>
        </w:rPr>
        <w:t xml:space="preserve">; </w:t>
      </w:r>
      <w:r w:rsidR="00E123D9">
        <w:rPr>
          <w:rFonts w:ascii="Arial" w:eastAsia="Arial Unicode MS" w:hAnsi="Arial" w:cs="Arial"/>
          <w:sz w:val="26"/>
          <w:szCs w:val="26"/>
          <w:lang w:val="es-ES"/>
        </w:rPr>
        <w:t xml:space="preserve">el </w:t>
      </w:r>
      <w:r w:rsidR="00751701">
        <w:rPr>
          <w:rFonts w:ascii="Arial" w:eastAsia="Arial Unicode MS" w:hAnsi="Arial" w:cs="Arial"/>
          <w:sz w:val="26"/>
          <w:szCs w:val="26"/>
          <w:lang w:val="es-ES"/>
        </w:rPr>
        <w:t xml:space="preserve">catálogo </w:t>
      </w:r>
      <w:r w:rsidR="00E123D9">
        <w:rPr>
          <w:rFonts w:ascii="Arial" w:eastAsia="Arial Unicode MS" w:hAnsi="Arial" w:cs="Arial"/>
          <w:sz w:val="26"/>
          <w:szCs w:val="26"/>
          <w:lang w:val="es-ES"/>
        </w:rPr>
        <w:t xml:space="preserve">de </w:t>
      </w:r>
      <w:r w:rsidR="009F5F49">
        <w:rPr>
          <w:rFonts w:ascii="Arial" w:eastAsia="Arial Unicode MS" w:hAnsi="Arial" w:cs="Arial"/>
          <w:sz w:val="26"/>
          <w:szCs w:val="26"/>
          <w:lang w:val="es-ES"/>
        </w:rPr>
        <w:t xml:space="preserve">las </w:t>
      </w:r>
      <w:r w:rsidR="00E123D9">
        <w:rPr>
          <w:rFonts w:ascii="Arial" w:eastAsia="Arial Unicode MS" w:hAnsi="Arial" w:cs="Arial"/>
          <w:sz w:val="26"/>
          <w:szCs w:val="26"/>
          <w:lang w:val="es-ES"/>
        </w:rPr>
        <w:t xml:space="preserve">medidas de apremio </w:t>
      </w:r>
      <w:r w:rsidR="00751701">
        <w:rPr>
          <w:rFonts w:ascii="Arial" w:eastAsia="Arial Unicode MS" w:hAnsi="Arial" w:cs="Arial"/>
          <w:sz w:val="26"/>
          <w:szCs w:val="26"/>
          <w:lang w:val="es-ES"/>
        </w:rPr>
        <w:t xml:space="preserve">y los elementos para su individualización. </w:t>
      </w:r>
    </w:p>
    <w:p w14:paraId="1E24430E" w14:textId="702D2A3A" w:rsidR="009F5F49" w:rsidRDefault="009F5F49" w:rsidP="00104D37">
      <w:pPr>
        <w:spacing w:after="0" w:line="360" w:lineRule="auto"/>
        <w:ind w:firstLine="708"/>
        <w:jc w:val="both"/>
        <w:rPr>
          <w:rFonts w:ascii="Arial" w:eastAsia="Arial Unicode MS" w:hAnsi="Arial" w:cs="Arial"/>
          <w:sz w:val="26"/>
          <w:szCs w:val="26"/>
          <w:lang w:val="es-ES"/>
        </w:rPr>
      </w:pPr>
    </w:p>
    <w:p w14:paraId="0FB9F17A" w14:textId="3795D856" w:rsidR="009F5F49" w:rsidRDefault="00FA595D" w:rsidP="00104D37">
      <w:pPr>
        <w:spacing w:after="0" w:line="360" w:lineRule="auto"/>
        <w:ind w:firstLine="708"/>
        <w:jc w:val="both"/>
        <w:rPr>
          <w:rFonts w:ascii="Arial" w:eastAsia="Arial Unicode MS" w:hAnsi="Arial" w:cs="Arial"/>
          <w:sz w:val="26"/>
          <w:szCs w:val="26"/>
          <w:lang w:val="es-ES"/>
        </w:rPr>
      </w:pPr>
      <w:r>
        <w:rPr>
          <w:rFonts w:ascii="Arial" w:eastAsia="Arial Unicode MS" w:hAnsi="Arial" w:cs="Arial"/>
          <w:sz w:val="26"/>
          <w:szCs w:val="26"/>
          <w:lang w:val="es-ES"/>
        </w:rPr>
        <w:t xml:space="preserve">En </w:t>
      </w:r>
      <w:r w:rsidR="004C0F7E">
        <w:rPr>
          <w:rFonts w:ascii="Arial" w:eastAsia="Arial Unicode MS" w:hAnsi="Arial" w:cs="Arial"/>
          <w:sz w:val="26"/>
          <w:szCs w:val="26"/>
          <w:lang w:val="es-ES"/>
        </w:rPr>
        <w:t xml:space="preserve">los artículos del </w:t>
      </w:r>
      <w:r w:rsidR="00B93F02">
        <w:rPr>
          <w:rFonts w:ascii="Arial" w:eastAsia="Arial Unicode MS" w:hAnsi="Arial" w:cs="Arial"/>
          <w:sz w:val="26"/>
          <w:szCs w:val="26"/>
          <w:lang w:val="es-ES"/>
        </w:rPr>
        <w:t>reglamento</w:t>
      </w:r>
      <w:r w:rsidR="00DC0D6D">
        <w:rPr>
          <w:rFonts w:ascii="Arial" w:eastAsia="Arial Unicode MS" w:hAnsi="Arial" w:cs="Arial"/>
          <w:sz w:val="26"/>
          <w:szCs w:val="26"/>
          <w:lang w:val="es-ES"/>
        </w:rPr>
        <w:t xml:space="preserve"> se aprecia </w:t>
      </w:r>
      <w:r w:rsidR="00A4722A">
        <w:rPr>
          <w:rFonts w:ascii="Arial" w:eastAsia="Arial Unicode MS" w:hAnsi="Arial" w:cs="Arial"/>
          <w:sz w:val="26"/>
          <w:szCs w:val="26"/>
          <w:lang w:val="es-ES"/>
        </w:rPr>
        <w:t>la integración de la Comisión</w:t>
      </w:r>
      <w:r w:rsidR="004C0F7E">
        <w:rPr>
          <w:rFonts w:ascii="Arial" w:eastAsia="Arial Unicode MS" w:hAnsi="Arial" w:cs="Arial"/>
          <w:sz w:val="26"/>
          <w:szCs w:val="26"/>
          <w:lang w:val="es-ES"/>
        </w:rPr>
        <w:t xml:space="preserve"> y </w:t>
      </w:r>
      <w:r w:rsidR="00864BC8">
        <w:rPr>
          <w:rFonts w:ascii="Arial" w:eastAsia="Arial Unicode MS" w:hAnsi="Arial" w:cs="Arial"/>
          <w:sz w:val="26"/>
          <w:szCs w:val="26"/>
          <w:lang w:val="es-ES"/>
        </w:rPr>
        <w:t xml:space="preserve">la </w:t>
      </w:r>
      <w:r w:rsidR="00AE1CF8">
        <w:rPr>
          <w:rFonts w:ascii="Arial" w:eastAsia="Arial Unicode MS" w:hAnsi="Arial" w:cs="Arial"/>
          <w:sz w:val="26"/>
          <w:szCs w:val="26"/>
          <w:lang w:val="es-ES"/>
        </w:rPr>
        <w:t xml:space="preserve">facultad </w:t>
      </w:r>
      <w:r w:rsidR="00864BC8">
        <w:rPr>
          <w:rFonts w:ascii="Arial" w:eastAsia="Arial Unicode MS" w:hAnsi="Arial" w:cs="Arial"/>
          <w:sz w:val="26"/>
          <w:szCs w:val="26"/>
          <w:lang w:val="es-ES"/>
        </w:rPr>
        <w:t xml:space="preserve">del Pleno </w:t>
      </w:r>
      <w:r w:rsidR="00E074E1">
        <w:rPr>
          <w:rFonts w:ascii="Arial" w:eastAsia="Arial Unicode MS" w:hAnsi="Arial" w:cs="Arial"/>
          <w:sz w:val="26"/>
          <w:szCs w:val="26"/>
          <w:lang w:val="es-ES"/>
        </w:rPr>
        <w:t xml:space="preserve">para ejercer las </w:t>
      </w:r>
      <w:r w:rsidR="00AE1CF8">
        <w:rPr>
          <w:rFonts w:ascii="Arial" w:eastAsia="Arial Unicode MS" w:hAnsi="Arial" w:cs="Arial"/>
          <w:sz w:val="26"/>
          <w:szCs w:val="26"/>
          <w:lang w:val="es-ES"/>
        </w:rPr>
        <w:t>atribuciones de la Comisión.</w:t>
      </w:r>
    </w:p>
    <w:p w14:paraId="5C007CB4" w14:textId="19BCE36E" w:rsidR="00AE1CF8" w:rsidRDefault="00AE1CF8" w:rsidP="00104D37">
      <w:pPr>
        <w:spacing w:after="0" w:line="360" w:lineRule="auto"/>
        <w:ind w:firstLine="708"/>
        <w:jc w:val="both"/>
        <w:rPr>
          <w:rFonts w:ascii="Arial" w:eastAsia="Arial Unicode MS" w:hAnsi="Arial" w:cs="Arial"/>
          <w:sz w:val="26"/>
          <w:szCs w:val="26"/>
          <w:lang w:val="es-ES"/>
        </w:rPr>
      </w:pPr>
    </w:p>
    <w:p w14:paraId="7E6DA4DC" w14:textId="7E4935E6" w:rsidR="00AE1CF8" w:rsidRDefault="004C0F7E" w:rsidP="00104D37">
      <w:pPr>
        <w:spacing w:after="0" w:line="360" w:lineRule="auto"/>
        <w:ind w:firstLine="708"/>
        <w:jc w:val="both"/>
        <w:rPr>
          <w:rFonts w:ascii="Arial" w:eastAsia="Arial Unicode MS" w:hAnsi="Arial" w:cs="Arial"/>
          <w:sz w:val="26"/>
          <w:szCs w:val="26"/>
          <w:lang w:val="es-ES"/>
        </w:rPr>
      </w:pPr>
      <w:r>
        <w:rPr>
          <w:rFonts w:ascii="Arial" w:eastAsia="Arial Unicode MS" w:hAnsi="Arial" w:cs="Arial"/>
          <w:sz w:val="26"/>
          <w:szCs w:val="26"/>
          <w:lang w:val="es-ES"/>
        </w:rPr>
        <w:t xml:space="preserve">Finalmente, en los </w:t>
      </w:r>
      <w:r w:rsidR="00193C44">
        <w:rPr>
          <w:rFonts w:ascii="Arial" w:eastAsia="Arial Unicode MS" w:hAnsi="Arial" w:cs="Arial"/>
          <w:sz w:val="26"/>
          <w:szCs w:val="26"/>
          <w:lang w:val="es-ES"/>
        </w:rPr>
        <w:t xml:space="preserve">lineamientos </w:t>
      </w:r>
      <w:r w:rsidR="00C06581">
        <w:rPr>
          <w:rFonts w:ascii="Arial" w:eastAsia="Arial Unicode MS" w:hAnsi="Arial" w:cs="Arial"/>
          <w:sz w:val="26"/>
          <w:szCs w:val="26"/>
          <w:lang w:val="es-ES"/>
        </w:rPr>
        <w:t xml:space="preserve">se advierten </w:t>
      </w:r>
      <w:r w:rsidR="00C623BA">
        <w:rPr>
          <w:rFonts w:ascii="Arial" w:eastAsia="Arial Unicode MS" w:hAnsi="Arial" w:cs="Arial"/>
          <w:sz w:val="26"/>
          <w:szCs w:val="26"/>
          <w:lang w:val="es-ES"/>
        </w:rPr>
        <w:t xml:space="preserve">las reglas </w:t>
      </w:r>
      <w:r w:rsidR="004D37DF">
        <w:rPr>
          <w:rFonts w:ascii="Arial" w:eastAsia="Arial Unicode MS" w:hAnsi="Arial" w:cs="Arial"/>
          <w:sz w:val="26"/>
          <w:szCs w:val="26"/>
          <w:lang w:val="es-ES"/>
        </w:rPr>
        <w:t xml:space="preserve">para </w:t>
      </w:r>
      <w:r w:rsidR="00933B40">
        <w:rPr>
          <w:rFonts w:ascii="Arial" w:eastAsia="Arial Unicode MS" w:hAnsi="Arial" w:cs="Arial"/>
          <w:sz w:val="26"/>
          <w:szCs w:val="26"/>
          <w:lang w:val="es-ES"/>
        </w:rPr>
        <w:t xml:space="preserve">aplicar </w:t>
      </w:r>
      <w:r w:rsidR="005453F1">
        <w:rPr>
          <w:rFonts w:ascii="Arial" w:eastAsia="Arial Unicode MS" w:hAnsi="Arial" w:cs="Arial"/>
          <w:sz w:val="26"/>
          <w:szCs w:val="26"/>
          <w:lang w:val="es-ES"/>
        </w:rPr>
        <w:t>las medidas de apremio</w:t>
      </w:r>
      <w:r w:rsidR="00933B40">
        <w:rPr>
          <w:rFonts w:ascii="Arial" w:eastAsia="Arial Unicode MS" w:hAnsi="Arial" w:cs="Arial"/>
          <w:sz w:val="26"/>
          <w:szCs w:val="26"/>
          <w:lang w:val="es-ES"/>
        </w:rPr>
        <w:t xml:space="preserve">, las atribuciones de las áreas de la </w:t>
      </w:r>
      <w:r w:rsidR="00933B40">
        <w:rPr>
          <w:rFonts w:ascii="Arial" w:eastAsia="Arial Unicode MS" w:hAnsi="Arial" w:cs="Arial"/>
          <w:sz w:val="26"/>
          <w:szCs w:val="26"/>
          <w:lang w:val="es-ES"/>
        </w:rPr>
        <w:lastRenderedPageBreak/>
        <w:t xml:space="preserve">Comisión en relación </w:t>
      </w:r>
      <w:r w:rsidR="00182E85">
        <w:rPr>
          <w:rFonts w:ascii="Arial" w:eastAsia="Arial Unicode MS" w:hAnsi="Arial" w:cs="Arial"/>
          <w:sz w:val="26"/>
          <w:szCs w:val="26"/>
          <w:lang w:val="es-ES"/>
        </w:rPr>
        <w:t xml:space="preserve">con este tema, así como las de la Comisión, y la publicidad de la medida de apremio. </w:t>
      </w:r>
    </w:p>
    <w:p w14:paraId="59A5BA7B" w14:textId="45EFD953" w:rsidR="00182E85" w:rsidRDefault="00182E85" w:rsidP="00104D37">
      <w:pPr>
        <w:spacing w:after="0" w:line="360" w:lineRule="auto"/>
        <w:ind w:firstLine="708"/>
        <w:jc w:val="both"/>
        <w:rPr>
          <w:rFonts w:ascii="Arial" w:eastAsia="Arial Unicode MS" w:hAnsi="Arial" w:cs="Arial"/>
          <w:sz w:val="26"/>
          <w:szCs w:val="26"/>
          <w:lang w:val="es-ES"/>
        </w:rPr>
      </w:pPr>
    </w:p>
    <w:p w14:paraId="11112B9E" w14:textId="77777777" w:rsidR="00A42ABC" w:rsidRDefault="00DB654E" w:rsidP="00104D37">
      <w:pPr>
        <w:spacing w:after="0" w:line="360" w:lineRule="auto"/>
        <w:ind w:firstLine="708"/>
        <w:jc w:val="both"/>
        <w:rPr>
          <w:rFonts w:ascii="Arial" w:eastAsia="Arial Unicode MS" w:hAnsi="Arial" w:cs="Arial"/>
          <w:sz w:val="26"/>
          <w:szCs w:val="26"/>
          <w:lang w:val="es-ES"/>
        </w:rPr>
      </w:pPr>
      <w:r>
        <w:rPr>
          <w:rFonts w:ascii="Arial" w:eastAsia="Arial Unicode MS" w:hAnsi="Arial" w:cs="Arial"/>
          <w:sz w:val="26"/>
          <w:szCs w:val="26"/>
          <w:lang w:val="es-ES"/>
        </w:rPr>
        <w:t xml:space="preserve">De lo expuesto se </w:t>
      </w:r>
      <w:r w:rsidR="00773248">
        <w:rPr>
          <w:rFonts w:ascii="Arial" w:eastAsia="Arial Unicode MS" w:hAnsi="Arial" w:cs="Arial"/>
          <w:sz w:val="26"/>
          <w:szCs w:val="26"/>
          <w:lang w:val="es-ES"/>
        </w:rPr>
        <w:t xml:space="preserve">aprecia que la comisión demandada invocó los preceptos </w:t>
      </w:r>
      <w:r w:rsidR="00291B76">
        <w:rPr>
          <w:rFonts w:ascii="Arial" w:eastAsia="Arial Unicode MS" w:hAnsi="Arial" w:cs="Arial"/>
          <w:sz w:val="26"/>
          <w:szCs w:val="26"/>
          <w:lang w:val="es-ES"/>
        </w:rPr>
        <w:t xml:space="preserve">que le permiten actuar como un órgano </w:t>
      </w:r>
      <w:r w:rsidR="005F503F">
        <w:rPr>
          <w:rFonts w:ascii="Arial" w:eastAsia="Arial Unicode MS" w:hAnsi="Arial" w:cs="Arial"/>
          <w:sz w:val="26"/>
          <w:szCs w:val="26"/>
          <w:lang w:val="es-ES"/>
        </w:rPr>
        <w:t xml:space="preserve">garante del derecho de acceso a la información pública, </w:t>
      </w:r>
      <w:r w:rsidR="00291B76">
        <w:rPr>
          <w:rFonts w:ascii="Arial" w:eastAsia="Arial Unicode MS" w:hAnsi="Arial" w:cs="Arial"/>
          <w:sz w:val="26"/>
          <w:szCs w:val="26"/>
          <w:lang w:val="es-ES"/>
        </w:rPr>
        <w:t xml:space="preserve">dotado de atribuciones para sancionar </w:t>
      </w:r>
      <w:r w:rsidR="005F503F">
        <w:rPr>
          <w:rFonts w:ascii="Arial" w:eastAsia="Arial Unicode MS" w:hAnsi="Arial" w:cs="Arial"/>
          <w:sz w:val="26"/>
          <w:szCs w:val="26"/>
          <w:lang w:val="es-ES"/>
        </w:rPr>
        <w:t xml:space="preserve">el incumplimiento de sus determinaciones. </w:t>
      </w:r>
    </w:p>
    <w:p w14:paraId="06661FF9" w14:textId="77777777" w:rsidR="00A42ABC" w:rsidRDefault="00A42ABC" w:rsidP="00104D37">
      <w:pPr>
        <w:spacing w:after="0" w:line="360" w:lineRule="auto"/>
        <w:ind w:firstLine="708"/>
        <w:jc w:val="both"/>
        <w:rPr>
          <w:rFonts w:ascii="Arial" w:eastAsia="Arial Unicode MS" w:hAnsi="Arial" w:cs="Arial"/>
          <w:sz w:val="26"/>
          <w:szCs w:val="26"/>
          <w:lang w:val="es-ES"/>
        </w:rPr>
      </w:pPr>
    </w:p>
    <w:p w14:paraId="4C629B8E" w14:textId="153693BF" w:rsidR="00A42ABC" w:rsidRPr="000804B1" w:rsidRDefault="00A42ABC" w:rsidP="00A42ABC">
      <w:pPr>
        <w:spacing w:after="0" w:line="360" w:lineRule="auto"/>
        <w:ind w:firstLine="708"/>
        <w:jc w:val="both"/>
        <w:rPr>
          <w:rFonts w:ascii="Arial" w:eastAsia="Arial Unicode MS" w:hAnsi="Arial" w:cs="Arial"/>
          <w:sz w:val="26"/>
          <w:szCs w:val="26"/>
          <w:lang w:val="es-ES"/>
        </w:rPr>
      </w:pPr>
      <w:r>
        <w:rPr>
          <w:rFonts w:ascii="Arial" w:eastAsia="Arial Unicode MS" w:hAnsi="Arial" w:cs="Arial"/>
          <w:sz w:val="26"/>
          <w:szCs w:val="26"/>
          <w:lang w:val="es-ES"/>
        </w:rPr>
        <w:t xml:space="preserve">En ese orden de ideas, se considera que no es cierto que la autoridad que emitió la resolución impugnada </w:t>
      </w:r>
      <w:r w:rsidRPr="000804B1">
        <w:rPr>
          <w:rFonts w:ascii="Arial" w:eastAsia="Arial Unicode MS" w:hAnsi="Arial" w:cs="Arial"/>
          <w:sz w:val="26"/>
          <w:szCs w:val="26"/>
          <w:lang w:val="es-ES"/>
        </w:rPr>
        <w:t xml:space="preserve">no </w:t>
      </w:r>
      <w:r>
        <w:rPr>
          <w:rFonts w:ascii="Arial" w:eastAsia="Arial Unicode MS" w:hAnsi="Arial" w:cs="Arial"/>
          <w:sz w:val="26"/>
          <w:szCs w:val="26"/>
          <w:lang w:val="es-ES"/>
        </w:rPr>
        <w:t xml:space="preserve">citara </w:t>
      </w:r>
      <w:r w:rsidRPr="000804B1">
        <w:rPr>
          <w:rFonts w:ascii="Arial" w:eastAsia="Arial Unicode MS" w:hAnsi="Arial" w:cs="Arial"/>
          <w:sz w:val="26"/>
          <w:szCs w:val="26"/>
          <w:lang w:val="es-ES"/>
        </w:rPr>
        <w:t>los preceptos en los cuales sustent</w:t>
      </w:r>
      <w:r>
        <w:rPr>
          <w:rFonts w:ascii="Arial" w:eastAsia="Arial Unicode MS" w:hAnsi="Arial" w:cs="Arial"/>
          <w:sz w:val="26"/>
          <w:szCs w:val="26"/>
          <w:lang w:val="es-ES"/>
        </w:rPr>
        <w:t>ó</w:t>
      </w:r>
      <w:r w:rsidRPr="000804B1">
        <w:rPr>
          <w:rFonts w:ascii="Arial" w:eastAsia="Arial Unicode MS" w:hAnsi="Arial" w:cs="Arial"/>
          <w:sz w:val="26"/>
          <w:szCs w:val="26"/>
          <w:lang w:val="es-ES"/>
        </w:rPr>
        <w:t xml:space="preserve"> su competencia.</w:t>
      </w:r>
    </w:p>
    <w:p w14:paraId="1D711A6C" w14:textId="20559B87" w:rsidR="00182E85" w:rsidRDefault="00182E85" w:rsidP="00104D37">
      <w:pPr>
        <w:spacing w:after="0" w:line="360" w:lineRule="auto"/>
        <w:ind w:firstLine="708"/>
        <w:jc w:val="both"/>
        <w:rPr>
          <w:rFonts w:ascii="Arial" w:eastAsia="Arial Unicode MS" w:hAnsi="Arial" w:cs="Arial"/>
          <w:sz w:val="26"/>
          <w:szCs w:val="26"/>
          <w:lang w:val="es-ES"/>
        </w:rPr>
      </w:pPr>
    </w:p>
    <w:p w14:paraId="7CA92154" w14:textId="77777777" w:rsidR="00C15A64" w:rsidRPr="00364AB5" w:rsidRDefault="007454E4" w:rsidP="00C15A64">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t xml:space="preserve">Sirve de sustento a lo anterior, </w:t>
      </w:r>
      <w:r w:rsidR="00C15A64" w:rsidRPr="00364AB5">
        <w:rPr>
          <w:rFonts w:ascii="Arial" w:eastAsia="Arial Unicode MS" w:hAnsi="Arial" w:cs="Arial"/>
          <w:sz w:val="26"/>
          <w:szCs w:val="26"/>
          <w:lang w:val="es-ES"/>
        </w:rPr>
        <w:t>la tesis de jurisprudencia siguiente:</w:t>
      </w:r>
    </w:p>
    <w:p w14:paraId="1AB224AF" w14:textId="77777777" w:rsidR="00C15A64" w:rsidRPr="00364AB5" w:rsidRDefault="00C15A64" w:rsidP="00C15A64">
      <w:pPr>
        <w:spacing w:after="0" w:line="360" w:lineRule="auto"/>
        <w:jc w:val="both"/>
        <w:rPr>
          <w:rFonts w:ascii="Arial" w:eastAsia="Arial Unicode MS" w:hAnsi="Arial" w:cs="Arial"/>
          <w:sz w:val="26"/>
          <w:szCs w:val="26"/>
          <w:lang w:val="es-ES"/>
        </w:rPr>
      </w:pPr>
    </w:p>
    <w:p w14:paraId="73FFAB83" w14:textId="46DE4BE0" w:rsidR="00C15A64" w:rsidRPr="00364AB5" w:rsidRDefault="00C15A64" w:rsidP="005C767A">
      <w:pPr>
        <w:spacing w:after="0" w:line="240" w:lineRule="auto"/>
        <w:ind w:left="708"/>
        <w:jc w:val="both"/>
        <w:rPr>
          <w:rFonts w:ascii="Arial" w:eastAsia="Arial Unicode MS" w:hAnsi="Arial" w:cs="Arial"/>
          <w:i/>
          <w:sz w:val="26"/>
          <w:szCs w:val="26"/>
          <w:lang w:val="es-ES"/>
        </w:rPr>
      </w:pPr>
      <w:r w:rsidRPr="00364AB5">
        <w:rPr>
          <w:rFonts w:ascii="Arial" w:eastAsia="Arial Unicode MS" w:hAnsi="Arial" w:cs="Arial"/>
          <w:b/>
          <w:i/>
          <w:sz w:val="26"/>
          <w:szCs w:val="26"/>
          <w:lang w:val="es-ES"/>
        </w:rPr>
        <w:t xml:space="preserve">FUNDAMENTACION Y MOTIVACION DE LOS ACTOS ADMINISTRATIVOS. </w:t>
      </w:r>
      <w:r w:rsidRPr="00364AB5">
        <w:rPr>
          <w:rFonts w:ascii="Arial" w:eastAsia="Arial Unicode MS" w:hAnsi="Arial" w:cs="Arial"/>
          <w:i/>
          <w:sz w:val="26"/>
          <w:szCs w:val="26"/>
          <w:lang w:val="es-ES"/>
        </w:rPr>
        <w:t>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subincisos, fracciones y preceptos aplicables, y b).- Los cuerpos legales, y preceptos que otorgan competencia o facultades a las autoridades para emitir el acto en agravio del gobernado.</w:t>
      </w:r>
      <w:r w:rsidRPr="00364AB5">
        <w:rPr>
          <w:rStyle w:val="Refdenotaalpie"/>
          <w:rFonts w:ascii="Arial" w:eastAsia="Arial Unicode MS" w:hAnsi="Arial" w:cs="Arial"/>
          <w:sz w:val="26"/>
          <w:szCs w:val="26"/>
          <w:lang w:val="es-ES"/>
        </w:rPr>
        <w:footnoteReference w:id="2"/>
      </w:r>
    </w:p>
    <w:p w14:paraId="187F1E23" w14:textId="77777777" w:rsidR="00C37879" w:rsidRPr="00364AB5" w:rsidRDefault="00C37879" w:rsidP="00C37879">
      <w:pPr>
        <w:spacing w:after="0" w:line="360" w:lineRule="auto"/>
        <w:jc w:val="both"/>
        <w:rPr>
          <w:rFonts w:ascii="Arial" w:eastAsia="Arial Unicode MS" w:hAnsi="Arial" w:cs="Arial"/>
          <w:sz w:val="26"/>
          <w:szCs w:val="26"/>
          <w:lang w:val="es-ES"/>
        </w:rPr>
      </w:pPr>
    </w:p>
    <w:p w14:paraId="6166CD0E" w14:textId="498C44C8" w:rsidR="00C15A64" w:rsidRPr="00364AB5" w:rsidRDefault="00C5532C" w:rsidP="00C37879">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lastRenderedPageBreak/>
        <w:t xml:space="preserve">En la </w:t>
      </w:r>
      <w:r w:rsidRPr="00364AB5">
        <w:rPr>
          <w:rFonts w:ascii="Arial" w:eastAsia="Arial Unicode MS" w:hAnsi="Arial" w:cs="Arial"/>
          <w:b/>
          <w:sz w:val="26"/>
          <w:szCs w:val="26"/>
          <w:lang w:val="es-ES"/>
        </w:rPr>
        <w:t>segunda</w:t>
      </w:r>
      <w:r w:rsidRPr="00364AB5">
        <w:rPr>
          <w:rFonts w:ascii="Arial" w:eastAsia="Arial Unicode MS" w:hAnsi="Arial" w:cs="Arial"/>
          <w:sz w:val="26"/>
          <w:szCs w:val="26"/>
          <w:lang w:val="es-ES"/>
        </w:rPr>
        <w:t xml:space="preserve"> de las disidencias, la promovente </w:t>
      </w:r>
      <w:r w:rsidR="00A961E2" w:rsidRPr="00364AB5">
        <w:rPr>
          <w:rFonts w:ascii="Arial" w:eastAsia="Arial Unicode MS" w:hAnsi="Arial" w:cs="Arial"/>
          <w:sz w:val="26"/>
          <w:szCs w:val="26"/>
          <w:lang w:val="es-ES"/>
        </w:rPr>
        <w:t xml:space="preserve">se duele </w:t>
      </w:r>
      <w:r w:rsidR="00331C91" w:rsidRPr="00364AB5">
        <w:rPr>
          <w:rFonts w:ascii="Arial" w:eastAsia="Arial Unicode MS" w:hAnsi="Arial" w:cs="Arial"/>
          <w:sz w:val="26"/>
          <w:szCs w:val="26"/>
          <w:lang w:val="es-ES"/>
        </w:rPr>
        <w:t xml:space="preserve">de que la autoridad demandada </w:t>
      </w:r>
      <w:r w:rsidR="00FB1BE0" w:rsidRPr="00364AB5">
        <w:rPr>
          <w:rFonts w:ascii="Arial" w:eastAsia="Arial Unicode MS" w:hAnsi="Arial" w:cs="Arial"/>
          <w:sz w:val="26"/>
          <w:szCs w:val="26"/>
          <w:lang w:val="es-ES"/>
        </w:rPr>
        <w:t xml:space="preserve">no le hizo saber </w:t>
      </w:r>
      <w:r w:rsidR="008C354A" w:rsidRPr="00364AB5">
        <w:rPr>
          <w:rFonts w:ascii="Arial" w:eastAsia="Arial Unicode MS" w:hAnsi="Arial" w:cs="Arial"/>
          <w:sz w:val="26"/>
          <w:szCs w:val="26"/>
          <w:lang w:val="es-ES"/>
        </w:rPr>
        <w:t>que existía un juicio o procedimiento en su contra</w:t>
      </w:r>
      <w:r w:rsidR="00D73BA2" w:rsidRPr="00364AB5">
        <w:rPr>
          <w:rFonts w:ascii="Arial" w:eastAsia="Arial Unicode MS" w:hAnsi="Arial" w:cs="Arial"/>
          <w:sz w:val="26"/>
          <w:szCs w:val="26"/>
          <w:lang w:val="es-ES"/>
        </w:rPr>
        <w:t xml:space="preserve">, incumpliendo con los requisitos </w:t>
      </w:r>
      <w:r w:rsidR="00E4184C" w:rsidRPr="00364AB5">
        <w:rPr>
          <w:rFonts w:ascii="Arial" w:eastAsia="Arial Unicode MS" w:hAnsi="Arial" w:cs="Arial"/>
          <w:sz w:val="26"/>
          <w:szCs w:val="26"/>
          <w:lang w:val="es-ES"/>
        </w:rPr>
        <w:t>y formalidades que la ley establece, dejándola en estado de indefensión</w:t>
      </w:r>
      <w:r w:rsidR="005B48FE" w:rsidRPr="00364AB5">
        <w:rPr>
          <w:rFonts w:ascii="Arial" w:eastAsia="Arial Unicode MS" w:hAnsi="Arial" w:cs="Arial"/>
          <w:sz w:val="26"/>
          <w:szCs w:val="26"/>
          <w:lang w:val="es-ES"/>
        </w:rPr>
        <w:t>, afectando de manera directa su esfera jurídica y su derecho de audiencia para presentar una oportuna defensa</w:t>
      </w:r>
      <w:r w:rsidR="008C354A" w:rsidRPr="00364AB5">
        <w:rPr>
          <w:rFonts w:ascii="Arial" w:eastAsia="Arial Unicode MS" w:hAnsi="Arial" w:cs="Arial"/>
          <w:sz w:val="26"/>
          <w:szCs w:val="26"/>
          <w:lang w:val="es-ES"/>
        </w:rPr>
        <w:t xml:space="preserve">. </w:t>
      </w:r>
    </w:p>
    <w:p w14:paraId="2D328ADD" w14:textId="070616FB" w:rsidR="00A6490A" w:rsidRPr="00364AB5" w:rsidRDefault="00A6490A" w:rsidP="00C37879">
      <w:pPr>
        <w:spacing w:after="0" w:line="360" w:lineRule="auto"/>
        <w:ind w:firstLine="708"/>
        <w:jc w:val="both"/>
        <w:rPr>
          <w:rFonts w:ascii="Arial" w:eastAsia="Arial Unicode MS" w:hAnsi="Arial" w:cs="Arial"/>
          <w:sz w:val="26"/>
          <w:szCs w:val="26"/>
          <w:lang w:val="es-ES"/>
        </w:rPr>
      </w:pPr>
    </w:p>
    <w:p w14:paraId="613B5097" w14:textId="0B9145AB" w:rsidR="00A6490A" w:rsidRPr="00364AB5" w:rsidRDefault="00A6490A" w:rsidP="00A6490A">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t>El motivo de disenso que nos ocupa es</w:t>
      </w:r>
      <w:r w:rsidR="00DD0536" w:rsidRPr="00364AB5">
        <w:rPr>
          <w:rFonts w:ascii="Arial" w:eastAsia="Arial Unicode MS" w:hAnsi="Arial" w:cs="Arial"/>
          <w:sz w:val="26"/>
          <w:szCs w:val="26"/>
          <w:lang w:val="es-ES"/>
        </w:rPr>
        <w:t xml:space="preserve"> sustancialmente</w:t>
      </w:r>
      <w:r w:rsidRPr="00364AB5">
        <w:rPr>
          <w:rFonts w:ascii="Arial" w:eastAsia="Arial Unicode MS" w:hAnsi="Arial" w:cs="Arial"/>
          <w:sz w:val="26"/>
          <w:szCs w:val="26"/>
          <w:lang w:val="es-ES"/>
        </w:rPr>
        <w:t xml:space="preserve"> </w:t>
      </w:r>
      <w:r w:rsidR="00966C3B" w:rsidRPr="00364AB5">
        <w:rPr>
          <w:rFonts w:ascii="Arial" w:eastAsia="Arial Unicode MS" w:hAnsi="Arial" w:cs="Arial"/>
          <w:b/>
          <w:sz w:val="26"/>
          <w:szCs w:val="26"/>
          <w:lang w:val="es-ES"/>
        </w:rPr>
        <w:t>fundado</w:t>
      </w:r>
      <w:r w:rsidR="00966C3B" w:rsidRPr="00364AB5">
        <w:rPr>
          <w:rFonts w:ascii="Arial" w:eastAsia="Arial Unicode MS" w:hAnsi="Arial" w:cs="Arial"/>
          <w:sz w:val="26"/>
          <w:szCs w:val="26"/>
          <w:lang w:val="es-ES"/>
        </w:rPr>
        <w:t>.</w:t>
      </w:r>
    </w:p>
    <w:p w14:paraId="3EEF1214" w14:textId="01BDEA78" w:rsidR="00B67072" w:rsidRPr="00364AB5" w:rsidRDefault="00B67072" w:rsidP="00A6490A">
      <w:pPr>
        <w:spacing w:after="0" w:line="360" w:lineRule="auto"/>
        <w:ind w:firstLine="708"/>
        <w:jc w:val="both"/>
        <w:rPr>
          <w:rFonts w:ascii="Arial" w:eastAsia="Arial Unicode MS" w:hAnsi="Arial" w:cs="Arial"/>
          <w:sz w:val="26"/>
          <w:szCs w:val="26"/>
          <w:lang w:val="es-ES"/>
        </w:rPr>
      </w:pPr>
    </w:p>
    <w:p w14:paraId="5940D4BA" w14:textId="6F701008" w:rsidR="00550EA5" w:rsidRPr="00364AB5" w:rsidRDefault="00B67072" w:rsidP="00550EA5">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t xml:space="preserve">Para estar en posibilidad de demostrarlo </w:t>
      </w:r>
      <w:r w:rsidR="00DD245F" w:rsidRPr="00364AB5">
        <w:rPr>
          <w:rFonts w:ascii="Arial" w:eastAsia="Arial Unicode MS" w:hAnsi="Arial" w:cs="Arial"/>
          <w:sz w:val="26"/>
          <w:szCs w:val="26"/>
          <w:lang w:val="es-ES"/>
        </w:rPr>
        <w:t>resulta oportuno precisar que el segundo párrafo del artículo 14 Constitucional</w:t>
      </w:r>
      <w:r w:rsidR="0020708A" w:rsidRPr="00364AB5">
        <w:rPr>
          <w:rFonts w:ascii="Arial" w:eastAsia="Arial Unicode MS" w:hAnsi="Arial" w:cs="Arial"/>
          <w:sz w:val="26"/>
          <w:szCs w:val="26"/>
          <w:lang w:val="es-ES"/>
        </w:rPr>
        <w:t>, establece que nadie podrá ser privado de la libertad, posesiones o derechos</w:t>
      </w:r>
      <w:r w:rsidR="002F17AD" w:rsidRPr="00364AB5">
        <w:rPr>
          <w:rFonts w:ascii="Arial" w:eastAsia="Arial Unicode MS" w:hAnsi="Arial" w:cs="Arial"/>
          <w:sz w:val="26"/>
          <w:szCs w:val="26"/>
          <w:lang w:val="es-ES"/>
        </w:rPr>
        <w:t xml:space="preserve">, sino mediante juicio seguido ante los Tribunales previamente establecidos en el que se cumplan las formalidades </w:t>
      </w:r>
      <w:r w:rsidR="001B03F3" w:rsidRPr="00364AB5">
        <w:rPr>
          <w:rFonts w:ascii="Arial" w:eastAsia="Arial Unicode MS" w:hAnsi="Arial" w:cs="Arial"/>
          <w:sz w:val="26"/>
          <w:szCs w:val="26"/>
          <w:lang w:val="es-ES"/>
        </w:rPr>
        <w:t>esenciales del procedimiento y conforme a las leyes expedidas con anterioridad al hecho.</w:t>
      </w:r>
    </w:p>
    <w:p w14:paraId="598FB8D0" w14:textId="77777777" w:rsidR="001B03F3" w:rsidRPr="00364AB5" w:rsidRDefault="001B03F3" w:rsidP="00550EA5">
      <w:pPr>
        <w:spacing w:after="0" w:line="360" w:lineRule="auto"/>
        <w:ind w:firstLine="708"/>
        <w:jc w:val="both"/>
        <w:rPr>
          <w:rFonts w:ascii="Arial" w:eastAsia="Arial Unicode MS" w:hAnsi="Arial" w:cs="Arial"/>
          <w:sz w:val="26"/>
          <w:szCs w:val="26"/>
          <w:lang w:val="es-ES"/>
        </w:rPr>
      </w:pPr>
    </w:p>
    <w:p w14:paraId="18E4DA6C" w14:textId="5D91851A" w:rsidR="001B03F3" w:rsidRPr="00364AB5" w:rsidRDefault="001B03F3" w:rsidP="00550EA5">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t xml:space="preserve">Esta norma constitucional </w:t>
      </w:r>
      <w:r w:rsidR="00670292" w:rsidRPr="00364AB5">
        <w:rPr>
          <w:rFonts w:ascii="Arial" w:eastAsia="Arial Unicode MS" w:hAnsi="Arial" w:cs="Arial"/>
          <w:sz w:val="26"/>
          <w:szCs w:val="26"/>
          <w:lang w:val="es-ES"/>
        </w:rPr>
        <w:t>tiene así una función doble</w:t>
      </w:r>
      <w:r w:rsidR="00C173E5" w:rsidRPr="00364AB5">
        <w:rPr>
          <w:rFonts w:ascii="Arial" w:eastAsia="Arial Unicode MS" w:hAnsi="Arial" w:cs="Arial"/>
          <w:sz w:val="26"/>
          <w:szCs w:val="26"/>
          <w:lang w:val="es-ES"/>
        </w:rPr>
        <w:t xml:space="preserve">: por una </w:t>
      </w:r>
      <w:r w:rsidR="00BD7355" w:rsidRPr="00364AB5">
        <w:rPr>
          <w:rFonts w:ascii="Arial" w:eastAsia="Arial Unicode MS" w:hAnsi="Arial" w:cs="Arial"/>
          <w:sz w:val="26"/>
          <w:szCs w:val="26"/>
          <w:lang w:val="es-ES"/>
        </w:rPr>
        <w:t>parte,</w:t>
      </w:r>
      <w:r w:rsidR="00C173E5" w:rsidRPr="00364AB5">
        <w:rPr>
          <w:rFonts w:ascii="Arial" w:eastAsia="Arial Unicode MS" w:hAnsi="Arial" w:cs="Arial"/>
          <w:sz w:val="26"/>
          <w:szCs w:val="26"/>
          <w:lang w:val="es-ES"/>
        </w:rPr>
        <w:t xml:space="preserve"> establece </w:t>
      </w:r>
      <w:r w:rsidR="00577DBC" w:rsidRPr="00364AB5">
        <w:rPr>
          <w:rFonts w:ascii="Arial" w:eastAsia="Arial Unicode MS" w:hAnsi="Arial" w:cs="Arial"/>
          <w:sz w:val="26"/>
          <w:szCs w:val="26"/>
          <w:lang w:val="es-ES"/>
        </w:rPr>
        <w:t>el derecho al debido proceso, en la forma de un conjunto de formalidades esenciales del procedimiento</w:t>
      </w:r>
      <w:r w:rsidR="00962F36" w:rsidRPr="00364AB5">
        <w:rPr>
          <w:rFonts w:ascii="Arial" w:eastAsia="Arial Unicode MS" w:hAnsi="Arial" w:cs="Arial"/>
          <w:sz w:val="26"/>
          <w:szCs w:val="26"/>
          <w:lang w:val="es-ES"/>
        </w:rPr>
        <w:t xml:space="preserve">, y por otro lado consagra </w:t>
      </w:r>
      <w:r w:rsidR="00773FDB" w:rsidRPr="00364AB5">
        <w:rPr>
          <w:rFonts w:ascii="Arial" w:eastAsia="Arial Unicode MS" w:hAnsi="Arial" w:cs="Arial"/>
          <w:sz w:val="26"/>
          <w:szCs w:val="26"/>
          <w:lang w:val="es-ES"/>
        </w:rPr>
        <w:t xml:space="preserve">determinados bienes constitucionales, cuya tutela se pretende alcanzar mediante dicho debido proceso, a saber, libertad, propiedades, posesiones </w:t>
      </w:r>
      <w:r w:rsidR="00DD2C11" w:rsidRPr="00364AB5">
        <w:rPr>
          <w:rFonts w:ascii="Arial" w:eastAsia="Arial Unicode MS" w:hAnsi="Arial" w:cs="Arial"/>
          <w:sz w:val="26"/>
          <w:szCs w:val="26"/>
          <w:lang w:val="es-ES"/>
        </w:rPr>
        <w:t>o derechos.</w:t>
      </w:r>
    </w:p>
    <w:p w14:paraId="71A88EDE" w14:textId="6A7DC113" w:rsidR="00DD2C11" w:rsidRPr="00364AB5" w:rsidRDefault="00DD2C11" w:rsidP="00550EA5">
      <w:pPr>
        <w:spacing w:after="0" w:line="360" w:lineRule="auto"/>
        <w:ind w:firstLine="708"/>
        <w:jc w:val="both"/>
        <w:rPr>
          <w:rFonts w:ascii="Arial" w:eastAsia="Arial Unicode MS" w:hAnsi="Arial" w:cs="Arial"/>
          <w:sz w:val="26"/>
          <w:szCs w:val="26"/>
          <w:lang w:val="es-ES"/>
        </w:rPr>
      </w:pPr>
    </w:p>
    <w:p w14:paraId="7564DB6D" w14:textId="4F531851" w:rsidR="00DD2C11" w:rsidRPr="00364AB5" w:rsidRDefault="00DD2C11" w:rsidP="00550EA5">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t xml:space="preserve">Cabe destacar que las formalidades esenciales han sido entendidas como aquellas necesarias para garantizar la defensa adecuada </w:t>
      </w:r>
      <w:r w:rsidR="0028175A" w:rsidRPr="00364AB5">
        <w:rPr>
          <w:rFonts w:ascii="Arial" w:eastAsia="Arial Unicode MS" w:hAnsi="Arial" w:cs="Arial"/>
          <w:sz w:val="26"/>
          <w:szCs w:val="26"/>
          <w:lang w:val="es-ES"/>
        </w:rPr>
        <w:t xml:space="preserve">antes de un acto privativo y que, como se ha determinado por la Suprema Corte de Justicia de la Nación, de manera genérica se traduce </w:t>
      </w:r>
      <w:r w:rsidR="00380257" w:rsidRPr="00364AB5">
        <w:rPr>
          <w:rFonts w:ascii="Arial" w:eastAsia="Arial Unicode MS" w:hAnsi="Arial" w:cs="Arial"/>
          <w:sz w:val="26"/>
          <w:szCs w:val="26"/>
          <w:lang w:val="es-ES"/>
        </w:rPr>
        <w:t>en los siguientes requisitos</w:t>
      </w:r>
      <w:r w:rsidR="0098380A" w:rsidRPr="00364AB5">
        <w:rPr>
          <w:rFonts w:ascii="Arial" w:eastAsia="Arial Unicode MS" w:hAnsi="Arial" w:cs="Arial"/>
          <w:sz w:val="26"/>
          <w:szCs w:val="26"/>
          <w:lang w:val="es-ES"/>
        </w:rPr>
        <w:t>: a) La notificación del inicio del procedimiento</w:t>
      </w:r>
      <w:r w:rsidR="004778DB" w:rsidRPr="00364AB5">
        <w:rPr>
          <w:rFonts w:ascii="Arial" w:eastAsia="Arial Unicode MS" w:hAnsi="Arial" w:cs="Arial"/>
          <w:sz w:val="26"/>
          <w:szCs w:val="26"/>
          <w:lang w:val="es-ES"/>
        </w:rPr>
        <w:t xml:space="preserve"> y de sus consecuencias; b) La oportunidad de ofrecer y desahogar pruebas </w:t>
      </w:r>
      <w:r w:rsidR="00082321" w:rsidRPr="00364AB5">
        <w:rPr>
          <w:rFonts w:ascii="Arial" w:eastAsia="Arial Unicode MS" w:hAnsi="Arial" w:cs="Arial"/>
          <w:sz w:val="26"/>
          <w:szCs w:val="26"/>
          <w:lang w:val="es-ES"/>
        </w:rPr>
        <w:t xml:space="preserve">en las que se finque la defensa; c) La oportunidad de alegar; y d) El dictado de una resolución que dirima </w:t>
      </w:r>
      <w:r w:rsidR="00785935" w:rsidRPr="00364AB5">
        <w:rPr>
          <w:rFonts w:ascii="Arial" w:eastAsia="Arial Unicode MS" w:hAnsi="Arial" w:cs="Arial"/>
          <w:sz w:val="26"/>
          <w:szCs w:val="26"/>
          <w:lang w:val="es-ES"/>
        </w:rPr>
        <w:t>las cuestiones debatidas</w:t>
      </w:r>
      <w:r w:rsidR="00C1042C" w:rsidRPr="00364AB5">
        <w:rPr>
          <w:rFonts w:ascii="Arial" w:eastAsia="Arial Unicode MS" w:hAnsi="Arial" w:cs="Arial"/>
          <w:sz w:val="26"/>
          <w:szCs w:val="26"/>
          <w:lang w:val="es-ES"/>
        </w:rPr>
        <w:t xml:space="preserve">. </w:t>
      </w:r>
    </w:p>
    <w:p w14:paraId="41D8BC62" w14:textId="32BFD717" w:rsidR="00C1042C" w:rsidRPr="00364AB5" w:rsidRDefault="00C1042C" w:rsidP="00550EA5">
      <w:pPr>
        <w:spacing w:after="0" w:line="360" w:lineRule="auto"/>
        <w:ind w:firstLine="708"/>
        <w:jc w:val="both"/>
        <w:rPr>
          <w:rFonts w:ascii="Arial" w:eastAsia="Arial Unicode MS" w:hAnsi="Arial" w:cs="Arial"/>
          <w:sz w:val="26"/>
          <w:szCs w:val="26"/>
          <w:lang w:val="es-ES"/>
        </w:rPr>
      </w:pPr>
    </w:p>
    <w:p w14:paraId="04AB5EE2" w14:textId="65832D48" w:rsidR="00C1042C" w:rsidRPr="00364AB5" w:rsidRDefault="00C1042C" w:rsidP="00550EA5">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t>Así, para la plena satisfacción del derecho fundamental de audiencia basta que la norma que rige el proce</w:t>
      </w:r>
      <w:r w:rsidR="00EC2467" w:rsidRPr="00364AB5">
        <w:rPr>
          <w:rFonts w:ascii="Arial" w:eastAsia="Arial Unicode MS" w:hAnsi="Arial" w:cs="Arial"/>
          <w:sz w:val="26"/>
          <w:szCs w:val="26"/>
          <w:lang w:val="es-ES"/>
        </w:rPr>
        <w:t>dimiento en concreto o juicio que se lleve a cabo cumpla con los aspectos mencionados.</w:t>
      </w:r>
    </w:p>
    <w:p w14:paraId="746D1798" w14:textId="182F0667" w:rsidR="00EC2467" w:rsidRPr="00364AB5" w:rsidRDefault="00EC2467" w:rsidP="00550EA5">
      <w:pPr>
        <w:spacing w:after="0" w:line="360" w:lineRule="auto"/>
        <w:ind w:firstLine="708"/>
        <w:jc w:val="both"/>
        <w:rPr>
          <w:rFonts w:ascii="Arial" w:eastAsia="Arial Unicode MS" w:hAnsi="Arial" w:cs="Arial"/>
          <w:sz w:val="26"/>
          <w:szCs w:val="26"/>
          <w:lang w:val="es-ES"/>
        </w:rPr>
      </w:pPr>
    </w:p>
    <w:p w14:paraId="5F154B59" w14:textId="58099C63" w:rsidR="00EC2467" w:rsidRPr="00364AB5" w:rsidRDefault="00771C17" w:rsidP="00550EA5">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lastRenderedPageBreak/>
        <w:t>En correspondencia con esto, el artículo 165</w:t>
      </w:r>
      <w:r w:rsidR="00A2286C" w:rsidRPr="00364AB5">
        <w:rPr>
          <w:rFonts w:ascii="Arial" w:eastAsia="Arial Unicode MS" w:hAnsi="Arial" w:cs="Arial"/>
          <w:sz w:val="26"/>
          <w:szCs w:val="26"/>
          <w:lang w:val="es-ES"/>
        </w:rPr>
        <w:t xml:space="preserve">, fracción I </w:t>
      </w:r>
      <w:r w:rsidRPr="00364AB5">
        <w:rPr>
          <w:rFonts w:ascii="Arial" w:eastAsia="Arial Unicode MS" w:hAnsi="Arial" w:cs="Arial"/>
          <w:sz w:val="26"/>
          <w:szCs w:val="26"/>
          <w:lang w:val="es-ES"/>
        </w:rPr>
        <w:t xml:space="preserve">del Código Procesal Administrativo </w:t>
      </w:r>
      <w:r w:rsidR="00CD54D8" w:rsidRPr="00364AB5">
        <w:rPr>
          <w:rFonts w:ascii="Arial" w:eastAsia="Arial Unicode MS" w:hAnsi="Arial" w:cs="Arial"/>
          <w:sz w:val="26"/>
          <w:szCs w:val="26"/>
          <w:lang w:val="es-ES"/>
        </w:rPr>
        <w:t xml:space="preserve">del Estado, establece </w:t>
      </w:r>
      <w:r w:rsidR="00FB6F45" w:rsidRPr="00364AB5">
        <w:rPr>
          <w:rFonts w:ascii="Arial" w:eastAsia="Arial Unicode MS" w:hAnsi="Arial" w:cs="Arial"/>
          <w:sz w:val="26"/>
          <w:szCs w:val="26"/>
          <w:lang w:val="es-ES"/>
        </w:rPr>
        <w:t xml:space="preserve">que </w:t>
      </w:r>
      <w:r w:rsidR="009B7275" w:rsidRPr="00364AB5">
        <w:rPr>
          <w:rFonts w:ascii="Arial" w:eastAsia="Arial Unicode MS" w:hAnsi="Arial" w:cs="Arial"/>
          <w:sz w:val="26"/>
          <w:szCs w:val="26"/>
          <w:lang w:val="es-ES"/>
        </w:rPr>
        <w:t xml:space="preserve">es requisito del acto administrativo </w:t>
      </w:r>
      <w:r w:rsidR="00FB6F45" w:rsidRPr="00364AB5">
        <w:rPr>
          <w:rFonts w:ascii="Arial" w:eastAsia="Arial Unicode MS" w:hAnsi="Arial" w:cs="Arial"/>
          <w:sz w:val="26"/>
          <w:szCs w:val="26"/>
          <w:lang w:val="es-ES"/>
        </w:rPr>
        <w:t xml:space="preserve">cumplir </w:t>
      </w:r>
      <w:r w:rsidR="009B7275" w:rsidRPr="00364AB5">
        <w:rPr>
          <w:rFonts w:ascii="Arial" w:eastAsia="Arial Unicode MS" w:hAnsi="Arial" w:cs="Arial"/>
          <w:sz w:val="26"/>
          <w:szCs w:val="26"/>
          <w:lang w:val="es-ES"/>
        </w:rPr>
        <w:t xml:space="preserve">con las formalidades del procedimiento. </w:t>
      </w:r>
    </w:p>
    <w:p w14:paraId="14C06D89" w14:textId="3536ED59" w:rsidR="009B7275" w:rsidRPr="00364AB5" w:rsidRDefault="009B7275" w:rsidP="00550EA5">
      <w:pPr>
        <w:spacing w:after="0" w:line="360" w:lineRule="auto"/>
        <w:ind w:firstLine="708"/>
        <w:jc w:val="both"/>
        <w:rPr>
          <w:rFonts w:ascii="Arial" w:eastAsia="Arial Unicode MS" w:hAnsi="Arial" w:cs="Arial"/>
          <w:sz w:val="26"/>
          <w:szCs w:val="26"/>
          <w:lang w:val="es-ES"/>
        </w:rPr>
      </w:pPr>
    </w:p>
    <w:p w14:paraId="63E98AB6" w14:textId="4A4BEE41" w:rsidR="009B7275" w:rsidRPr="00364AB5" w:rsidRDefault="00CA3A1A" w:rsidP="00550EA5">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t xml:space="preserve">De esa manera lo ha sostenido el Tribunal Pleno de la Suprema Corte de Justicia de la Nación, en la siguiente jurisprudencia: </w:t>
      </w:r>
    </w:p>
    <w:p w14:paraId="362B34BB" w14:textId="1DDB5C7B" w:rsidR="00CA3A1A" w:rsidRPr="00364AB5" w:rsidRDefault="00CA3A1A" w:rsidP="00CA3A1A">
      <w:pPr>
        <w:spacing w:after="0" w:line="360" w:lineRule="auto"/>
        <w:jc w:val="both"/>
        <w:rPr>
          <w:rFonts w:ascii="Arial" w:eastAsia="Arial Unicode MS" w:hAnsi="Arial" w:cs="Arial"/>
          <w:sz w:val="26"/>
          <w:szCs w:val="26"/>
          <w:lang w:val="es-ES"/>
        </w:rPr>
      </w:pPr>
    </w:p>
    <w:p w14:paraId="2F7FCE9B" w14:textId="7937DA93" w:rsidR="00523ED2" w:rsidRPr="00364AB5" w:rsidRDefault="00523ED2" w:rsidP="00523ED2">
      <w:pPr>
        <w:spacing w:after="0" w:line="240" w:lineRule="auto"/>
        <w:ind w:left="708"/>
        <w:jc w:val="both"/>
        <w:rPr>
          <w:rFonts w:ascii="Arial" w:eastAsia="Arial Unicode MS" w:hAnsi="Arial" w:cs="Arial"/>
          <w:i/>
          <w:sz w:val="26"/>
          <w:szCs w:val="26"/>
          <w:lang w:val="es-ES"/>
        </w:rPr>
      </w:pPr>
      <w:r w:rsidRPr="00364AB5">
        <w:rPr>
          <w:rFonts w:ascii="Arial" w:eastAsia="Arial Unicode MS" w:hAnsi="Arial" w:cs="Arial"/>
          <w:b/>
          <w:i/>
          <w:sz w:val="26"/>
          <w:szCs w:val="26"/>
          <w:lang w:val="es-ES"/>
        </w:rPr>
        <w:t xml:space="preserve">FORMALIDADES ESENCIALES DEL PROCEDIMIENTO. SON LAS QUE GARANTIZAN UNA ADECUADA Y OPORTUNA DEFENSA PREVIA AL ACTO PRIVATIVO. </w:t>
      </w:r>
      <w:r w:rsidRPr="00364AB5">
        <w:rPr>
          <w:rFonts w:ascii="Arial" w:eastAsia="Arial Unicode MS" w:hAnsi="Arial" w:cs="Arial"/>
          <w:i/>
          <w:sz w:val="26"/>
          <w:szCs w:val="26"/>
          <w:lang w:val="es-ES"/>
        </w:rPr>
        <w:t>La garantía de audiencia establecida por el artículo 14 constitucional consiste en otorgar al gobernado la oportunidad de defensa previamente al acto privativo de la vida, libertad, propiedad, posesiones o derechos, y su debido respeto impone a las autoridades, entre otras obligaciones, la de que en el juicio que se siga "se cumplan las formalidades esenciales del procedimiento". Estas son las que resultan necesarias para garantizar la defensa adecuada antes del acto de privación y que, de manera genérica, se traducen en los siguientes requisitos: 1) La notificación del inicio del procedimiento y sus consecuencias; 2) La oportunidad de ofrecer y desahogar las pruebas en que se finque la defensa; 3) La oportunidad de alegar; y 4) El dictado de una resolución que dirima las cuestiones debatidas. De no respetarse estos requisitos, se dejaría de cumplir con el fin de la garantía de audiencia, que es evitar la indefensión del afectado.</w:t>
      </w:r>
      <w:r w:rsidRPr="00364AB5">
        <w:rPr>
          <w:rStyle w:val="Refdenotaalpie"/>
          <w:rFonts w:ascii="Arial" w:eastAsia="Arial Unicode MS" w:hAnsi="Arial" w:cs="Arial"/>
          <w:sz w:val="26"/>
          <w:szCs w:val="26"/>
          <w:lang w:val="es-ES"/>
        </w:rPr>
        <w:footnoteReference w:id="3"/>
      </w:r>
    </w:p>
    <w:p w14:paraId="6EC92166" w14:textId="35134AC1" w:rsidR="00523ED2" w:rsidRPr="00364AB5" w:rsidRDefault="00523ED2" w:rsidP="00523ED2">
      <w:pPr>
        <w:spacing w:after="0" w:line="240" w:lineRule="auto"/>
        <w:jc w:val="both"/>
        <w:rPr>
          <w:rFonts w:ascii="Arial" w:eastAsia="Arial Unicode MS" w:hAnsi="Arial" w:cs="Arial"/>
          <w:b/>
          <w:i/>
          <w:sz w:val="26"/>
          <w:szCs w:val="26"/>
          <w:lang w:val="es-ES"/>
        </w:rPr>
      </w:pPr>
    </w:p>
    <w:p w14:paraId="07637A58" w14:textId="77777777" w:rsidR="005F6C9C" w:rsidRPr="00364AB5" w:rsidRDefault="00523ED2" w:rsidP="005F6C9C">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t xml:space="preserve">Asimismo, </w:t>
      </w:r>
      <w:r w:rsidR="005F6C9C" w:rsidRPr="00364AB5">
        <w:rPr>
          <w:rFonts w:ascii="Arial" w:eastAsia="Arial Unicode MS" w:hAnsi="Arial" w:cs="Arial"/>
          <w:sz w:val="26"/>
          <w:szCs w:val="26"/>
          <w:lang w:val="es-ES"/>
        </w:rPr>
        <w:t>da sustento a lo anterior, la siguiente tesis aislada:</w:t>
      </w:r>
    </w:p>
    <w:p w14:paraId="12388780" w14:textId="77777777" w:rsidR="005F6C9C" w:rsidRPr="00364AB5" w:rsidRDefault="005F6C9C" w:rsidP="005F6C9C">
      <w:pPr>
        <w:spacing w:after="0" w:line="360" w:lineRule="auto"/>
        <w:ind w:firstLine="708"/>
        <w:jc w:val="both"/>
        <w:rPr>
          <w:rFonts w:ascii="Arial" w:eastAsia="Arial Unicode MS" w:hAnsi="Arial" w:cs="Arial"/>
          <w:sz w:val="26"/>
          <w:szCs w:val="26"/>
          <w:lang w:val="es-ES"/>
        </w:rPr>
      </w:pPr>
    </w:p>
    <w:p w14:paraId="14D3D83A" w14:textId="3F421076" w:rsidR="005F6C9C" w:rsidRPr="00364AB5" w:rsidRDefault="00EB6BA0" w:rsidP="003301A0">
      <w:pPr>
        <w:spacing w:after="0" w:line="240" w:lineRule="auto"/>
        <w:ind w:left="708"/>
        <w:jc w:val="both"/>
        <w:rPr>
          <w:rFonts w:ascii="Arial" w:eastAsia="Arial Unicode MS" w:hAnsi="Arial" w:cs="Arial"/>
          <w:sz w:val="26"/>
          <w:szCs w:val="26"/>
          <w:lang w:val="es-ES"/>
        </w:rPr>
      </w:pPr>
      <w:r w:rsidRPr="00364AB5">
        <w:rPr>
          <w:rFonts w:ascii="Arial" w:eastAsia="Arial Unicode MS" w:hAnsi="Arial" w:cs="Arial"/>
          <w:b/>
          <w:i/>
          <w:sz w:val="26"/>
          <w:szCs w:val="26"/>
          <w:lang w:val="es-ES"/>
        </w:rPr>
        <w:t>DERECHO HUMANO AL DEBIDO PROCESO. ELEMENTOS QUE LO INTEGRAN.</w:t>
      </w:r>
      <w:r w:rsidR="001774C6" w:rsidRPr="00364AB5">
        <w:rPr>
          <w:rFonts w:ascii="Arial" w:eastAsia="Arial Unicode MS" w:hAnsi="Arial" w:cs="Arial"/>
          <w:b/>
          <w:i/>
          <w:sz w:val="26"/>
          <w:szCs w:val="26"/>
          <w:lang w:val="es-ES"/>
        </w:rPr>
        <w:t xml:space="preserve"> </w:t>
      </w:r>
      <w:r w:rsidRPr="00364AB5">
        <w:rPr>
          <w:rFonts w:ascii="Arial" w:eastAsia="Arial Unicode MS" w:hAnsi="Arial" w:cs="Arial"/>
          <w:i/>
          <w:sz w:val="26"/>
          <w:szCs w:val="26"/>
          <w:lang w:val="es-ES"/>
        </w:rPr>
        <w:t xml:space="preserve">El artículo 14, párrafo segundo, de la Constitución Política de los Estados Unidos Mexicanos, reconoce el derecho humano al debido proceso al establecer que nadie podrá ser privado de la libertad o de sus propiedades, posesiones o derechos, sino mediante juicio seguido ante los tribunales previamente establecidos, en el que se cumplan las formalidades esenciales del procedimiento y conforme a las leyes expedidas con anterioridad al hecho. Ahora bien, este derecho ha sido un elemento de interpretación constante y progresiva en la jurisprudencia de esta Suprema Corte de Justicia de la Nación, del que cabe realizar un recuento de sus elementos integrantes hasta la actualidad en dos vertientes: 1) la referida a las formalidades esenciales del procedimiento, la que a su vez, puede observarse a partir de dos perspectivas, esto es: a) desde quien es sujeto pasivo en el procedimiento y puede sufrir un acto privativo, en cuyo caso adquieren valor aplicativo las citadas formalidades referidas a la notificación del inicio del procedimiento y de sus </w:t>
      </w:r>
      <w:r w:rsidRPr="00364AB5">
        <w:rPr>
          <w:rFonts w:ascii="Arial" w:eastAsia="Arial Unicode MS" w:hAnsi="Arial" w:cs="Arial"/>
          <w:i/>
          <w:sz w:val="26"/>
          <w:szCs w:val="26"/>
          <w:lang w:val="es-ES"/>
        </w:rPr>
        <w:lastRenderedPageBreak/>
        <w:t>consecuencias, el derecho a alegar y a ofrecer pruebas, así como la emisión de una resolución que dirima las cuestiones debatidas y, b) desde quien insta la función jurisdiccional para reivindicar un derecho como sujeto activo, desde la cual se protege que las partes tengan una posibilidad efectiva e igual de defender sus puntos de vista y ofrecer pruebas en apoyo de sus pretensiones, dimensión ligada estrechamente con el derecho de acceso a la justicia; y, 2) por la que se enlistan determinados bienes sustantivos constitucionalmente protegidos, mediante las formalidades esenciales del procedimiento, como son: la libertad, las propiedades, y las posesiones o los derechos. De ahí que previo a evaluar si existe una vulneración al derecho al debido proceso, es necesario identificar la modalidad en la que se ubica el reclamo respectivo.</w:t>
      </w:r>
      <w:r w:rsidRPr="00364AB5">
        <w:rPr>
          <w:rStyle w:val="Refdenotaalpie"/>
          <w:rFonts w:ascii="Arial" w:eastAsia="Arial Unicode MS" w:hAnsi="Arial" w:cs="Arial"/>
          <w:sz w:val="26"/>
          <w:szCs w:val="26"/>
          <w:lang w:val="es-ES"/>
        </w:rPr>
        <w:footnoteReference w:id="4"/>
      </w:r>
    </w:p>
    <w:p w14:paraId="40279BF7" w14:textId="3D3E1608" w:rsidR="00523ED2" w:rsidRPr="00364AB5" w:rsidRDefault="00523ED2" w:rsidP="00523ED2">
      <w:pPr>
        <w:spacing w:after="0" w:line="360" w:lineRule="auto"/>
        <w:jc w:val="both"/>
        <w:rPr>
          <w:rFonts w:ascii="Arial" w:eastAsia="Arial Unicode MS" w:hAnsi="Arial" w:cs="Arial"/>
          <w:sz w:val="26"/>
          <w:szCs w:val="26"/>
          <w:lang w:val="es-ES"/>
        </w:rPr>
      </w:pPr>
      <w:r w:rsidRPr="00364AB5">
        <w:rPr>
          <w:rFonts w:ascii="Arial" w:eastAsia="Arial Unicode MS" w:hAnsi="Arial" w:cs="Arial"/>
          <w:sz w:val="26"/>
          <w:szCs w:val="26"/>
          <w:lang w:val="es-ES"/>
        </w:rPr>
        <w:t xml:space="preserve"> </w:t>
      </w:r>
    </w:p>
    <w:p w14:paraId="11E01683" w14:textId="654D0368" w:rsidR="003301A0" w:rsidRPr="00364AB5" w:rsidRDefault="00384CF0" w:rsidP="00CA7B73">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t xml:space="preserve">En ese sentido, resulta conveniente destacar el </w:t>
      </w:r>
      <w:r w:rsidR="00B43AB6" w:rsidRPr="00364AB5">
        <w:rPr>
          <w:rFonts w:ascii="Arial" w:eastAsia="Arial Unicode MS" w:hAnsi="Arial" w:cs="Arial"/>
          <w:sz w:val="26"/>
          <w:szCs w:val="26"/>
          <w:lang w:val="es-ES"/>
        </w:rPr>
        <w:t xml:space="preserve">contenido de los numerales </w:t>
      </w:r>
      <w:r w:rsidR="00184A72" w:rsidRPr="00364AB5">
        <w:rPr>
          <w:rFonts w:ascii="Arial" w:eastAsia="Arial Unicode MS" w:hAnsi="Arial" w:cs="Arial"/>
          <w:sz w:val="26"/>
          <w:szCs w:val="26"/>
          <w:lang w:val="es-ES"/>
        </w:rPr>
        <w:t>175</w:t>
      </w:r>
      <w:r w:rsidR="009F4AA3" w:rsidRPr="00364AB5">
        <w:rPr>
          <w:rFonts w:ascii="Arial" w:eastAsia="Arial Unicode MS" w:hAnsi="Arial" w:cs="Arial"/>
          <w:sz w:val="26"/>
          <w:szCs w:val="26"/>
          <w:lang w:val="es-ES"/>
        </w:rPr>
        <w:t xml:space="preserve">, </w:t>
      </w:r>
      <w:r w:rsidR="00184A72" w:rsidRPr="00364AB5">
        <w:rPr>
          <w:rFonts w:ascii="Arial" w:eastAsia="Arial Unicode MS" w:hAnsi="Arial" w:cs="Arial"/>
          <w:sz w:val="26"/>
          <w:szCs w:val="26"/>
          <w:lang w:val="es-ES"/>
        </w:rPr>
        <w:t xml:space="preserve">párrafo segundo, </w:t>
      </w:r>
      <w:r w:rsidR="000F09CE" w:rsidRPr="00364AB5">
        <w:rPr>
          <w:rFonts w:ascii="Arial" w:eastAsia="Arial Unicode MS" w:hAnsi="Arial" w:cs="Arial"/>
          <w:sz w:val="26"/>
          <w:szCs w:val="26"/>
          <w:lang w:val="es-ES"/>
        </w:rPr>
        <w:t xml:space="preserve">177, párrafo segundo, </w:t>
      </w:r>
      <w:r w:rsidR="00B43AB6" w:rsidRPr="00364AB5">
        <w:rPr>
          <w:rFonts w:ascii="Arial" w:eastAsia="Arial Unicode MS" w:hAnsi="Arial" w:cs="Arial"/>
          <w:sz w:val="26"/>
          <w:szCs w:val="26"/>
          <w:lang w:val="es-ES"/>
        </w:rPr>
        <w:t>183, 184</w:t>
      </w:r>
      <w:r w:rsidR="00AA30B4" w:rsidRPr="00364AB5">
        <w:rPr>
          <w:rFonts w:ascii="Arial" w:eastAsia="Arial Unicode MS" w:hAnsi="Arial" w:cs="Arial"/>
          <w:sz w:val="26"/>
          <w:szCs w:val="26"/>
          <w:lang w:val="es-ES"/>
        </w:rPr>
        <w:t xml:space="preserve">, </w:t>
      </w:r>
      <w:r w:rsidR="0063744A" w:rsidRPr="00364AB5">
        <w:rPr>
          <w:rFonts w:ascii="Arial" w:eastAsia="Arial Unicode MS" w:hAnsi="Arial" w:cs="Arial"/>
          <w:sz w:val="26"/>
          <w:szCs w:val="26"/>
          <w:lang w:val="es-ES"/>
        </w:rPr>
        <w:t>185</w:t>
      </w:r>
      <w:r w:rsidR="00AA30B4" w:rsidRPr="00364AB5">
        <w:rPr>
          <w:rFonts w:ascii="Arial" w:eastAsia="Arial Unicode MS" w:hAnsi="Arial" w:cs="Arial"/>
          <w:sz w:val="26"/>
          <w:szCs w:val="26"/>
          <w:lang w:val="es-ES"/>
        </w:rPr>
        <w:t xml:space="preserve"> y 194</w:t>
      </w:r>
      <w:r w:rsidR="00FF1D9A" w:rsidRPr="00364AB5">
        <w:rPr>
          <w:rFonts w:ascii="Arial" w:eastAsia="Arial Unicode MS" w:hAnsi="Arial" w:cs="Arial"/>
          <w:sz w:val="26"/>
          <w:szCs w:val="26"/>
          <w:lang w:val="es-ES"/>
        </w:rPr>
        <w:t xml:space="preserve"> </w:t>
      </w:r>
      <w:r w:rsidR="004129FE" w:rsidRPr="00364AB5">
        <w:rPr>
          <w:rFonts w:ascii="Arial" w:eastAsia="Arial Unicode MS" w:hAnsi="Arial" w:cs="Arial"/>
          <w:sz w:val="26"/>
          <w:szCs w:val="26"/>
          <w:lang w:val="es-ES"/>
        </w:rPr>
        <w:t xml:space="preserve">de la Ley </w:t>
      </w:r>
      <w:r w:rsidR="00D7172B" w:rsidRPr="00364AB5">
        <w:rPr>
          <w:rFonts w:ascii="Arial" w:eastAsia="Arial Unicode MS" w:hAnsi="Arial" w:cs="Arial"/>
          <w:sz w:val="26"/>
          <w:szCs w:val="26"/>
          <w:lang w:val="es-ES"/>
        </w:rPr>
        <w:t>de Transparencia y Acceso a la Información Pública del Estado</w:t>
      </w:r>
      <w:r w:rsidR="00FF3E41" w:rsidRPr="00364AB5">
        <w:rPr>
          <w:rFonts w:ascii="Arial" w:eastAsia="Arial Unicode MS" w:hAnsi="Arial" w:cs="Arial"/>
          <w:sz w:val="26"/>
          <w:szCs w:val="26"/>
          <w:lang w:val="es-ES"/>
        </w:rPr>
        <w:t xml:space="preserve">, </w:t>
      </w:r>
      <w:r w:rsidR="004129FE" w:rsidRPr="00364AB5">
        <w:rPr>
          <w:rFonts w:ascii="Arial" w:eastAsia="Arial Unicode MS" w:hAnsi="Arial" w:cs="Arial"/>
          <w:sz w:val="26"/>
          <w:szCs w:val="26"/>
          <w:lang w:val="es-ES"/>
        </w:rPr>
        <w:t xml:space="preserve">los cuales regulan </w:t>
      </w:r>
      <w:r w:rsidR="00332FA3" w:rsidRPr="00364AB5">
        <w:rPr>
          <w:rFonts w:ascii="Arial" w:eastAsia="Arial Unicode MS" w:hAnsi="Arial" w:cs="Arial"/>
          <w:sz w:val="26"/>
          <w:szCs w:val="26"/>
          <w:lang w:val="es-ES"/>
        </w:rPr>
        <w:t xml:space="preserve">lo relativo al cumplimiento de las resoluciones </w:t>
      </w:r>
      <w:r w:rsidR="006D2305" w:rsidRPr="00364AB5">
        <w:rPr>
          <w:rFonts w:ascii="Arial" w:eastAsia="Arial Unicode MS" w:hAnsi="Arial" w:cs="Arial"/>
          <w:sz w:val="26"/>
          <w:szCs w:val="26"/>
          <w:lang w:val="es-ES"/>
        </w:rPr>
        <w:t xml:space="preserve">y que establecen </w:t>
      </w:r>
      <w:r w:rsidR="0043616F" w:rsidRPr="00364AB5">
        <w:rPr>
          <w:rFonts w:ascii="Arial" w:eastAsia="Arial Unicode MS" w:hAnsi="Arial" w:cs="Arial"/>
          <w:sz w:val="26"/>
          <w:szCs w:val="26"/>
          <w:lang w:val="es-ES"/>
        </w:rPr>
        <w:t>lo siguiente:</w:t>
      </w:r>
    </w:p>
    <w:p w14:paraId="604FF5C8" w14:textId="7694E301" w:rsidR="0043616F" w:rsidRPr="00364AB5" w:rsidRDefault="0043616F" w:rsidP="0043616F">
      <w:pPr>
        <w:spacing w:after="0" w:line="360" w:lineRule="auto"/>
        <w:jc w:val="both"/>
        <w:rPr>
          <w:rFonts w:ascii="Arial" w:eastAsia="Arial Unicode MS" w:hAnsi="Arial" w:cs="Arial"/>
          <w:sz w:val="26"/>
          <w:szCs w:val="26"/>
          <w:lang w:val="es-ES"/>
        </w:rPr>
      </w:pPr>
    </w:p>
    <w:p w14:paraId="6EB603BF" w14:textId="77777777" w:rsidR="008C0E42" w:rsidRPr="00364AB5" w:rsidRDefault="008C0E42" w:rsidP="008C0E42">
      <w:pPr>
        <w:spacing w:after="0" w:line="240" w:lineRule="auto"/>
        <w:ind w:left="708"/>
        <w:jc w:val="both"/>
        <w:rPr>
          <w:rFonts w:ascii="Arial" w:eastAsia="Arial Unicode MS" w:hAnsi="Arial" w:cs="Arial"/>
          <w:b/>
          <w:i/>
          <w:sz w:val="26"/>
          <w:szCs w:val="26"/>
          <w:lang w:val="es-ES"/>
        </w:rPr>
      </w:pPr>
      <w:r w:rsidRPr="00364AB5">
        <w:rPr>
          <w:rFonts w:ascii="Arial" w:eastAsia="Arial Unicode MS" w:hAnsi="Arial" w:cs="Arial"/>
          <w:b/>
          <w:i/>
          <w:sz w:val="26"/>
          <w:szCs w:val="26"/>
          <w:lang w:val="es-ES"/>
        </w:rPr>
        <w:t>TÍTULO SÉPTIMO</w:t>
      </w:r>
    </w:p>
    <w:p w14:paraId="3109EFE2" w14:textId="77777777" w:rsidR="008C0E42" w:rsidRPr="00364AB5" w:rsidRDefault="008C0E42" w:rsidP="008C0E42">
      <w:pPr>
        <w:spacing w:after="0" w:line="240" w:lineRule="auto"/>
        <w:ind w:left="708"/>
        <w:jc w:val="both"/>
        <w:rPr>
          <w:rFonts w:ascii="Arial" w:eastAsia="Arial Unicode MS" w:hAnsi="Arial" w:cs="Arial"/>
          <w:b/>
          <w:i/>
          <w:sz w:val="26"/>
          <w:szCs w:val="26"/>
          <w:lang w:val="es-ES"/>
        </w:rPr>
      </w:pPr>
      <w:r w:rsidRPr="00364AB5">
        <w:rPr>
          <w:rFonts w:ascii="Arial" w:eastAsia="Arial Unicode MS" w:hAnsi="Arial" w:cs="Arial"/>
          <w:b/>
          <w:i/>
          <w:sz w:val="26"/>
          <w:szCs w:val="26"/>
          <w:lang w:val="es-ES"/>
        </w:rPr>
        <w:t>DE LOS PROCEDIMIENTOS DE IMPUGNACIÓN EN MATERIA DE ACCESO A LA INFORMACIÓN PÚBLICA</w:t>
      </w:r>
    </w:p>
    <w:p w14:paraId="654475E2" w14:textId="77777777" w:rsidR="008C0E42" w:rsidRPr="00364AB5" w:rsidRDefault="008C0E42" w:rsidP="008C0E42">
      <w:pPr>
        <w:spacing w:after="0" w:line="240" w:lineRule="auto"/>
        <w:ind w:left="708"/>
        <w:jc w:val="both"/>
        <w:rPr>
          <w:rFonts w:ascii="Arial" w:eastAsia="Arial Unicode MS" w:hAnsi="Arial" w:cs="Arial"/>
          <w:b/>
          <w:i/>
          <w:sz w:val="26"/>
          <w:szCs w:val="26"/>
          <w:lang w:val="es-ES"/>
        </w:rPr>
      </w:pPr>
    </w:p>
    <w:p w14:paraId="46BE55D2" w14:textId="77777777" w:rsidR="008C0E42" w:rsidRPr="00364AB5" w:rsidRDefault="008C0E42" w:rsidP="008C0E42">
      <w:pPr>
        <w:spacing w:after="0" w:line="240" w:lineRule="auto"/>
        <w:ind w:left="708"/>
        <w:jc w:val="both"/>
        <w:rPr>
          <w:rFonts w:ascii="Arial" w:eastAsia="Arial Unicode MS" w:hAnsi="Arial" w:cs="Arial"/>
          <w:b/>
          <w:i/>
          <w:sz w:val="26"/>
          <w:szCs w:val="26"/>
          <w:lang w:val="es-ES"/>
        </w:rPr>
      </w:pPr>
      <w:r w:rsidRPr="00364AB5">
        <w:rPr>
          <w:rFonts w:ascii="Arial" w:eastAsia="Arial Unicode MS" w:hAnsi="Arial" w:cs="Arial"/>
          <w:b/>
          <w:i/>
          <w:sz w:val="26"/>
          <w:szCs w:val="26"/>
          <w:lang w:val="es-ES"/>
        </w:rPr>
        <w:t>Capítulo I</w:t>
      </w:r>
    </w:p>
    <w:p w14:paraId="09444DC5" w14:textId="77777777" w:rsidR="008C0E42" w:rsidRPr="00364AB5" w:rsidRDefault="008C0E42" w:rsidP="008C0E42">
      <w:pPr>
        <w:spacing w:after="0" w:line="240" w:lineRule="auto"/>
        <w:ind w:left="708"/>
        <w:jc w:val="both"/>
        <w:rPr>
          <w:rFonts w:ascii="Arial" w:eastAsia="Arial Unicode MS" w:hAnsi="Arial" w:cs="Arial"/>
          <w:b/>
          <w:i/>
          <w:sz w:val="26"/>
          <w:szCs w:val="26"/>
          <w:lang w:val="es-ES"/>
        </w:rPr>
      </w:pPr>
      <w:r w:rsidRPr="00364AB5">
        <w:rPr>
          <w:rFonts w:ascii="Arial" w:eastAsia="Arial Unicode MS" w:hAnsi="Arial" w:cs="Arial"/>
          <w:b/>
          <w:i/>
          <w:sz w:val="26"/>
          <w:szCs w:val="26"/>
          <w:lang w:val="es-ES"/>
        </w:rPr>
        <w:t>Del Recurso de Revisión ante la CEGAIP</w:t>
      </w:r>
    </w:p>
    <w:p w14:paraId="0B675BB6" w14:textId="1735FA5C" w:rsidR="00AD7A7A" w:rsidRPr="00364AB5" w:rsidRDefault="00AD7A7A" w:rsidP="000560CC">
      <w:pPr>
        <w:spacing w:after="0" w:line="240" w:lineRule="auto"/>
        <w:ind w:left="708"/>
        <w:jc w:val="both"/>
        <w:rPr>
          <w:rFonts w:ascii="Arial" w:eastAsia="Arial Unicode MS" w:hAnsi="Arial" w:cs="Arial"/>
          <w:b/>
          <w:i/>
          <w:sz w:val="26"/>
          <w:szCs w:val="26"/>
          <w:lang w:val="es-ES"/>
        </w:rPr>
      </w:pPr>
    </w:p>
    <w:p w14:paraId="28B6A338" w14:textId="77777777" w:rsidR="00217942" w:rsidRPr="00364AB5" w:rsidRDefault="00217942" w:rsidP="00DD0E3D">
      <w:pPr>
        <w:spacing w:after="0" w:line="240" w:lineRule="auto"/>
        <w:ind w:left="708"/>
        <w:jc w:val="both"/>
        <w:rPr>
          <w:rFonts w:ascii="Arial" w:eastAsia="Arial Unicode MS" w:hAnsi="Arial" w:cs="Arial"/>
          <w:b/>
          <w:i/>
          <w:sz w:val="26"/>
          <w:szCs w:val="26"/>
          <w:lang w:val="es-ES"/>
        </w:rPr>
      </w:pPr>
      <w:r w:rsidRPr="00364AB5">
        <w:rPr>
          <w:rFonts w:ascii="Arial" w:eastAsia="Arial Unicode MS" w:hAnsi="Arial" w:cs="Arial"/>
          <w:b/>
          <w:i/>
          <w:sz w:val="26"/>
          <w:szCs w:val="26"/>
          <w:lang w:val="es-ES"/>
        </w:rPr>
        <w:t xml:space="preserve">ARTÍCULO 175. </w:t>
      </w:r>
    </w:p>
    <w:p w14:paraId="31A782A0" w14:textId="39666828" w:rsidR="00217942" w:rsidRPr="00364AB5" w:rsidRDefault="00217942" w:rsidP="00DD0E3D">
      <w:pPr>
        <w:spacing w:after="0" w:line="240" w:lineRule="auto"/>
        <w:ind w:left="708"/>
        <w:jc w:val="both"/>
        <w:rPr>
          <w:rFonts w:ascii="Arial" w:eastAsia="Arial Unicode MS" w:hAnsi="Arial" w:cs="Arial"/>
          <w:i/>
          <w:sz w:val="26"/>
          <w:szCs w:val="26"/>
          <w:lang w:val="es-ES"/>
        </w:rPr>
      </w:pPr>
      <w:r w:rsidRPr="00364AB5">
        <w:rPr>
          <w:rFonts w:ascii="Arial" w:eastAsia="Arial Unicode MS" w:hAnsi="Arial" w:cs="Arial"/>
          <w:i/>
          <w:sz w:val="26"/>
          <w:szCs w:val="26"/>
          <w:lang w:val="es-ES"/>
        </w:rPr>
        <w:t>Las resoluciones establecerán, en su caso, los plazos y términos para su cumplimiento y los procedimientos para asegurar su ejecución, los cuales no podrán exceder de diez días para la entrega de información. Excepcionalmente, la CEGAIP, previa fundamentación y motivación, podrá ampliar estos plazos cuando el asunto así lo requiera.</w:t>
      </w:r>
    </w:p>
    <w:p w14:paraId="6C1754E4" w14:textId="5620B027" w:rsidR="00217942" w:rsidRPr="00364AB5" w:rsidRDefault="00217942" w:rsidP="00DD0E3D">
      <w:pPr>
        <w:spacing w:after="0" w:line="240" w:lineRule="auto"/>
        <w:ind w:left="708"/>
        <w:jc w:val="both"/>
        <w:rPr>
          <w:rFonts w:ascii="Arial" w:eastAsia="Arial Unicode MS" w:hAnsi="Arial" w:cs="Arial"/>
          <w:b/>
          <w:i/>
          <w:sz w:val="26"/>
          <w:szCs w:val="26"/>
          <w:lang w:val="es-ES"/>
        </w:rPr>
      </w:pPr>
    </w:p>
    <w:p w14:paraId="7002CC41" w14:textId="024B0487" w:rsidR="00DD0E3D" w:rsidRPr="00364AB5" w:rsidRDefault="00DD0E3D" w:rsidP="00DD0E3D">
      <w:pPr>
        <w:spacing w:after="0" w:line="240" w:lineRule="auto"/>
        <w:ind w:left="708"/>
        <w:jc w:val="both"/>
        <w:rPr>
          <w:rFonts w:ascii="Arial" w:eastAsia="Arial Unicode MS" w:hAnsi="Arial" w:cs="Arial"/>
          <w:i/>
          <w:sz w:val="26"/>
          <w:szCs w:val="26"/>
          <w:lang w:val="es-ES"/>
        </w:rPr>
      </w:pPr>
      <w:r w:rsidRPr="00364AB5">
        <w:rPr>
          <w:rFonts w:ascii="Arial" w:eastAsia="Arial Unicode MS" w:hAnsi="Arial" w:cs="Arial"/>
          <w:b/>
          <w:i/>
          <w:sz w:val="26"/>
          <w:szCs w:val="26"/>
          <w:lang w:val="es-ES"/>
        </w:rPr>
        <w:t xml:space="preserve">ARTÍCULO 177. </w:t>
      </w:r>
      <w:r w:rsidRPr="00364AB5">
        <w:rPr>
          <w:rFonts w:ascii="Arial" w:eastAsia="Arial Unicode MS" w:hAnsi="Arial" w:cs="Arial"/>
          <w:i/>
          <w:sz w:val="26"/>
          <w:szCs w:val="26"/>
          <w:lang w:val="es-ES"/>
        </w:rPr>
        <w:t>La CEGAIP deberá notificar a las partes y publicar las resoluciones, a más tardar, al tercer día siguiente de su aprobación.</w:t>
      </w:r>
    </w:p>
    <w:p w14:paraId="3662C463" w14:textId="77777777" w:rsidR="00DD0E3D" w:rsidRPr="00364AB5" w:rsidRDefault="00DD0E3D" w:rsidP="00DD0E3D">
      <w:pPr>
        <w:spacing w:after="0" w:line="240" w:lineRule="auto"/>
        <w:ind w:left="708"/>
        <w:jc w:val="both"/>
        <w:rPr>
          <w:rFonts w:ascii="Arial" w:eastAsia="Arial Unicode MS" w:hAnsi="Arial" w:cs="Arial"/>
          <w:b/>
          <w:i/>
          <w:sz w:val="26"/>
          <w:szCs w:val="26"/>
          <w:lang w:val="es-ES"/>
        </w:rPr>
      </w:pPr>
    </w:p>
    <w:p w14:paraId="0CD25977" w14:textId="6988721C" w:rsidR="00AD7A7A" w:rsidRPr="00364AB5" w:rsidRDefault="00DD0E3D" w:rsidP="00DD0E3D">
      <w:pPr>
        <w:spacing w:after="0" w:line="240" w:lineRule="auto"/>
        <w:ind w:left="708"/>
        <w:jc w:val="both"/>
        <w:rPr>
          <w:rFonts w:ascii="Arial" w:eastAsia="Arial Unicode MS" w:hAnsi="Arial" w:cs="Arial"/>
          <w:i/>
          <w:sz w:val="26"/>
          <w:szCs w:val="26"/>
          <w:lang w:val="es-ES"/>
        </w:rPr>
      </w:pPr>
      <w:r w:rsidRPr="00364AB5">
        <w:rPr>
          <w:rFonts w:ascii="Arial" w:eastAsia="Arial Unicode MS" w:hAnsi="Arial" w:cs="Arial"/>
          <w:i/>
          <w:sz w:val="26"/>
          <w:szCs w:val="26"/>
          <w:lang w:val="es-ES"/>
        </w:rPr>
        <w:t>Los sujetos obligados deberán informar a la CEGAIP el cumplimiento de sus resoluciones en un plazo no mayor a tres días.</w:t>
      </w:r>
    </w:p>
    <w:p w14:paraId="7855C2DD" w14:textId="77777777" w:rsidR="000560CC" w:rsidRPr="00364AB5" w:rsidRDefault="000560CC" w:rsidP="000560CC">
      <w:pPr>
        <w:spacing w:after="0" w:line="240" w:lineRule="auto"/>
        <w:ind w:left="708"/>
        <w:jc w:val="both"/>
        <w:rPr>
          <w:rFonts w:ascii="Arial" w:eastAsia="Arial Unicode MS" w:hAnsi="Arial" w:cs="Arial"/>
          <w:b/>
          <w:i/>
          <w:sz w:val="26"/>
          <w:szCs w:val="26"/>
          <w:lang w:val="es-ES"/>
        </w:rPr>
      </w:pPr>
    </w:p>
    <w:p w14:paraId="48D5860A" w14:textId="37209736" w:rsidR="0043616F" w:rsidRPr="00364AB5" w:rsidRDefault="0043616F" w:rsidP="000560CC">
      <w:pPr>
        <w:spacing w:after="0" w:line="240" w:lineRule="auto"/>
        <w:ind w:left="708"/>
        <w:jc w:val="both"/>
        <w:rPr>
          <w:rFonts w:ascii="Arial" w:eastAsia="Arial Unicode MS" w:hAnsi="Arial" w:cs="Arial"/>
          <w:b/>
          <w:i/>
          <w:sz w:val="26"/>
          <w:szCs w:val="26"/>
          <w:lang w:val="es-ES"/>
        </w:rPr>
      </w:pPr>
      <w:r w:rsidRPr="00364AB5">
        <w:rPr>
          <w:rFonts w:ascii="Arial" w:eastAsia="Arial Unicode MS" w:hAnsi="Arial" w:cs="Arial"/>
          <w:b/>
          <w:i/>
          <w:sz w:val="26"/>
          <w:szCs w:val="26"/>
          <w:lang w:val="es-ES"/>
        </w:rPr>
        <w:t>Capitulo II</w:t>
      </w:r>
    </w:p>
    <w:p w14:paraId="248B2BD0" w14:textId="11C701B6" w:rsidR="0043616F" w:rsidRPr="00364AB5" w:rsidRDefault="0043616F" w:rsidP="0043616F">
      <w:pPr>
        <w:spacing w:after="0" w:line="240" w:lineRule="auto"/>
        <w:ind w:left="708"/>
        <w:jc w:val="both"/>
        <w:rPr>
          <w:rFonts w:ascii="Arial" w:eastAsia="Arial Unicode MS" w:hAnsi="Arial" w:cs="Arial"/>
          <w:b/>
          <w:i/>
          <w:sz w:val="26"/>
          <w:szCs w:val="26"/>
          <w:lang w:val="es-ES"/>
        </w:rPr>
      </w:pPr>
      <w:r w:rsidRPr="00364AB5">
        <w:rPr>
          <w:rFonts w:ascii="Arial" w:eastAsia="Arial Unicode MS" w:hAnsi="Arial" w:cs="Arial"/>
          <w:b/>
          <w:i/>
          <w:sz w:val="26"/>
          <w:szCs w:val="26"/>
          <w:lang w:val="es-ES"/>
        </w:rPr>
        <w:t>Del Cumplimiento de las Resoluciones de la CEGAIP</w:t>
      </w:r>
    </w:p>
    <w:p w14:paraId="1A994C2E" w14:textId="060C48DF" w:rsidR="0043616F" w:rsidRPr="00364AB5" w:rsidRDefault="0043616F" w:rsidP="0043616F">
      <w:pPr>
        <w:spacing w:after="0" w:line="240" w:lineRule="auto"/>
        <w:ind w:left="708"/>
        <w:jc w:val="both"/>
        <w:rPr>
          <w:rFonts w:ascii="Arial" w:eastAsia="Arial Unicode MS" w:hAnsi="Arial" w:cs="Arial"/>
          <w:b/>
          <w:i/>
          <w:sz w:val="26"/>
          <w:szCs w:val="26"/>
          <w:lang w:val="es-ES"/>
        </w:rPr>
      </w:pPr>
    </w:p>
    <w:p w14:paraId="25F95EA6" w14:textId="77777777" w:rsidR="00EE580B" w:rsidRPr="00364AB5" w:rsidRDefault="00EE580B" w:rsidP="00EE580B">
      <w:pPr>
        <w:spacing w:after="0" w:line="240" w:lineRule="auto"/>
        <w:ind w:left="708"/>
        <w:jc w:val="both"/>
        <w:rPr>
          <w:rFonts w:ascii="Arial" w:eastAsia="Arial Unicode MS" w:hAnsi="Arial" w:cs="Arial"/>
          <w:i/>
          <w:sz w:val="26"/>
          <w:szCs w:val="26"/>
          <w:lang w:val="es-ES"/>
        </w:rPr>
      </w:pPr>
      <w:r w:rsidRPr="00364AB5">
        <w:rPr>
          <w:rFonts w:ascii="Arial" w:eastAsia="Arial Unicode MS" w:hAnsi="Arial" w:cs="Arial"/>
          <w:b/>
          <w:i/>
          <w:sz w:val="26"/>
          <w:szCs w:val="26"/>
          <w:lang w:val="es-ES"/>
        </w:rPr>
        <w:lastRenderedPageBreak/>
        <w:t xml:space="preserve">ARTÍCULO 183. </w:t>
      </w:r>
      <w:r w:rsidRPr="00364AB5">
        <w:rPr>
          <w:rFonts w:ascii="Arial" w:eastAsia="Arial Unicode MS" w:hAnsi="Arial" w:cs="Arial"/>
          <w:i/>
          <w:sz w:val="26"/>
          <w:szCs w:val="26"/>
          <w:lang w:val="es-ES"/>
        </w:rPr>
        <w:t>Los sujetos obligados, a través de la Unidad de Transparencia, darán estricto cumplimiento a las resoluciones de la CEGAIP y deberán informar a estos sobre su cumplimiento.</w:t>
      </w:r>
    </w:p>
    <w:p w14:paraId="6AB0C53E" w14:textId="77777777" w:rsidR="00EE580B" w:rsidRPr="00364AB5" w:rsidRDefault="00EE580B" w:rsidP="00EE580B">
      <w:pPr>
        <w:spacing w:after="0" w:line="240" w:lineRule="auto"/>
        <w:ind w:left="708"/>
        <w:jc w:val="both"/>
        <w:rPr>
          <w:rFonts w:ascii="Arial" w:eastAsia="Arial Unicode MS" w:hAnsi="Arial" w:cs="Arial"/>
          <w:i/>
          <w:sz w:val="26"/>
          <w:szCs w:val="26"/>
          <w:lang w:val="es-ES"/>
        </w:rPr>
      </w:pPr>
    </w:p>
    <w:p w14:paraId="1A8BCB8B" w14:textId="77777777" w:rsidR="00EE580B" w:rsidRPr="00364AB5" w:rsidRDefault="00EE580B" w:rsidP="00EE580B">
      <w:pPr>
        <w:spacing w:after="0" w:line="240" w:lineRule="auto"/>
        <w:ind w:left="708"/>
        <w:jc w:val="both"/>
        <w:rPr>
          <w:rFonts w:ascii="Arial" w:eastAsia="Arial Unicode MS" w:hAnsi="Arial" w:cs="Arial"/>
          <w:i/>
          <w:sz w:val="26"/>
          <w:szCs w:val="26"/>
          <w:lang w:val="es-ES"/>
        </w:rPr>
      </w:pPr>
      <w:r w:rsidRPr="00364AB5">
        <w:rPr>
          <w:rFonts w:ascii="Arial" w:eastAsia="Arial Unicode MS" w:hAnsi="Arial" w:cs="Arial"/>
          <w:i/>
          <w:sz w:val="26"/>
          <w:szCs w:val="26"/>
          <w:lang w:val="es-ES"/>
        </w:rPr>
        <w:t>Excepcionalmente, considerando las circunstancias especiales del caso, los sujetos obligados podrán solicitar a la CEGAIP, de manera fundada y motivada, una ampliación del plazo para el cumplimiento de la resolución.</w:t>
      </w:r>
    </w:p>
    <w:p w14:paraId="000C5C2E" w14:textId="77777777" w:rsidR="00EE580B" w:rsidRPr="00364AB5" w:rsidRDefault="00EE580B" w:rsidP="00EE580B">
      <w:pPr>
        <w:spacing w:after="0" w:line="240" w:lineRule="auto"/>
        <w:ind w:left="708"/>
        <w:jc w:val="both"/>
        <w:rPr>
          <w:rFonts w:ascii="Arial" w:eastAsia="Arial Unicode MS" w:hAnsi="Arial" w:cs="Arial"/>
          <w:b/>
          <w:i/>
          <w:sz w:val="26"/>
          <w:szCs w:val="26"/>
          <w:lang w:val="es-ES"/>
        </w:rPr>
      </w:pPr>
    </w:p>
    <w:p w14:paraId="75390B87" w14:textId="77777777" w:rsidR="00EE580B" w:rsidRPr="00364AB5" w:rsidRDefault="00EE580B" w:rsidP="00EE580B">
      <w:pPr>
        <w:spacing w:after="0" w:line="240" w:lineRule="auto"/>
        <w:ind w:left="708"/>
        <w:jc w:val="both"/>
        <w:rPr>
          <w:rFonts w:ascii="Arial" w:eastAsia="Arial Unicode MS" w:hAnsi="Arial" w:cs="Arial"/>
          <w:i/>
          <w:sz w:val="26"/>
          <w:szCs w:val="26"/>
          <w:lang w:val="es-ES"/>
        </w:rPr>
      </w:pPr>
      <w:r w:rsidRPr="00364AB5">
        <w:rPr>
          <w:rFonts w:ascii="Arial" w:eastAsia="Arial Unicode MS" w:hAnsi="Arial" w:cs="Arial"/>
          <w:i/>
          <w:sz w:val="26"/>
          <w:szCs w:val="26"/>
          <w:lang w:val="es-ES"/>
        </w:rPr>
        <w:t xml:space="preserve">Dicha solicitud deberá presentarse, a más tardar, dentro de los primeros tres días del plazo otorgado para el cumplimiento, a efecto de que la CEGAIP resuelva sobre la procedencia de </w:t>
      </w:r>
      <w:proofErr w:type="gramStart"/>
      <w:r w:rsidRPr="00364AB5">
        <w:rPr>
          <w:rFonts w:ascii="Arial" w:eastAsia="Arial Unicode MS" w:hAnsi="Arial" w:cs="Arial"/>
          <w:i/>
          <w:sz w:val="26"/>
          <w:szCs w:val="26"/>
          <w:lang w:val="es-ES"/>
        </w:rPr>
        <w:t>la misma</w:t>
      </w:r>
      <w:proofErr w:type="gramEnd"/>
      <w:r w:rsidRPr="00364AB5">
        <w:rPr>
          <w:rFonts w:ascii="Arial" w:eastAsia="Arial Unicode MS" w:hAnsi="Arial" w:cs="Arial"/>
          <w:i/>
          <w:sz w:val="26"/>
          <w:szCs w:val="26"/>
          <w:lang w:val="es-ES"/>
        </w:rPr>
        <w:t xml:space="preserve"> dentro de los cinco días siguientes.</w:t>
      </w:r>
    </w:p>
    <w:p w14:paraId="287C2A70" w14:textId="77777777" w:rsidR="00EE580B" w:rsidRPr="00364AB5" w:rsidRDefault="00EE580B" w:rsidP="00EE580B">
      <w:pPr>
        <w:spacing w:after="0" w:line="240" w:lineRule="auto"/>
        <w:ind w:left="708"/>
        <w:jc w:val="both"/>
        <w:rPr>
          <w:rFonts w:ascii="Arial" w:eastAsia="Arial Unicode MS" w:hAnsi="Arial" w:cs="Arial"/>
          <w:i/>
          <w:sz w:val="26"/>
          <w:szCs w:val="26"/>
          <w:lang w:val="es-ES"/>
        </w:rPr>
      </w:pPr>
    </w:p>
    <w:p w14:paraId="3E74DDA2" w14:textId="77777777" w:rsidR="00EE580B" w:rsidRPr="00364AB5" w:rsidRDefault="00EE580B" w:rsidP="00EE580B">
      <w:pPr>
        <w:spacing w:after="0" w:line="240" w:lineRule="auto"/>
        <w:ind w:left="708"/>
        <w:jc w:val="both"/>
        <w:rPr>
          <w:rFonts w:ascii="Arial" w:eastAsia="Arial Unicode MS" w:hAnsi="Arial" w:cs="Arial"/>
          <w:i/>
          <w:sz w:val="26"/>
          <w:szCs w:val="26"/>
          <w:lang w:val="es-ES"/>
        </w:rPr>
      </w:pPr>
      <w:r w:rsidRPr="00364AB5">
        <w:rPr>
          <w:rFonts w:ascii="Arial" w:eastAsia="Arial Unicode MS" w:hAnsi="Arial" w:cs="Arial"/>
          <w:b/>
          <w:i/>
          <w:sz w:val="26"/>
          <w:szCs w:val="26"/>
          <w:lang w:val="es-ES"/>
        </w:rPr>
        <w:t xml:space="preserve">ARTÍCULO 184. </w:t>
      </w:r>
      <w:r w:rsidRPr="00364AB5">
        <w:rPr>
          <w:rFonts w:ascii="Arial" w:eastAsia="Arial Unicode MS" w:hAnsi="Arial" w:cs="Arial"/>
          <w:i/>
          <w:sz w:val="26"/>
          <w:szCs w:val="26"/>
          <w:lang w:val="es-ES"/>
        </w:rPr>
        <w:t>Transcurrido el plazo señalado en el artículo anterior, el sujeto obligado deberá informar a la CEGAIP sobre el cumplimento de la resolución.</w:t>
      </w:r>
    </w:p>
    <w:p w14:paraId="24676C9D" w14:textId="77777777" w:rsidR="00EE580B" w:rsidRPr="00364AB5" w:rsidRDefault="00EE580B" w:rsidP="00EE580B">
      <w:pPr>
        <w:spacing w:after="0" w:line="240" w:lineRule="auto"/>
        <w:ind w:left="708"/>
        <w:jc w:val="both"/>
        <w:rPr>
          <w:rFonts w:ascii="Arial" w:eastAsia="Arial Unicode MS" w:hAnsi="Arial" w:cs="Arial"/>
          <w:i/>
          <w:sz w:val="26"/>
          <w:szCs w:val="26"/>
          <w:lang w:val="es-ES"/>
        </w:rPr>
      </w:pPr>
    </w:p>
    <w:p w14:paraId="2EBE97EE" w14:textId="77777777" w:rsidR="00EE580B" w:rsidRPr="00364AB5" w:rsidRDefault="00EE580B" w:rsidP="00EE580B">
      <w:pPr>
        <w:spacing w:after="0" w:line="240" w:lineRule="auto"/>
        <w:ind w:left="708"/>
        <w:jc w:val="both"/>
        <w:rPr>
          <w:rFonts w:ascii="Arial" w:eastAsia="Arial Unicode MS" w:hAnsi="Arial" w:cs="Arial"/>
          <w:i/>
          <w:sz w:val="26"/>
          <w:szCs w:val="26"/>
          <w:lang w:val="es-ES"/>
        </w:rPr>
      </w:pPr>
      <w:r w:rsidRPr="00364AB5">
        <w:rPr>
          <w:rFonts w:ascii="Arial" w:eastAsia="Arial Unicode MS" w:hAnsi="Arial" w:cs="Arial"/>
          <w:i/>
          <w:sz w:val="26"/>
          <w:szCs w:val="26"/>
          <w:lang w:val="es-ES"/>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60D75795" w14:textId="77777777" w:rsidR="00EE580B" w:rsidRPr="00364AB5" w:rsidRDefault="00EE580B" w:rsidP="00EE580B">
      <w:pPr>
        <w:spacing w:after="0" w:line="240" w:lineRule="auto"/>
        <w:ind w:left="708"/>
        <w:jc w:val="both"/>
        <w:rPr>
          <w:rFonts w:ascii="Arial" w:eastAsia="Arial Unicode MS" w:hAnsi="Arial" w:cs="Arial"/>
          <w:b/>
          <w:i/>
          <w:sz w:val="26"/>
          <w:szCs w:val="26"/>
          <w:lang w:val="es-ES"/>
        </w:rPr>
      </w:pPr>
    </w:p>
    <w:p w14:paraId="4047CBF7" w14:textId="2B11BC9B" w:rsidR="00EE580B" w:rsidRPr="00364AB5" w:rsidRDefault="00EE580B" w:rsidP="00EE580B">
      <w:pPr>
        <w:spacing w:after="0" w:line="240" w:lineRule="auto"/>
        <w:ind w:left="708"/>
        <w:jc w:val="both"/>
        <w:rPr>
          <w:rFonts w:ascii="Arial" w:eastAsia="Arial Unicode MS" w:hAnsi="Arial" w:cs="Arial"/>
          <w:i/>
          <w:sz w:val="26"/>
          <w:szCs w:val="26"/>
          <w:lang w:val="es-ES"/>
        </w:rPr>
      </w:pPr>
      <w:r w:rsidRPr="00364AB5">
        <w:rPr>
          <w:rFonts w:ascii="Arial" w:eastAsia="Arial Unicode MS" w:hAnsi="Arial" w:cs="Arial"/>
          <w:b/>
          <w:i/>
          <w:sz w:val="26"/>
          <w:szCs w:val="26"/>
          <w:lang w:val="es-ES"/>
        </w:rPr>
        <w:t xml:space="preserve">ARTÍCULO 185. </w:t>
      </w:r>
      <w:r w:rsidRPr="00364AB5">
        <w:rPr>
          <w:rFonts w:ascii="Arial" w:eastAsia="Arial Unicode MS" w:hAnsi="Arial" w:cs="Arial"/>
          <w:i/>
          <w:sz w:val="26"/>
          <w:szCs w:val="26"/>
          <w:lang w:val="es-ES"/>
        </w:rPr>
        <w:t xml:space="preserve">La CEGAIP deberá pronunciarse, en un plazo no mayor a cinco días, sobre todas las causas que el recurrente </w:t>
      </w:r>
      <w:r w:rsidR="00337FB0" w:rsidRPr="00364AB5">
        <w:rPr>
          <w:rFonts w:ascii="Arial" w:eastAsia="Arial Unicode MS" w:hAnsi="Arial" w:cs="Arial"/>
          <w:i/>
          <w:sz w:val="26"/>
          <w:szCs w:val="26"/>
          <w:lang w:val="es-ES"/>
        </w:rPr>
        <w:t>manifieste,</w:t>
      </w:r>
      <w:r w:rsidRPr="00364AB5">
        <w:rPr>
          <w:rFonts w:ascii="Arial" w:eastAsia="Arial Unicode MS" w:hAnsi="Arial" w:cs="Arial"/>
          <w:i/>
          <w:sz w:val="26"/>
          <w:szCs w:val="26"/>
          <w:lang w:val="es-ES"/>
        </w:rPr>
        <w:t xml:space="preserve"> así como del resultado de la verificación realizada. Si la CEGAIP considera que se dio cumplimiento a la resolución, emitirá un acuerdo de cumplimiento y se ordenará el archivo del Expediente. En caso contrario:</w:t>
      </w:r>
    </w:p>
    <w:p w14:paraId="1D689E98" w14:textId="77777777" w:rsidR="00EE580B" w:rsidRPr="00364AB5" w:rsidRDefault="00EE580B" w:rsidP="00EE580B">
      <w:pPr>
        <w:spacing w:after="0" w:line="240" w:lineRule="auto"/>
        <w:ind w:left="708"/>
        <w:jc w:val="both"/>
        <w:rPr>
          <w:rFonts w:ascii="Arial" w:eastAsia="Arial Unicode MS" w:hAnsi="Arial" w:cs="Arial"/>
          <w:b/>
          <w:i/>
          <w:sz w:val="26"/>
          <w:szCs w:val="26"/>
          <w:lang w:val="es-ES"/>
        </w:rPr>
      </w:pPr>
    </w:p>
    <w:p w14:paraId="5198FB38" w14:textId="77777777" w:rsidR="00EE580B" w:rsidRPr="00364AB5" w:rsidRDefault="00EE580B" w:rsidP="00EE580B">
      <w:pPr>
        <w:spacing w:after="0" w:line="240" w:lineRule="auto"/>
        <w:ind w:left="708"/>
        <w:jc w:val="both"/>
        <w:rPr>
          <w:rFonts w:ascii="Arial" w:eastAsia="Arial Unicode MS" w:hAnsi="Arial" w:cs="Arial"/>
          <w:i/>
          <w:sz w:val="26"/>
          <w:szCs w:val="26"/>
          <w:lang w:val="es-ES"/>
        </w:rPr>
      </w:pPr>
      <w:r w:rsidRPr="00364AB5">
        <w:rPr>
          <w:rFonts w:ascii="Arial" w:eastAsia="Arial Unicode MS" w:hAnsi="Arial" w:cs="Arial"/>
          <w:i/>
          <w:sz w:val="26"/>
          <w:szCs w:val="26"/>
          <w:lang w:val="es-ES"/>
        </w:rPr>
        <w:t>I. Emitirá un acuerdo de incumplimiento;</w:t>
      </w:r>
    </w:p>
    <w:p w14:paraId="74EA708D" w14:textId="77777777" w:rsidR="00EE580B" w:rsidRPr="00364AB5" w:rsidRDefault="00EE580B" w:rsidP="00EE580B">
      <w:pPr>
        <w:spacing w:after="0" w:line="240" w:lineRule="auto"/>
        <w:ind w:left="708"/>
        <w:jc w:val="both"/>
        <w:rPr>
          <w:rFonts w:ascii="Arial" w:eastAsia="Arial Unicode MS" w:hAnsi="Arial" w:cs="Arial"/>
          <w:i/>
          <w:sz w:val="26"/>
          <w:szCs w:val="26"/>
          <w:lang w:val="es-ES"/>
        </w:rPr>
      </w:pPr>
    </w:p>
    <w:p w14:paraId="60ECCFED" w14:textId="77777777" w:rsidR="00EE580B" w:rsidRPr="00364AB5" w:rsidRDefault="00EE580B" w:rsidP="00EE580B">
      <w:pPr>
        <w:spacing w:after="0" w:line="240" w:lineRule="auto"/>
        <w:ind w:left="708"/>
        <w:jc w:val="both"/>
        <w:rPr>
          <w:rFonts w:ascii="Arial" w:eastAsia="Arial Unicode MS" w:hAnsi="Arial" w:cs="Arial"/>
          <w:i/>
          <w:sz w:val="26"/>
          <w:szCs w:val="26"/>
          <w:lang w:val="es-ES"/>
        </w:rPr>
      </w:pPr>
      <w:r w:rsidRPr="00364AB5">
        <w:rPr>
          <w:rFonts w:ascii="Arial" w:eastAsia="Arial Unicode MS" w:hAnsi="Arial" w:cs="Arial"/>
          <w:i/>
          <w:sz w:val="26"/>
          <w:szCs w:val="26"/>
          <w:lang w:val="es-ES"/>
        </w:rPr>
        <w:t>II. Notificará al superior jerárquico del responsable de dar cumplimiento, para el efecto de que, en un plazo no mayor a cinco días, se dé cumplimiento a la resolución, y</w:t>
      </w:r>
    </w:p>
    <w:p w14:paraId="77F196EE" w14:textId="77777777" w:rsidR="00EE580B" w:rsidRPr="00364AB5" w:rsidRDefault="00EE580B" w:rsidP="00EE580B">
      <w:pPr>
        <w:spacing w:after="0" w:line="240" w:lineRule="auto"/>
        <w:ind w:left="708"/>
        <w:jc w:val="both"/>
        <w:rPr>
          <w:rFonts w:ascii="Arial" w:eastAsia="Arial Unicode MS" w:hAnsi="Arial" w:cs="Arial"/>
          <w:i/>
          <w:sz w:val="26"/>
          <w:szCs w:val="26"/>
          <w:lang w:val="es-ES"/>
        </w:rPr>
      </w:pPr>
    </w:p>
    <w:p w14:paraId="2054436B" w14:textId="6532BD34" w:rsidR="0043616F" w:rsidRPr="00364AB5" w:rsidRDefault="00EE580B" w:rsidP="00EE580B">
      <w:pPr>
        <w:spacing w:after="0" w:line="240" w:lineRule="auto"/>
        <w:ind w:left="708"/>
        <w:jc w:val="both"/>
        <w:rPr>
          <w:rFonts w:ascii="Arial" w:eastAsia="Arial Unicode MS" w:hAnsi="Arial" w:cs="Arial"/>
          <w:i/>
          <w:sz w:val="26"/>
          <w:szCs w:val="26"/>
          <w:lang w:val="es-ES"/>
        </w:rPr>
      </w:pPr>
      <w:r w:rsidRPr="00364AB5">
        <w:rPr>
          <w:rFonts w:ascii="Arial" w:eastAsia="Arial Unicode MS" w:hAnsi="Arial" w:cs="Arial"/>
          <w:i/>
          <w:sz w:val="26"/>
          <w:szCs w:val="26"/>
          <w:lang w:val="es-ES"/>
        </w:rPr>
        <w:t>III. Determinará las medidas de apremio o sanciones, según corresponda, que deberán imponerse o las acciones procedentes que deberán aplicarse, de conformidad con lo señalado en el siguiente Título.</w:t>
      </w:r>
    </w:p>
    <w:p w14:paraId="66917032" w14:textId="748A151D" w:rsidR="00ED021D" w:rsidRPr="00364AB5" w:rsidRDefault="00ED021D" w:rsidP="00EE580B">
      <w:pPr>
        <w:spacing w:after="0" w:line="240" w:lineRule="auto"/>
        <w:ind w:left="708"/>
        <w:jc w:val="both"/>
        <w:rPr>
          <w:rFonts w:ascii="Arial" w:eastAsia="Arial Unicode MS" w:hAnsi="Arial" w:cs="Arial"/>
          <w:i/>
          <w:sz w:val="26"/>
          <w:szCs w:val="26"/>
          <w:lang w:val="es-ES"/>
        </w:rPr>
      </w:pPr>
    </w:p>
    <w:p w14:paraId="46E1D5BC" w14:textId="77777777" w:rsidR="00053481" w:rsidRPr="00364AB5" w:rsidRDefault="00053481" w:rsidP="00053481">
      <w:pPr>
        <w:spacing w:after="0" w:line="240" w:lineRule="auto"/>
        <w:ind w:left="708"/>
        <w:jc w:val="both"/>
        <w:rPr>
          <w:rFonts w:ascii="Arial" w:eastAsia="Arial Unicode MS" w:hAnsi="Arial" w:cs="Arial"/>
          <w:b/>
          <w:i/>
          <w:sz w:val="26"/>
          <w:szCs w:val="26"/>
          <w:lang w:val="es-ES"/>
        </w:rPr>
      </w:pPr>
      <w:r w:rsidRPr="00364AB5">
        <w:rPr>
          <w:rFonts w:ascii="Arial" w:eastAsia="Arial Unicode MS" w:hAnsi="Arial" w:cs="Arial"/>
          <w:b/>
          <w:i/>
          <w:sz w:val="26"/>
          <w:szCs w:val="26"/>
          <w:lang w:val="es-ES"/>
        </w:rPr>
        <w:t>TÍTULO OCTAVO</w:t>
      </w:r>
    </w:p>
    <w:p w14:paraId="5D23933D" w14:textId="77777777" w:rsidR="00053481" w:rsidRPr="00364AB5" w:rsidRDefault="00053481" w:rsidP="00053481">
      <w:pPr>
        <w:spacing w:after="0" w:line="240" w:lineRule="auto"/>
        <w:ind w:left="708"/>
        <w:jc w:val="both"/>
        <w:rPr>
          <w:rFonts w:ascii="Arial" w:eastAsia="Arial Unicode MS" w:hAnsi="Arial" w:cs="Arial"/>
          <w:b/>
          <w:i/>
          <w:sz w:val="26"/>
          <w:szCs w:val="26"/>
          <w:lang w:val="es-ES"/>
        </w:rPr>
      </w:pPr>
      <w:r w:rsidRPr="00364AB5">
        <w:rPr>
          <w:rFonts w:ascii="Arial" w:eastAsia="Arial Unicode MS" w:hAnsi="Arial" w:cs="Arial"/>
          <w:b/>
          <w:i/>
          <w:sz w:val="26"/>
          <w:szCs w:val="26"/>
          <w:lang w:val="es-ES"/>
        </w:rPr>
        <w:t>MEDIDAS DE APREMIO Y SANCIONES</w:t>
      </w:r>
    </w:p>
    <w:p w14:paraId="4878540F" w14:textId="77777777" w:rsidR="00053481" w:rsidRPr="00364AB5" w:rsidRDefault="00053481" w:rsidP="00053481">
      <w:pPr>
        <w:spacing w:after="0" w:line="240" w:lineRule="auto"/>
        <w:ind w:left="708"/>
        <w:jc w:val="both"/>
        <w:rPr>
          <w:rFonts w:ascii="Arial" w:eastAsia="Arial Unicode MS" w:hAnsi="Arial" w:cs="Arial"/>
          <w:b/>
          <w:i/>
          <w:sz w:val="26"/>
          <w:szCs w:val="26"/>
          <w:lang w:val="es-ES"/>
        </w:rPr>
      </w:pPr>
    </w:p>
    <w:p w14:paraId="4B3D9785" w14:textId="77777777" w:rsidR="00053481" w:rsidRPr="00364AB5" w:rsidRDefault="00053481" w:rsidP="00053481">
      <w:pPr>
        <w:spacing w:after="0" w:line="240" w:lineRule="auto"/>
        <w:ind w:left="708"/>
        <w:jc w:val="both"/>
        <w:rPr>
          <w:rFonts w:ascii="Arial" w:eastAsia="Arial Unicode MS" w:hAnsi="Arial" w:cs="Arial"/>
          <w:b/>
          <w:i/>
          <w:sz w:val="26"/>
          <w:szCs w:val="26"/>
          <w:lang w:val="es-ES"/>
        </w:rPr>
      </w:pPr>
      <w:r w:rsidRPr="00364AB5">
        <w:rPr>
          <w:rFonts w:ascii="Arial" w:eastAsia="Arial Unicode MS" w:hAnsi="Arial" w:cs="Arial"/>
          <w:b/>
          <w:i/>
          <w:sz w:val="26"/>
          <w:szCs w:val="26"/>
          <w:lang w:val="es-ES"/>
        </w:rPr>
        <w:t>Capítulo II</w:t>
      </w:r>
    </w:p>
    <w:p w14:paraId="0D4A0189" w14:textId="77777777" w:rsidR="00053481" w:rsidRPr="00364AB5" w:rsidRDefault="00053481" w:rsidP="00053481">
      <w:pPr>
        <w:spacing w:after="0" w:line="240" w:lineRule="auto"/>
        <w:ind w:left="708"/>
        <w:jc w:val="both"/>
        <w:rPr>
          <w:rFonts w:ascii="Arial" w:eastAsia="Arial Unicode MS" w:hAnsi="Arial" w:cs="Arial"/>
          <w:b/>
          <w:i/>
          <w:sz w:val="26"/>
          <w:szCs w:val="26"/>
          <w:lang w:val="es-ES"/>
        </w:rPr>
      </w:pPr>
      <w:r w:rsidRPr="00364AB5">
        <w:rPr>
          <w:rFonts w:ascii="Arial" w:eastAsia="Arial Unicode MS" w:hAnsi="Arial" w:cs="Arial"/>
          <w:b/>
          <w:i/>
          <w:sz w:val="26"/>
          <w:szCs w:val="26"/>
          <w:lang w:val="es-ES"/>
        </w:rPr>
        <w:t>De las Medidas de Apremio</w:t>
      </w:r>
    </w:p>
    <w:p w14:paraId="2D7459EB" w14:textId="77777777" w:rsidR="00053481" w:rsidRPr="00364AB5" w:rsidRDefault="00053481" w:rsidP="00053481">
      <w:pPr>
        <w:spacing w:after="0" w:line="240" w:lineRule="auto"/>
        <w:ind w:left="708"/>
        <w:jc w:val="both"/>
        <w:rPr>
          <w:rFonts w:ascii="Arial" w:eastAsia="Arial Unicode MS" w:hAnsi="Arial" w:cs="Arial"/>
          <w:b/>
          <w:i/>
          <w:sz w:val="26"/>
          <w:szCs w:val="26"/>
          <w:lang w:val="es-ES"/>
        </w:rPr>
      </w:pPr>
    </w:p>
    <w:p w14:paraId="7058E967" w14:textId="101C208F" w:rsidR="00ED021D" w:rsidRPr="00364AB5" w:rsidRDefault="00ED021D" w:rsidP="00053481">
      <w:pPr>
        <w:spacing w:after="0" w:line="240" w:lineRule="auto"/>
        <w:ind w:left="708"/>
        <w:jc w:val="both"/>
        <w:rPr>
          <w:rFonts w:ascii="Arial" w:eastAsia="Arial Unicode MS" w:hAnsi="Arial" w:cs="Arial"/>
          <w:i/>
          <w:sz w:val="26"/>
          <w:szCs w:val="26"/>
          <w:lang w:val="es-ES"/>
        </w:rPr>
      </w:pPr>
      <w:r w:rsidRPr="00364AB5">
        <w:rPr>
          <w:rFonts w:ascii="Arial" w:eastAsia="Arial Unicode MS" w:hAnsi="Arial" w:cs="Arial"/>
          <w:b/>
          <w:i/>
          <w:sz w:val="26"/>
          <w:szCs w:val="26"/>
          <w:lang w:val="es-ES"/>
        </w:rPr>
        <w:t xml:space="preserve">ARTÍCULO 194. </w:t>
      </w:r>
      <w:r w:rsidRPr="00364AB5">
        <w:rPr>
          <w:rFonts w:ascii="Arial" w:eastAsia="Arial Unicode MS" w:hAnsi="Arial" w:cs="Arial"/>
          <w:i/>
          <w:sz w:val="26"/>
          <w:szCs w:val="26"/>
          <w:lang w:val="es-ES"/>
        </w:rPr>
        <w:t xml:space="preserve">Si a pesar de la ejecución de las medidas de apremio previstas en el artículo anterior no se cumple con la determinación, se requerirá el cumplimiento al superior jerárquico para que en un plazo de cinco días lo instruya a cumplir sin demora. De persistir el incumplimiento, se aplicarán sobre el </w:t>
      </w:r>
      <w:r w:rsidRPr="00364AB5">
        <w:rPr>
          <w:rFonts w:ascii="Arial" w:eastAsia="Arial Unicode MS" w:hAnsi="Arial" w:cs="Arial"/>
          <w:i/>
          <w:sz w:val="26"/>
          <w:szCs w:val="26"/>
          <w:lang w:val="es-ES"/>
        </w:rPr>
        <w:lastRenderedPageBreak/>
        <w:t>superior jerárquico las medidas de apremio establecidas en el artículo anterior.</w:t>
      </w:r>
    </w:p>
    <w:p w14:paraId="2219DA61" w14:textId="54DB7934" w:rsidR="003B672C" w:rsidRPr="00364AB5" w:rsidRDefault="003B672C" w:rsidP="00053481">
      <w:pPr>
        <w:spacing w:after="0" w:line="240" w:lineRule="auto"/>
        <w:ind w:left="708"/>
        <w:jc w:val="both"/>
        <w:rPr>
          <w:rFonts w:ascii="Arial" w:eastAsia="Arial Unicode MS" w:hAnsi="Arial" w:cs="Arial"/>
          <w:i/>
          <w:sz w:val="26"/>
          <w:szCs w:val="26"/>
          <w:lang w:val="es-ES"/>
        </w:rPr>
      </w:pPr>
    </w:p>
    <w:p w14:paraId="02C5A20D" w14:textId="29D715F8" w:rsidR="003B672C" w:rsidRPr="00364AB5" w:rsidRDefault="003B672C" w:rsidP="00053481">
      <w:pPr>
        <w:spacing w:after="0" w:line="240" w:lineRule="auto"/>
        <w:ind w:left="708"/>
        <w:jc w:val="both"/>
        <w:rPr>
          <w:rFonts w:ascii="Arial" w:eastAsia="Arial Unicode MS" w:hAnsi="Arial" w:cs="Arial"/>
          <w:i/>
          <w:sz w:val="26"/>
          <w:szCs w:val="26"/>
          <w:lang w:val="es-ES"/>
        </w:rPr>
      </w:pPr>
      <w:r w:rsidRPr="00364AB5">
        <w:rPr>
          <w:rFonts w:ascii="Arial" w:eastAsia="Arial Unicode MS" w:hAnsi="Arial" w:cs="Arial"/>
          <w:i/>
          <w:sz w:val="26"/>
          <w:szCs w:val="26"/>
          <w:lang w:val="es-ES"/>
        </w:rPr>
        <w:t>Transcurrido el plazo, sin que se haya dado cumplimiento, se determinarán las sanciones que correspondan.</w:t>
      </w:r>
    </w:p>
    <w:p w14:paraId="3666E481" w14:textId="2458E8A1" w:rsidR="00601FDC" w:rsidRPr="00364AB5" w:rsidRDefault="00601FDC" w:rsidP="00601FDC">
      <w:pPr>
        <w:spacing w:after="0" w:line="240" w:lineRule="auto"/>
        <w:jc w:val="both"/>
        <w:rPr>
          <w:rFonts w:ascii="Arial" w:eastAsia="Arial Unicode MS" w:hAnsi="Arial" w:cs="Arial"/>
          <w:b/>
          <w:i/>
          <w:sz w:val="26"/>
          <w:szCs w:val="26"/>
          <w:lang w:val="es-ES"/>
        </w:rPr>
      </w:pPr>
    </w:p>
    <w:p w14:paraId="2644D45E" w14:textId="5028B2E5" w:rsidR="00916984" w:rsidRPr="00364AB5" w:rsidRDefault="00601FDC" w:rsidP="00AA16C4">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t xml:space="preserve">De los preceptos insertos con antelación se </w:t>
      </w:r>
      <w:r w:rsidR="00C62FAF" w:rsidRPr="00364AB5">
        <w:rPr>
          <w:rFonts w:ascii="Arial" w:eastAsia="Arial Unicode MS" w:hAnsi="Arial" w:cs="Arial"/>
          <w:sz w:val="26"/>
          <w:szCs w:val="26"/>
          <w:lang w:val="es-ES"/>
        </w:rPr>
        <w:t xml:space="preserve">desprende que la Comisión </w:t>
      </w:r>
      <w:r w:rsidR="00916984" w:rsidRPr="00364AB5">
        <w:rPr>
          <w:rFonts w:ascii="Arial" w:eastAsia="Arial Unicode MS" w:hAnsi="Arial" w:cs="Arial"/>
          <w:sz w:val="26"/>
          <w:szCs w:val="26"/>
          <w:lang w:val="es-ES"/>
        </w:rPr>
        <w:t xml:space="preserve">establecerá </w:t>
      </w:r>
      <w:r w:rsidR="00A94633" w:rsidRPr="00364AB5">
        <w:rPr>
          <w:rFonts w:ascii="Arial" w:eastAsia="Arial Unicode MS" w:hAnsi="Arial" w:cs="Arial"/>
          <w:sz w:val="26"/>
          <w:szCs w:val="26"/>
          <w:lang w:val="es-ES"/>
        </w:rPr>
        <w:t xml:space="preserve">los plazos y los términos </w:t>
      </w:r>
      <w:r w:rsidR="009C3ED2" w:rsidRPr="00364AB5">
        <w:rPr>
          <w:rFonts w:ascii="Arial" w:eastAsia="Arial Unicode MS" w:hAnsi="Arial" w:cs="Arial"/>
          <w:sz w:val="26"/>
          <w:szCs w:val="26"/>
          <w:lang w:val="es-ES"/>
        </w:rPr>
        <w:t xml:space="preserve">para el cumplimiento de la resolución, los cuales no podrán exceder de diez días. </w:t>
      </w:r>
    </w:p>
    <w:p w14:paraId="7BB0BD55" w14:textId="77777777" w:rsidR="00916984" w:rsidRPr="00364AB5" w:rsidRDefault="00916984" w:rsidP="00AA16C4">
      <w:pPr>
        <w:spacing w:after="0" w:line="360" w:lineRule="auto"/>
        <w:ind w:firstLine="708"/>
        <w:jc w:val="both"/>
        <w:rPr>
          <w:rFonts w:ascii="Arial" w:eastAsia="Arial Unicode MS" w:hAnsi="Arial" w:cs="Arial"/>
          <w:sz w:val="26"/>
          <w:szCs w:val="26"/>
          <w:lang w:val="es-ES"/>
        </w:rPr>
      </w:pPr>
    </w:p>
    <w:p w14:paraId="20DF3A39" w14:textId="38845D3A" w:rsidR="00E205A3" w:rsidRPr="00364AB5" w:rsidRDefault="00134443" w:rsidP="00AA16C4">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t xml:space="preserve">Que los </w:t>
      </w:r>
      <w:r w:rsidR="00C901E5" w:rsidRPr="00364AB5">
        <w:rPr>
          <w:rFonts w:ascii="Arial" w:eastAsia="Arial Unicode MS" w:hAnsi="Arial" w:cs="Arial"/>
          <w:sz w:val="26"/>
          <w:szCs w:val="26"/>
          <w:lang w:val="es-ES"/>
        </w:rPr>
        <w:t>sujetos obligados</w:t>
      </w:r>
      <w:r w:rsidRPr="00364AB5">
        <w:rPr>
          <w:rFonts w:ascii="Arial" w:eastAsia="Arial Unicode MS" w:hAnsi="Arial" w:cs="Arial"/>
          <w:sz w:val="26"/>
          <w:szCs w:val="26"/>
          <w:lang w:val="es-ES"/>
        </w:rPr>
        <w:t>, a través de la Unidad de Transparencia</w:t>
      </w:r>
      <w:r w:rsidR="00BB1E70" w:rsidRPr="00364AB5">
        <w:rPr>
          <w:rFonts w:ascii="Arial" w:eastAsia="Arial Unicode MS" w:hAnsi="Arial" w:cs="Arial"/>
          <w:sz w:val="26"/>
          <w:szCs w:val="26"/>
          <w:lang w:val="es-ES"/>
        </w:rPr>
        <w:t xml:space="preserve">, deben informar sobre el cumplimiento de la resolución </w:t>
      </w:r>
      <w:r w:rsidR="0072158A" w:rsidRPr="00364AB5">
        <w:rPr>
          <w:rFonts w:ascii="Arial" w:eastAsia="Arial Unicode MS" w:hAnsi="Arial" w:cs="Arial"/>
          <w:sz w:val="26"/>
          <w:szCs w:val="26"/>
          <w:lang w:val="es-ES"/>
        </w:rPr>
        <w:t>en un plazo no mayor a tres días.</w:t>
      </w:r>
    </w:p>
    <w:p w14:paraId="57E740A4" w14:textId="5DA7B369" w:rsidR="0072158A" w:rsidRPr="00364AB5" w:rsidRDefault="0072158A" w:rsidP="00AA16C4">
      <w:pPr>
        <w:spacing w:after="0" w:line="360" w:lineRule="auto"/>
        <w:ind w:firstLine="708"/>
        <w:jc w:val="both"/>
        <w:rPr>
          <w:rFonts w:ascii="Arial" w:eastAsia="Arial Unicode MS" w:hAnsi="Arial" w:cs="Arial"/>
          <w:sz w:val="26"/>
          <w:szCs w:val="26"/>
          <w:lang w:val="es-ES"/>
        </w:rPr>
      </w:pPr>
    </w:p>
    <w:p w14:paraId="184B69E5" w14:textId="1477FF63" w:rsidR="00E60B22" w:rsidRPr="00364AB5" w:rsidRDefault="001C5F3B" w:rsidP="00AA16C4">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t>Dentro del plazo señalado en el párrafo precedente</w:t>
      </w:r>
      <w:r w:rsidR="007C4CE7" w:rsidRPr="00364AB5">
        <w:rPr>
          <w:rFonts w:ascii="Arial" w:eastAsia="Arial Unicode MS" w:hAnsi="Arial" w:cs="Arial"/>
          <w:sz w:val="26"/>
          <w:szCs w:val="26"/>
          <w:lang w:val="es-ES"/>
        </w:rPr>
        <w:t xml:space="preserve"> </w:t>
      </w:r>
      <w:r w:rsidRPr="00364AB5">
        <w:rPr>
          <w:rFonts w:ascii="Arial" w:eastAsia="Arial Unicode MS" w:hAnsi="Arial" w:cs="Arial"/>
          <w:sz w:val="26"/>
          <w:szCs w:val="26"/>
          <w:lang w:val="es-ES"/>
        </w:rPr>
        <w:t xml:space="preserve">los sujetos obligados pueden solicitar a la Comisión </w:t>
      </w:r>
      <w:r w:rsidR="007C4CE7" w:rsidRPr="00364AB5">
        <w:rPr>
          <w:rFonts w:ascii="Arial" w:eastAsia="Arial Unicode MS" w:hAnsi="Arial" w:cs="Arial"/>
          <w:sz w:val="26"/>
          <w:szCs w:val="26"/>
          <w:lang w:val="es-ES"/>
        </w:rPr>
        <w:t xml:space="preserve">la ampliación </w:t>
      </w:r>
      <w:r w:rsidR="00390118" w:rsidRPr="00364AB5">
        <w:rPr>
          <w:rFonts w:ascii="Arial" w:eastAsia="Arial Unicode MS" w:hAnsi="Arial" w:cs="Arial"/>
          <w:sz w:val="26"/>
          <w:szCs w:val="26"/>
          <w:lang w:val="es-ES"/>
        </w:rPr>
        <w:t>del término otorgado para su cumplimiento</w:t>
      </w:r>
      <w:r w:rsidR="00201077" w:rsidRPr="00364AB5">
        <w:rPr>
          <w:rFonts w:ascii="Arial" w:eastAsia="Arial Unicode MS" w:hAnsi="Arial" w:cs="Arial"/>
          <w:sz w:val="26"/>
          <w:szCs w:val="26"/>
          <w:lang w:val="es-ES"/>
        </w:rPr>
        <w:t xml:space="preserve">, para el efecto de que la </w:t>
      </w:r>
      <w:r w:rsidR="00474E89" w:rsidRPr="00364AB5">
        <w:rPr>
          <w:rFonts w:ascii="Arial" w:eastAsia="Arial Unicode MS" w:hAnsi="Arial" w:cs="Arial"/>
          <w:sz w:val="26"/>
          <w:szCs w:val="26"/>
          <w:lang w:val="es-ES"/>
        </w:rPr>
        <w:t xml:space="preserve">Comisión </w:t>
      </w:r>
      <w:r w:rsidR="00201077" w:rsidRPr="00364AB5">
        <w:rPr>
          <w:rFonts w:ascii="Arial" w:eastAsia="Arial Unicode MS" w:hAnsi="Arial" w:cs="Arial"/>
          <w:sz w:val="26"/>
          <w:szCs w:val="26"/>
          <w:lang w:val="es-ES"/>
        </w:rPr>
        <w:t>resuelva sobre su procedencia</w:t>
      </w:r>
      <w:r w:rsidR="00906C66" w:rsidRPr="00364AB5">
        <w:rPr>
          <w:rFonts w:ascii="Arial" w:eastAsia="Arial Unicode MS" w:hAnsi="Arial" w:cs="Arial"/>
          <w:sz w:val="26"/>
          <w:szCs w:val="26"/>
          <w:lang w:val="es-ES"/>
        </w:rPr>
        <w:t xml:space="preserve">. </w:t>
      </w:r>
    </w:p>
    <w:p w14:paraId="0994C6B5" w14:textId="2B97C953" w:rsidR="007D3431" w:rsidRPr="00364AB5" w:rsidRDefault="007D3431" w:rsidP="00AA16C4">
      <w:pPr>
        <w:spacing w:after="0" w:line="360" w:lineRule="auto"/>
        <w:ind w:firstLine="708"/>
        <w:jc w:val="both"/>
        <w:rPr>
          <w:rFonts w:ascii="Arial" w:eastAsia="Arial Unicode MS" w:hAnsi="Arial" w:cs="Arial"/>
          <w:sz w:val="26"/>
          <w:szCs w:val="26"/>
          <w:lang w:val="es-ES"/>
        </w:rPr>
      </w:pPr>
    </w:p>
    <w:p w14:paraId="79133823" w14:textId="28F76F51" w:rsidR="007D3431" w:rsidRPr="00364AB5" w:rsidRDefault="007D3431" w:rsidP="00AA16C4">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t xml:space="preserve">Transcurrido </w:t>
      </w:r>
      <w:r w:rsidR="00474E89" w:rsidRPr="00364AB5">
        <w:rPr>
          <w:rFonts w:ascii="Arial" w:eastAsia="Arial Unicode MS" w:hAnsi="Arial" w:cs="Arial"/>
          <w:sz w:val="26"/>
          <w:szCs w:val="26"/>
          <w:lang w:val="es-ES"/>
        </w:rPr>
        <w:t>el término de la ampliación</w:t>
      </w:r>
      <w:r w:rsidR="00110769" w:rsidRPr="00364AB5">
        <w:rPr>
          <w:rFonts w:ascii="Arial" w:eastAsia="Arial Unicode MS" w:hAnsi="Arial" w:cs="Arial"/>
          <w:sz w:val="26"/>
          <w:szCs w:val="26"/>
          <w:lang w:val="es-ES"/>
        </w:rPr>
        <w:t>, los sujetos obligados deben informar a la Comisión sobre el cumplimiento de la resolución.</w:t>
      </w:r>
    </w:p>
    <w:p w14:paraId="549583AE" w14:textId="06E98F71" w:rsidR="00110769" w:rsidRPr="00364AB5" w:rsidRDefault="00110769" w:rsidP="00AA16C4">
      <w:pPr>
        <w:spacing w:after="0" w:line="360" w:lineRule="auto"/>
        <w:ind w:firstLine="708"/>
        <w:jc w:val="both"/>
        <w:rPr>
          <w:rFonts w:ascii="Arial" w:eastAsia="Arial Unicode MS" w:hAnsi="Arial" w:cs="Arial"/>
          <w:sz w:val="26"/>
          <w:szCs w:val="26"/>
          <w:lang w:val="es-ES"/>
        </w:rPr>
      </w:pPr>
    </w:p>
    <w:p w14:paraId="4930A4BD" w14:textId="19CE064F" w:rsidR="00110769" w:rsidRPr="00364AB5" w:rsidRDefault="00D155CB" w:rsidP="00AA16C4">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t xml:space="preserve">Cuando la Comisión reciba el informe del cumplimiento debe dar vista </w:t>
      </w:r>
      <w:r w:rsidR="006F6E96" w:rsidRPr="00364AB5">
        <w:rPr>
          <w:rFonts w:ascii="Arial" w:eastAsia="Arial Unicode MS" w:hAnsi="Arial" w:cs="Arial"/>
          <w:sz w:val="26"/>
          <w:szCs w:val="26"/>
          <w:lang w:val="es-ES"/>
        </w:rPr>
        <w:t>al recurrente para que, dentro de los cinco días siguientes, manifieste lo que a su derecho convenga</w:t>
      </w:r>
      <w:r w:rsidR="00E21C6E" w:rsidRPr="00364AB5">
        <w:rPr>
          <w:rFonts w:ascii="Arial" w:eastAsia="Arial Unicode MS" w:hAnsi="Arial" w:cs="Arial"/>
          <w:sz w:val="26"/>
          <w:szCs w:val="26"/>
          <w:lang w:val="es-ES"/>
        </w:rPr>
        <w:t xml:space="preserve">. </w:t>
      </w:r>
    </w:p>
    <w:p w14:paraId="0FD4C418" w14:textId="70737374" w:rsidR="00E21C6E" w:rsidRPr="00364AB5" w:rsidRDefault="00E21C6E" w:rsidP="00AA16C4">
      <w:pPr>
        <w:spacing w:after="0" w:line="360" w:lineRule="auto"/>
        <w:ind w:firstLine="708"/>
        <w:jc w:val="both"/>
        <w:rPr>
          <w:rFonts w:ascii="Arial" w:eastAsia="Arial Unicode MS" w:hAnsi="Arial" w:cs="Arial"/>
          <w:sz w:val="26"/>
          <w:szCs w:val="26"/>
          <w:lang w:val="es-ES"/>
        </w:rPr>
      </w:pPr>
    </w:p>
    <w:p w14:paraId="182125D3" w14:textId="2ABB428D" w:rsidR="00E21C6E" w:rsidRPr="00364AB5" w:rsidRDefault="00474E89" w:rsidP="00AA16C4">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t xml:space="preserve">Transcurrido el plazo de cinco días la Comisión debe pronunciarse </w:t>
      </w:r>
      <w:r w:rsidR="00A21670" w:rsidRPr="00364AB5">
        <w:rPr>
          <w:rFonts w:ascii="Arial" w:eastAsia="Arial Unicode MS" w:hAnsi="Arial" w:cs="Arial"/>
          <w:sz w:val="26"/>
          <w:szCs w:val="26"/>
          <w:lang w:val="es-ES"/>
        </w:rPr>
        <w:t>sobre el cumplimiento de la resolución</w:t>
      </w:r>
      <w:r w:rsidR="00723944" w:rsidRPr="00364AB5">
        <w:rPr>
          <w:rFonts w:ascii="Arial" w:eastAsia="Arial Unicode MS" w:hAnsi="Arial" w:cs="Arial"/>
          <w:sz w:val="26"/>
          <w:szCs w:val="26"/>
          <w:lang w:val="es-ES"/>
        </w:rPr>
        <w:t xml:space="preserve">. Si la Comisión considera que se dio cumplimiento emitirá un acuerdo en ese sentido </w:t>
      </w:r>
      <w:r w:rsidR="00F32690" w:rsidRPr="00364AB5">
        <w:rPr>
          <w:rFonts w:ascii="Arial" w:eastAsia="Arial Unicode MS" w:hAnsi="Arial" w:cs="Arial"/>
          <w:sz w:val="26"/>
          <w:szCs w:val="26"/>
          <w:lang w:val="es-ES"/>
        </w:rPr>
        <w:t>y ordenará el archivo del expediente.</w:t>
      </w:r>
    </w:p>
    <w:p w14:paraId="6CF4F762" w14:textId="0CC3547B" w:rsidR="00F32690" w:rsidRPr="00364AB5" w:rsidRDefault="00F32690" w:rsidP="00AA16C4">
      <w:pPr>
        <w:spacing w:after="0" w:line="360" w:lineRule="auto"/>
        <w:ind w:firstLine="708"/>
        <w:jc w:val="both"/>
        <w:rPr>
          <w:rFonts w:ascii="Arial" w:eastAsia="Arial Unicode MS" w:hAnsi="Arial" w:cs="Arial"/>
          <w:sz w:val="26"/>
          <w:szCs w:val="26"/>
          <w:lang w:val="es-ES"/>
        </w:rPr>
      </w:pPr>
    </w:p>
    <w:p w14:paraId="3C8C991F" w14:textId="760A934A" w:rsidR="00F32690" w:rsidRPr="00364AB5" w:rsidRDefault="00F32690" w:rsidP="00AA16C4">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t>En caso contrario, emitirá un acuerdo de incumplimiento</w:t>
      </w:r>
      <w:r w:rsidR="005230CD" w:rsidRPr="00364AB5">
        <w:rPr>
          <w:rFonts w:ascii="Arial" w:eastAsia="Arial Unicode MS" w:hAnsi="Arial" w:cs="Arial"/>
          <w:sz w:val="26"/>
          <w:szCs w:val="26"/>
          <w:lang w:val="es-ES"/>
        </w:rPr>
        <w:t xml:space="preserve">; notificara al superior jerárquico del responsable de dar cumplimiento, para el efecto de que </w:t>
      </w:r>
      <w:r w:rsidR="00F13FD8" w:rsidRPr="00364AB5">
        <w:rPr>
          <w:rFonts w:ascii="Arial" w:eastAsia="Arial Unicode MS" w:hAnsi="Arial" w:cs="Arial"/>
          <w:sz w:val="26"/>
          <w:szCs w:val="26"/>
          <w:lang w:val="es-ES"/>
        </w:rPr>
        <w:t xml:space="preserve">dé cumplimiento a la resolución en un plazo no mayor a cinco días; y, </w:t>
      </w:r>
      <w:r w:rsidR="0076057C" w:rsidRPr="00364AB5">
        <w:rPr>
          <w:rFonts w:ascii="Arial" w:eastAsia="Arial Unicode MS" w:hAnsi="Arial" w:cs="Arial"/>
          <w:sz w:val="26"/>
          <w:szCs w:val="26"/>
          <w:lang w:val="es-ES"/>
        </w:rPr>
        <w:t>determinará las medidas de apremio o sanciones, según corresponda, que deberán imponerse o las acciones procedentes que deben aplicarse</w:t>
      </w:r>
      <w:r w:rsidR="00F256E3" w:rsidRPr="00364AB5">
        <w:rPr>
          <w:rFonts w:ascii="Arial" w:eastAsia="Arial Unicode MS" w:hAnsi="Arial" w:cs="Arial"/>
          <w:sz w:val="26"/>
          <w:szCs w:val="26"/>
          <w:lang w:val="es-ES"/>
        </w:rPr>
        <w:t xml:space="preserve">. </w:t>
      </w:r>
    </w:p>
    <w:p w14:paraId="0EC1855B" w14:textId="3125B71F" w:rsidR="008C0E42" w:rsidRPr="00364AB5" w:rsidRDefault="008C0E42" w:rsidP="00AA16C4">
      <w:pPr>
        <w:spacing w:after="0" w:line="360" w:lineRule="auto"/>
        <w:ind w:firstLine="708"/>
        <w:jc w:val="both"/>
        <w:rPr>
          <w:rFonts w:ascii="Arial" w:eastAsia="Arial Unicode MS" w:hAnsi="Arial" w:cs="Arial"/>
          <w:sz w:val="26"/>
          <w:szCs w:val="26"/>
          <w:lang w:val="es-ES"/>
        </w:rPr>
      </w:pPr>
    </w:p>
    <w:p w14:paraId="6EC7B838" w14:textId="77777777" w:rsidR="0008233F" w:rsidRPr="00364AB5" w:rsidRDefault="008E1BCA" w:rsidP="00AA16C4">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lastRenderedPageBreak/>
        <w:t xml:space="preserve">Si a pesar de la ejecución de las medidas de apremio </w:t>
      </w:r>
      <w:r w:rsidR="0008233F" w:rsidRPr="00364AB5">
        <w:rPr>
          <w:rFonts w:ascii="Arial" w:eastAsia="Arial Unicode MS" w:hAnsi="Arial" w:cs="Arial"/>
          <w:sz w:val="26"/>
          <w:szCs w:val="26"/>
          <w:lang w:val="es-ES"/>
        </w:rPr>
        <w:t>no se cumple con la resolución, se requerirá el cumplimiento al superior jerárquico para que en un plazo de cinco días lo instruya a cumplir sin demora.</w:t>
      </w:r>
    </w:p>
    <w:p w14:paraId="54DC733A" w14:textId="77777777" w:rsidR="0008233F" w:rsidRPr="00364AB5" w:rsidRDefault="0008233F" w:rsidP="00AA16C4">
      <w:pPr>
        <w:spacing w:after="0" w:line="360" w:lineRule="auto"/>
        <w:ind w:firstLine="708"/>
        <w:jc w:val="both"/>
        <w:rPr>
          <w:rFonts w:ascii="Arial" w:eastAsia="Arial Unicode MS" w:hAnsi="Arial" w:cs="Arial"/>
          <w:sz w:val="26"/>
          <w:szCs w:val="26"/>
          <w:lang w:val="es-ES"/>
        </w:rPr>
      </w:pPr>
    </w:p>
    <w:p w14:paraId="2CC8E424" w14:textId="632CCEEE" w:rsidR="003B672C" w:rsidRDefault="00B805AE" w:rsidP="00842FDF">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t xml:space="preserve">Si una vez agotado el trámite anterior persistiera el incumplimiento se aplicará sobre el superior </w:t>
      </w:r>
      <w:r w:rsidR="00173DB9" w:rsidRPr="00364AB5">
        <w:rPr>
          <w:rFonts w:ascii="Arial" w:eastAsia="Arial Unicode MS" w:hAnsi="Arial" w:cs="Arial"/>
          <w:sz w:val="26"/>
          <w:szCs w:val="26"/>
          <w:lang w:val="es-ES"/>
        </w:rPr>
        <w:t xml:space="preserve">jerárquico las medidas de apremio </w:t>
      </w:r>
      <w:r w:rsidR="00842FDF" w:rsidRPr="00364AB5">
        <w:rPr>
          <w:rFonts w:ascii="Arial" w:eastAsia="Arial Unicode MS" w:hAnsi="Arial" w:cs="Arial"/>
          <w:sz w:val="26"/>
          <w:szCs w:val="26"/>
          <w:lang w:val="es-ES"/>
        </w:rPr>
        <w:t xml:space="preserve">y se determinaran las sanciones que correspondan. </w:t>
      </w:r>
    </w:p>
    <w:p w14:paraId="490B6BAF" w14:textId="562EEFA4" w:rsidR="0026055C" w:rsidRDefault="0026055C" w:rsidP="00842FDF">
      <w:pPr>
        <w:spacing w:after="0" w:line="360" w:lineRule="auto"/>
        <w:ind w:firstLine="708"/>
        <w:jc w:val="both"/>
        <w:rPr>
          <w:rFonts w:ascii="Arial" w:eastAsia="Arial Unicode MS" w:hAnsi="Arial" w:cs="Arial"/>
          <w:sz w:val="26"/>
          <w:szCs w:val="26"/>
          <w:lang w:val="es-ES"/>
        </w:rPr>
      </w:pPr>
    </w:p>
    <w:p w14:paraId="61AC42F7" w14:textId="0E949006" w:rsidR="0026055C" w:rsidRDefault="0026055C" w:rsidP="00842FDF">
      <w:pPr>
        <w:spacing w:after="0" w:line="360" w:lineRule="auto"/>
        <w:ind w:firstLine="708"/>
        <w:jc w:val="both"/>
        <w:rPr>
          <w:rFonts w:ascii="Arial" w:eastAsia="Arial Unicode MS" w:hAnsi="Arial" w:cs="Arial"/>
          <w:sz w:val="26"/>
          <w:szCs w:val="26"/>
          <w:lang w:val="es-ES"/>
        </w:rPr>
      </w:pPr>
      <w:r>
        <w:rPr>
          <w:rFonts w:ascii="Arial" w:eastAsia="Arial Unicode MS" w:hAnsi="Arial" w:cs="Arial"/>
          <w:sz w:val="26"/>
          <w:szCs w:val="26"/>
          <w:lang w:val="es-ES"/>
        </w:rPr>
        <w:t xml:space="preserve">Sobre este tópico, es importante señalar que la Suprema Corte de Justicia de la Nación ha establecido que </w:t>
      </w:r>
      <w:r w:rsidR="00002615">
        <w:rPr>
          <w:rFonts w:ascii="Arial" w:eastAsia="Arial Unicode MS" w:hAnsi="Arial" w:cs="Arial"/>
          <w:sz w:val="26"/>
          <w:szCs w:val="26"/>
          <w:lang w:val="es-ES"/>
        </w:rPr>
        <w:t xml:space="preserve">el procedimiento de ejecución de las sentencia de amparo salvaguarda </w:t>
      </w:r>
      <w:r w:rsidR="00A866E3">
        <w:rPr>
          <w:rFonts w:ascii="Arial" w:eastAsia="Arial Unicode MS" w:hAnsi="Arial" w:cs="Arial"/>
          <w:sz w:val="26"/>
          <w:szCs w:val="26"/>
          <w:lang w:val="es-ES"/>
        </w:rPr>
        <w:t xml:space="preserve">la garantía de audiencia de las autoridades responsables que deben acatar ese fallo </w:t>
      </w:r>
      <w:r w:rsidR="004B2B31">
        <w:rPr>
          <w:rFonts w:ascii="Arial" w:eastAsia="Arial Unicode MS" w:hAnsi="Arial" w:cs="Arial"/>
          <w:sz w:val="26"/>
          <w:szCs w:val="26"/>
          <w:lang w:val="es-ES"/>
        </w:rPr>
        <w:t xml:space="preserve">y de sus superiores jerárquicos, pues </w:t>
      </w:r>
      <w:r w:rsidR="00614A32">
        <w:rPr>
          <w:rFonts w:ascii="Arial" w:eastAsia="Arial Unicode MS" w:hAnsi="Arial" w:cs="Arial"/>
          <w:sz w:val="26"/>
          <w:szCs w:val="26"/>
          <w:lang w:val="es-ES"/>
        </w:rPr>
        <w:t xml:space="preserve">merced de los requerimientos que se les hagan estarán </w:t>
      </w:r>
      <w:r w:rsidR="004B2B31">
        <w:rPr>
          <w:rFonts w:ascii="Arial" w:eastAsia="Arial Unicode MS" w:hAnsi="Arial" w:cs="Arial"/>
          <w:sz w:val="26"/>
          <w:szCs w:val="26"/>
          <w:lang w:val="es-ES"/>
        </w:rPr>
        <w:t xml:space="preserve"> </w:t>
      </w:r>
      <w:r w:rsidR="00614A32">
        <w:rPr>
          <w:rFonts w:ascii="Arial" w:eastAsia="Arial Unicode MS" w:hAnsi="Arial" w:cs="Arial"/>
          <w:sz w:val="26"/>
          <w:szCs w:val="26"/>
          <w:lang w:val="es-ES"/>
        </w:rPr>
        <w:t xml:space="preserve">informadas de </w:t>
      </w:r>
      <w:r w:rsidR="00952293">
        <w:rPr>
          <w:rFonts w:ascii="Arial" w:eastAsia="Arial Unicode MS" w:hAnsi="Arial" w:cs="Arial"/>
          <w:sz w:val="26"/>
          <w:szCs w:val="26"/>
          <w:lang w:val="es-ES"/>
        </w:rPr>
        <w:t xml:space="preserve">la ejecutoria que están obligadas a cumplir, lo cual les permitirá acatarla </w:t>
      </w:r>
      <w:r w:rsidR="00A011BC">
        <w:rPr>
          <w:rFonts w:ascii="Arial" w:eastAsia="Arial Unicode MS" w:hAnsi="Arial" w:cs="Arial"/>
          <w:sz w:val="26"/>
          <w:szCs w:val="26"/>
          <w:lang w:val="es-ES"/>
        </w:rPr>
        <w:t>y evitar que se les apliquen las sanciones correspondientes, previstas en ese procedimiento</w:t>
      </w:r>
      <w:r w:rsidR="0062092E">
        <w:rPr>
          <w:rFonts w:ascii="Arial" w:eastAsia="Arial Unicode MS" w:hAnsi="Arial" w:cs="Arial"/>
          <w:sz w:val="26"/>
          <w:szCs w:val="26"/>
          <w:lang w:val="es-ES"/>
        </w:rPr>
        <w:t>; y, que no puede desvincularse a la persona de dichas sanciones</w:t>
      </w:r>
      <w:r w:rsidR="00CD683D">
        <w:rPr>
          <w:rFonts w:ascii="Arial" w:eastAsia="Arial Unicode MS" w:hAnsi="Arial" w:cs="Arial"/>
          <w:sz w:val="26"/>
          <w:szCs w:val="26"/>
          <w:lang w:val="es-ES"/>
        </w:rPr>
        <w:t xml:space="preserve">, pues debido a su naturaleza, éstas siguen a la persona que en ejercicio de sus funciones oficiales incurrió </w:t>
      </w:r>
      <w:r w:rsidR="00632026">
        <w:rPr>
          <w:rFonts w:ascii="Arial" w:eastAsia="Arial Unicode MS" w:hAnsi="Arial" w:cs="Arial"/>
          <w:sz w:val="26"/>
          <w:szCs w:val="26"/>
          <w:lang w:val="es-ES"/>
        </w:rPr>
        <w:t xml:space="preserve">en desacato. </w:t>
      </w:r>
      <w:r w:rsidR="0062092E">
        <w:rPr>
          <w:rFonts w:ascii="Arial" w:eastAsia="Arial Unicode MS" w:hAnsi="Arial" w:cs="Arial"/>
          <w:sz w:val="26"/>
          <w:szCs w:val="26"/>
          <w:lang w:val="es-ES"/>
        </w:rPr>
        <w:t xml:space="preserve"> </w:t>
      </w:r>
      <w:r w:rsidR="002F2C26">
        <w:rPr>
          <w:rFonts w:ascii="Arial" w:eastAsia="Arial Unicode MS" w:hAnsi="Arial" w:cs="Arial"/>
          <w:sz w:val="26"/>
          <w:szCs w:val="26"/>
          <w:lang w:val="es-ES"/>
        </w:rPr>
        <w:t xml:space="preserve"> </w:t>
      </w:r>
    </w:p>
    <w:p w14:paraId="600BCEE1" w14:textId="400C6927" w:rsidR="00DF58BE" w:rsidRDefault="00DF58BE" w:rsidP="00842FDF">
      <w:pPr>
        <w:spacing w:after="0" w:line="360" w:lineRule="auto"/>
        <w:ind w:firstLine="708"/>
        <w:jc w:val="both"/>
        <w:rPr>
          <w:rFonts w:ascii="Arial" w:eastAsia="Arial Unicode MS" w:hAnsi="Arial" w:cs="Arial"/>
          <w:sz w:val="26"/>
          <w:szCs w:val="26"/>
          <w:lang w:val="es-ES"/>
        </w:rPr>
      </w:pPr>
    </w:p>
    <w:p w14:paraId="7F3CD3C7" w14:textId="63EEAA7B" w:rsidR="00DF58BE" w:rsidRPr="002750E8" w:rsidRDefault="002F2C26" w:rsidP="00DF58BE">
      <w:pPr>
        <w:spacing w:after="0" w:line="360" w:lineRule="auto"/>
        <w:ind w:firstLine="708"/>
        <w:jc w:val="both"/>
        <w:rPr>
          <w:rFonts w:ascii="Arial" w:eastAsia="Arial Unicode MS" w:hAnsi="Arial" w:cs="Arial"/>
          <w:sz w:val="26"/>
          <w:szCs w:val="26"/>
          <w:lang w:val="es-ES"/>
        </w:rPr>
      </w:pPr>
      <w:r>
        <w:rPr>
          <w:rFonts w:ascii="Arial" w:eastAsia="Arial Unicode MS" w:hAnsi="Arial" w:cs="Arial"/>
          <w:sz w:val="26"/>
          <w:szCs w:val="26"/>
          <w:lang w:val="es-ES"/>
        </w:rPr>
        <w:t xml:space="preserve">Para mejor comprensión, se transcribe la siguiente tesis: </w:t>
      </w:r>
    </w:p>
    <w:p w14:paraId="5B9575BF" w14:textId="77777777" w:rsidR="00DF58BE" w:rsidRPr="002750E8" w:rsidRDefault="00DF58BE" w:rsidP="00DF58BE">
      <w:pPr>
        <w:spacing w:after="0" w:line="360" w:lineRule="auto"/>
        <w:jc w:val="both"/>
        <w:rPr>
          <w:rFonts w:ascii="Arial" w:eastAsia="Arial Unicode MS" w:hAnsi="Arial" w:cs="Arial"/>
          <w:sz w:val="26"/>
          <w:szCs w:val="26"/>
          <w:lang w:val="es-ES"/>
        </w:rPr>
      </w:pPr>
    </w:p>
    <w:p w14:paraId="0FD3155A" w14:textId="77777777" w:rsidR="00DF58BE" w:rsidRPr="002750E8" w:rsidRDefault="00DF58BE" w:rsidP="00DF58BE">
      <w:pPr>
        <w:spacing w:after="0" w:line="240" w:lineRule="auto"/>
        <w:ind w:left="708"/>
        <w:jc w:val="both"/>
        <w:rPr>
          <w:rFonts w:ascii="Arial" w:eastAsia="Arial Unicode MS" w:hAnsi="Arial" w:cs="Arial"/>
          <w:sz w:val="26"/>
          <w:szCs w:val="26"/>
          <w:lang w:val="es-ES"/>
        </w:rPr>
      </w:pPr>
      <w:r w:rsidRPr="002750E8">
        <w:rPr>
          <w:rFonts w:ascii="Arial" w:eastAsia="Arial Unicode MS" w:hAnsi="Arial" w:cs="Arial"/>
          <w:b/>
          <w:i/>
          <w:sz w:val="26"/>
          <w:szCs w:val="26"/>
        </w:rPr>
        <w:t xml:space="preserve">INCIDENTE DE INEJECUCIÓN DE SENTENCIA. EL CAMBIO DE TITULAR DE LA AUTORIDAD RESPONSABLE HACE NECESARIO UN NUEVO REQUERIMIENTO. </w:t>
      </w:r>
      <w:r w:rsidRPr="002750E8">
        <w:rPr>
          <w:rFonts w:ascii="Arial" w:eastAsia="Arial Unicode MS" w:hAnsi="Arial" w:cs="Arial"/>
          <w:i/>
          <w:sz w:val="26"/>
          <w:szCs w:val="26"/>
        </w:rPr>
        <w:t xml:space="preserve">La materia de un incidente de inejecución de sentencia la constituye el análisis y determinación del incumplimiento a una ejecutoria de amparo y de la contumacia de las autoridades responsables para ello, a fin de aplicar las sanciones previstas en el artículo 107, fracción XVI, de la Constitución Política de los Estados Unidos Mexicanos: la separación inmediata del servidor público del cargo y su consignación ante el Juez de Distrito correspondiente, para que sea procesado por el delito de abuso de autoridad establecido en el artículo 215 del Código Penal Federal. Ahora bien, por su naturaleza, las referidas sanciones siguen a la persona que en ejercicio de sus funciones oficiales incurrió en desacato, toda vez que no pueden desvincularse del individuo que tiene encomendada la responsabilidad gubernamental, máxime que una de ellas es de carácter penal. Además, para que la Suprema Corte de Justicia de la Nación pueda pronunciarse respecto de la procedencia de su aplicación, previamente deberá agotarse el procedimiento establecido en el Capítulo XII de la Ley de Amparo, el cual salvaguarda la garantía de audiencia, tanto de las autoridades responsables como de sus superiores jerárquicos, </w:t>
      </w:r>
      <w:r w:rsidRPr="002750E8">
        <w:rPr>
          <w:rFonts w:ascii="Arial" w:eastAsia="Arial Unicode MS" w:hAnsi="Arial" w:cs="Arial"/>
          <w:i/>
          <w:sz w:val="26"/>
          <w:szCs w:val="26"/>
        </w:rPr>
        <w:lastRenderedPageBreak/>
        <w:t>pues merced a los requerimientos que se les hagan estarán informadas de la ejecutoria que están obligadas a cumplir, lo cual les permitirá acatarla y evitar que se les apliquen las sanciones correspondientes. En congruencia con lo anterior, se concluye que al funcionario que en virtud de un cambio de titular asuma el cargo de la autoridad responsable en el juicio, cuando no haya tenido presencia en el procedimiento de ejecución de una sentencia de amparo, deberá requerírsele del cumplimiento respectivo una vez asumida su función o encargo.</w:t>
      </w:r>
      <w:r w:rsidRPr="002750E8">
        <w:rPr>
          <w:rStyle w:val="Refdenotaalpie"/>
          <w:rFonts w:ascii="Arial" w:eastAsia="Arial Unicode MS" w:hAnsi="Arial" w:cs="Arial"/>
          <w:sz w:val="26"/>
          <w:szCs w:val="26"/>
        </w:rPr>
        <w:footnoteReference w:id="5"/>
      </w:r>
    </w:p>
    <w:p w14:paraId="372AC7B9" w14:textId="77777777" w:rsidR="00DF58BE" w:rsidRPr="00364AB5" w:rsidRDefault="00DF58BE" w:rsidP="00842FDF">
      <w:pPr>
        <w:spacing w:after="0" w:line="360" w:lineRule="auto"/>
        <w:ind w:firstLine="708"/>
        <w:jc w:val="both"/>
        <w:rPr>
          <w:rFonts w:ascii="Arial" w:eastAsia="Arial Unicode MS" w:hAnsi="Arial" w:cs="Arial"/>
          <w:sz w:val="26"/>
          <w:szCs w:val="26"/>
          <w:lang w:val="es-ES"/>
        </w:rPr>
      </w:pPr>
    </w:p>
    <w:p w14:paraId="6F8F0454" w14:textId="481B69A6" w:rsidR="00632026" w:rsidRDefault="00805928" w:rsidP="00FA29DC">
      <w:pPr>
        <w:spacing w:after="0" w:line="360" w:lineRule="auto"/>
        <w:jc w:val="both"/>
        <w:rPr>
          <w:rFonts w:ascii="Arial" w:eastAsia="Arial Unicode MS" w:hAnsi="Arial" w:cs="Arial"/>
          <w:sz w:val="26"/>
          <w:szCs w:val="26"/>
          <w:lang w:val="es-ES"/>
        </w:rPr>
      </w:pPr>
      <w:r w:rsidRPr="00364AB5">
        <w:rPr>
          <w:rFonts w:ascii="Arial" w:eastAsia="Arial Unicode MS" w:hAnsi="Arial" w:cs="Arial"/>
          <w:sz w:val="26"/>
          <w:szCs w:val="26"/>
          <w:lang w:val="es-ES"/>
        </w:rPr>
        <w:tab/>
      </w:r>
      <w:r w:rsidR="00632026">
        <w:rPr>
          <w:rFonts w:ascii="Arial" w:eastAsia="Arial Unicode MS" w:hAnsi="Arial" w:cs="Arial"/>
          <w:sz w:val="26"/>
          <w:szCs w:val="26"/>
          <w:lang w:val="es-ES"/>
        </w:rPr>
        <w:t xml:space="preserve">Cobra importancia la determinación señalada en líneas anteriores, debido a que debe entenderse que el procedimiento previsto en la ley de transparencia para el cumplimiento de las determinaciones de la </w:t>
      </w:r>
      <w:r w:rsidR="00AF478E">
        <w:rPr>
          <w:rFonts w:ascii="Arial" w:eastAsia="Arial Unicode MS" w:hAnsi="Arial" w:cs="Arial"/>
          <w:sz w:val="26"/>
          <w:szCs w:val="26"/>
          <w:lang w:val="es-ES"/>
        </w:rPr>
        <w:t>Comisión</w:t>
      </w:r>
      <w:r w:rsidR="00632026">
        <w:rPr>
          <w:rFonts w:ascii="Arial" w:eastAsia="Arial Unicode MS" w:hAnsi="Arial" w:cs="Arial"/>
          <w:sz w:val="26"/>
          <w:szCs w:val="26"/>
          <w:lang w:val="es-ES"/>
        </w:rPr>
        <w:t xml:space="preserve">, salvaguarda la garantía de audiencia </w:t>
      </w:r>
      <w:r w:rsidR="00DC5984">
        <w:rPr>
          <w:rFonts w:ascii="Arial" w:eastAsia="Arial Unicode MS" w:hAnsi="Arial" w:cs="Arial"/>
          <w:sz w:val="26"/>
          <w:szCs w:val="26"/>
          <w:lang w:val="es-ES"/>
        </w:rPr>
        <w:t>de los sujetos obligados</w:t>
      </w:r>
      <w:r w:rsidR="00491C1F">
        <w:rPr>
          <w:rFonts w:ascii="Arial" w:eastAsia="Arial Unicode MS" w:hAnsi="Arial" w:cs="Arial"/>
          <w:sz w:val="26"/>
          <w:szCs w:val="26"/>
          <w:lang w:val="es-ES"/>
        </w:rPr>
        <w:t xml:space="preserve"> que deben acatar esas determinaciones y de sus superiores jerárquicos, pues merced de los requerimientos </w:t>
      </w:r>
      <w:r w:rsidR="00D80DA6">
        <w:rPr>
          <w:rFonts w:ascii="Arial" w:eastAsia="Arial Unicode MS" w:hAnsi="Arial" w:cs="Arial"/>
          <w:sz w:val="26"/>
          <w:szCs w:val="26"/>
          <w:lang w:val="es-ES"/>
        </w:rPr>
        <w:t xml:space="preserve">que se les hagan estarán informados de la determinación que están obligados a cumplir, lo cual les permitirá </w:t>
      </w:r>
      <w:r w:rsidR="00AF478E">
        <w:rPr>
          <w:rFonts w:ascii="Arial" w:eastAsia="Arial Unicode MS" w:hAnsi="Arial" w:cs="Arial"/>
          <w:sz w:val="26"/>
          <w:szCs w:val="26"/>
          <w:lang w:val="es-ES"/>
        </w:rPr>
        <w:t>acatarla</w:t>
      </w:r>
      <w:r w:rsidR="00DC5984">
        <w:rPr>
          <w:rFonts w:ascii="Arial" w:eastAsia="Arial Unicode MS" w:hAnsi="Arial" w:cs="Arial"/>
          <w:sz w:val="26"/>
          <w:szCs w:val="26"/>
          <w:lang w:val="es-ES"/>
        </w:rPr>
        <w:t xml:space="preserve"> </w:t>
      </w:r>
      <w:r w:rsidR="00695E66">
        <w:rPr>
          <w:rFonts w:ascii="Arial" w:eastAsia="Arial Unicode MS" w:hAnsi="Arial" w:cs="Arial"/>
          <w:sz w:val="26"/>
          <w:szCs w:val="26"/>
          <w:lang w:val="es-ES"/>
        </w:rPr>
        <w:t>y evitar que se les apliquen las sanciones correspondientes, pues debido a su naturaleza</w:t>
      </w:r>
      <w:r w:rsidR="007F51A3">
        <w:rPr>
          <w:rFonts w:ascii="Arial" w:eastAsia="Arial Unicode MS" w:hAnsi="Arial" w:cs="Arial"/>
          <w:sz w:val="26"/>
          <w:szCs w:val="26"/>
          <w:lang w:val="es-ES"/>
        </w:rPr>
        <w:t xml:space="preserve">, éstas siguen a la persona que en ejercicio de sus funciones oficiales incurrieron en desacato. </w:t>
      </w:r>
      <w:r w:rsidR="00695E66">
        <w:rPr>
          <w:rFonts w:ascii="Arial" w:eastAsia="Arial Unicode MS" w:hAnsi="Arial" w:cs="Arial"/>
          <w:sz w:val="26"/>
          <w:szCs w:val="26"/>
          <w:lang w:val="es-ES"/>
        </w:rPr>
        <w:t xml:space="preserve"> </w:t>
      </w:r>
      <w:r w:rsidR="00632026">
        <w:rPr>
          <w:rFonts w:ascii="Arial" w:eastAsia="Arial Unicode MS" w:hAnsi="Arial" w:cs="Arial"/>
          <w:sz w:val="26"/>
          <w:szCs w:val="26"/>
          <w:lang w:val="es-ES"/>
        </w:rPr>
        <w:t xml:space="preserve"> </w:t>
      </w:r>
    </w:p>
    <w:p w14:paraId="7C020794" w14:textId="77777777" w:rsidR="00632026" w:rsidRDefault="00632026" w:rsidP="00FA29DC">
      <w:pPr>
        <w:spacing w:after="0" w:line="360" w:lineRule="auto"/>
        <w:jc w:val="both"/>
        <w:rPr>
          <w:rFonts w:ascii="Arial" w:eastAsia="Arial Unicode MS" w:hAnsi="Arial" w:cs="Arial"/>
          <w:sz w:val="26"/>
          <w:szCs w:val="26"/>
          <w:lang w:val="es-ES"/>
        </w:rPr>
      </w:pPr>
    </w:p>
    <w:p w14:paraId="2558AD98" w14:textId="2009F8FC" w:rsidR="00FA29DC" w:rsidRPr="00364AB5" w:rsidRDefault="00805928" w:rsidP="007F51A3">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t xml:space="preserve">Una vez precisado lo anterior resulta oportuno atender a la resolución de </w:t>
      </w:r>
      <w:r w:rsidR="001A21C9" w:rsidRPr="00364AB5">
        <w:rPr>
          <w:rFonts w:ascii="Arial" w:eastAsia="Arial Unicode MS" w:hAnsi="Arial" w:cs="Arial"/>
          <w:sz w:val="26"/>
          <w:szCs w:val="26"/>
          <w:lang w:val="es-ES"/>
        </w:rPr>
        <w:t>cuatro de septiembre de dos mil diecisiete, en la que la Comisión Estatal de Garantía de Acceso a la Información Pública del Estado de San Luis Potosí</w:t>
      </w:r>
      <w:r w:rsidR="00874130" w:rsidRPr="00364AB5">
        <w:rPr>
          <w:rFonts w:ascii="Arial" w:eastAsia="Arial Unicode MS" w:hAnsi="Arial" w:cs="Arial"/>
          <w:sz w:val="26"/>
          <w:szCs w:val="26"/>
          <w:lang w:val="es-ES"/>
        </w:rPr>
        <w:t xml:space="preserve"> determinó </w:t>
      </w:r>
      <w:r w:rsidR="00E32A24">
        <w:rPr>
          <w:rFonts w:ascii="Arial" w:eastAsia="Arial Unicode MS" w:hAnsi="Arial" w:cs="Arial"/>
          <w:sz w:val="26"/>
          <w:szCs w:val="26"/>
          <w:lang w:val="es-ES"/>
        </w:rPr>
        <w:t xml:space="preserve">la </w:t>
      </w:r>
      <w:r w:rsidR="00874130" w:rsidRPr="00364AB5">
        <w:rPr>
          <w:rFonts w:ascii="Arial" w:eastAsia="Arial Unicode MS" w:hAnsi="Arial" w:cs="Arial"/>
          <w:sz w:val="26"/>
          <w:szCs w:val="26"/>
          <w:lang w:val="es-ES"/>
        </w:rPr>
        <w:t xml:space="preserve">multa </w:t>
      </w:r>
      <w:r w:rsidR="00E32A24">
        <w:rPr>
          <w:rFonts w:ascii="Arial" w:eastAsia="Arial Unicode MS" w:hAnsi="Arial" w:cs="Arial"/>
          <w:sz w:val="26"/>
          <w:szCs w:val="26"/>
          <w:lang w:val="es-ES"/>
        </w:rPr>
        <w:t>que impuso como medida de apremio</w:t>
      </w:r>
      <w:r w:rsidR="001A5720" w:rsidRPr="00364AB5">
        <w:rPr>
          <w:rFonts w:ascii="Arial" w:eastAsia="Arial Unicode MS" w:hAnsi="Arial" w:cs="Arial"/>
          <w:sz w:val="26"/>
          <w:szCs w:val="26"/>
          <w:lang w:val="es-ES"/>
        </w:rPr>
        <w:t xml:space="preserve">, a </w:t>
      </w:r>
      <w:r w:rsidR="001804E7" w:rsidRPr="00364AB5">
        <w:rPr>
          <w:rFonts w:ascii="Arial" w:eastAsia="Arial Unicode MS" w:hAnsi="Arial" w:cs="Arial"/>
          <w:sz w:val="26"/>
          <w:szCs w:val="26"/>
          <w:lang w:val="es-ES"/>
        </w:rPr>
        <w:t xml:space="preserve">la parte actora, en su calidad de Titular de la Unidad de Transparencia del Ayuntamiento de </w:t>
      </w:r>
      <w:r w:rsidR="00E32A24" w:rsidRPr="00364AB5">
        <w:rPr>
          <w:rFonts w:ascii="Arial" w:eastAsia="Arial Unicode MS" w:hAnsi="Arial" w:cs="Arial"/>
          <w:sz w:val="26"/>
          <w:szCs w:val="26"/>
          <w:lang w:val="es-ES"/>
        </w:rPr>
        <w:t>Ébano</w:t>
      </w:r>
      <w:r w:rsidR="00B63194" w:rsidRPr="00364AB5">
        <w:rPr>
          <w:rFonts w:ascii="Arial" w:eastAsia="Arial Unicode MS" w:hAnsi="Arial" w:cs="Arial"/>
          <w:sz w:val="26"/>
          <w:szCs w:val="26"/>
          <w:lang w:val="es-ES"/>
        </w:rPr>
        <w:t>, San Luis Potosí</w:t>
      </w:r>
      <w:r w:rsidR="002400DF" w:rsidRPr="00364AB5">
        <w:rPr>
          <w:rFonts w:ascii="Arial" w:eastAsia="Arial Unicode MS" w:hAnsi="Arial" w:cs="Arial"/>
          <w:sz w:val="26"/>
          <w:szCs w:val="26"/>
          <w:lang w:val="es-ES"/>
        </w:rPr>
        <w:t>.</w:t>
      </w:r>
    </w:p>
    <w:p w14:paraId="0F74C12C" w14:textId="0D236CC6" w:rsidR="002400DF" w:rsidRPr="00364AB5" w:rsidRDefault="002400DF" w:rsidP="00FA29DC">
      <w:pPr>
        <w:spacing w:after="0" w:line="360" w:lineRule="auto"/>
        <w:jc w:val="both"/>
        <w:rPr>
          <w:rFonts w:ascii="Arial" w:eastAsia="Arial Unicode MS" w:hAnsi="Arial" w:cs="Arial"/>
          <w:sz w:val="26"/>
          <w:szCs w:val="26"/>
          <w:lang w:val="es-ES"/>
        </w:rPr>
      </w:pPr>
    </w:p>
    <w:p w14:paraId="2310911B" w14:textId="51655781" w:rsidR="002400DF" w:rsidRPr="00364AB5" w:rsidRDefault="002400DF" w:rsidP="00FA29DC">
      <w:pPr>
        <w:spacing w:after="0" w:line="360" w:lineRule="auto"/>
        <w:jc w:val="both"/>
        <w:rPr>
          <w:rFonts w:ascii="Arial" w:eastAsia="Arial Unicode MS" w:hAnsi="Arial" w:cs="Arial"/>
          <w:sz w:val="26"/>
          <w:szCs w:val="26"/>
          <w:lang w:val="es-ES"/>
        </w:rPr>
      </w:pPr>
      <w:r w:rsidRPr="00364AB5">
        <w:rPr>
          <w:rFonts w:ascii="Arial" w:eastAsia="Arial Unicode MS" w:hAnsi="Arial" w:cs="Arial"/>
          <w:sz w:val="26"/>
          <w:szCs w:val="26"/>
          <w:lang w:val="es-ES"/>
        </w:rPr>
        <w:tab/>
        <w:t>Ahora, de la resolución de cuatro de septiembre de dos mil diecisiete</w:t>
      </w:r>
      <w:r w:rsidR="00E32A24">
        <w:rPr>
          <w:rFonts w:ascii="Arial" w:eastAsia="Arial Unicode MS" w:hAnsi="Arial" w:cs="Arial"/>
          <w:sz w:val="26"/>
          <w:szCs w:val="26"/>
          <w:lang w:val="es-ES"/>
        </w:rPr>
        <w:t xml:space="preserve"> </w:t>
      </w:r>
      <w:r w:rsidR="008D29F8" w:rsidRPr="00364AB5">
        <w:rPr>
          <w:rFonts w:ascii="Arial" w:eastAsia="Arial Unicode MS" w:hAnsi="Arial" w:cs="Arial"/>
          <w:sz w:val="26"/>
          <w:szCs w:val="26"/>
          <w:lang w:val="es-ES"/>
        </w:rPr>
        <w:t>señalada con antelación</w:t>
      </w:r>
      <w:r w:rsidR="00E32A24">
        <w:rPr>
          <w:rFonts w:ascii="Arial" w:eastAsia="Arial Unicode MS" w:hAnsi="Arial" w:cs="Arial"/>
          <w:sz w:val="26"/>
          <w:szCs w:val="26"/>
          <w:lang w:val="es-ES"/>
        </w:rPr>
        <w:t xml:space="preserve">, </w:t>
      </w:r>
      <w:r w:rsidR="008D29F8" w:rsidRPr="00364AB5">
        <w:rPr>
          <w:rFonts w:ascii="Arial" w:eastAsia="Arial Unicode MS" w:hAnsi="Arial" w:cs="Arial"/>
          <w:sz w:val="26"/>
          <w:szCs w:val="26"/>
          <w:lang w:val="es-ES"/>
        </w:rPr>
        <w:t xml:space="preserve">se advierte que la Comisión señaló los antecedentes que dieron origen a esa determinación, en donde expuso que </w:t>
      </w:r>
      <w:r w:rsidR="00F05CAE" w:rsidRPr="00364AB5">
        <w:rPr>
          <w:rFonts w:ascii="Arial" w:eastAsia="Arial Unicode MS" w:hAnsi="Arial" w:cs="Arial"/>
          <w:sz w:val="26"/>
          <w:szCs w:val="26"/>
          <w:lang w:val="es-ES"/>
        </w:rPr>
        <w:t xml:space="preserve">en fecha veintiuno de octubre de dos mil dieciséis, el Pleno de la Comisión </w:t>
      </w:r>
      <w:r w:rsidR="00CD7E3E" w:rsidRPr="00364AB5">
        <w:rPr>
          <w:rFonts w:ascii="Arial" w:eastAsia="Arial Unicode MS" w:hAnsi="Arial" w:cs="Arial"/>
          <w:sz w:val="26"/>
          <w:szCs w:val="26"/>
          <w:lang w:val="es-ES"/>
        </w:rPr>
        <w:t xml:space="preserve">resolvió en definitiva el recurso de revisión </w:t>
      </w:r>
      <w:r w:rsidR="00557EBB" w:rsidRPr="00557EBB">
        <w:rPr>
          <w:rFonts w:ascii="Arial" w:eastAsia="Arial Unicode MS" w:hAnsi="Arial" w:cs="Arial"/>
          <w:color w:val="FF0000"/>
          <w:sz w:val="26"/>
          <w:szCs w:val="26"/>
          <w:lang w:val="es-ES"/>
        </w:rPr>
        <w:t>******</w:t>
      </w:r>
      <w:r w:rsidR="00CD7E3E" w:rsidRPr="00364AB5">
        <w:rPr>
          <w:rFonts w:ascii="Arial" w:eastAsia="Arial Unicode MS" w:hAnsi="Arial" w:cs="Arial"/>
          <w:sz w:val="26"/>
          <w:szCs w:val="26"/>
          <w:lang w:val="es-ES"/>
        </w:rPr>
        <w:t xml:space="preserve">, en el cual determinó la aplicación del principio </w:t>
      </w:r>
      <w:r w:rsidR="005C283C" w:rsidRPr="00364AB5">
        <w:rPr>
          <w:rFonts w:ascii="Arial" w:eastAsia="Arial Unicode MS" w:hAnsi="Arial" w:cs="Arial"/>
          <w:sz w:val="26"/>
          <w:szCs w:val="26"/>
          <w:lang w:val="es-ES"/>
        </w:rPr>
        <w:t xml:space="preserve">de afirmativa ficta </w:t>
      </w:r>
      <w:r w:rsidR="00FD5EF7" w:rsidRPr="00364AB5">
        <w:rPr>
          <w:rFonts w:ascii="Arial" w:eastAsia="Arial Unicode MS" w:hAnsi="Arial" w:cs="Arial"/>
          <w:sz w:val="26"/>
          <w:szCs w:val="26"/>
          <w:lang w:val="es-ES"/>
        </w:rPr>
        <w:t>y conminó al sujeto obligado a que diera contestación a los puntos intocados de la solicitud de información materia del recurso.</w:t>
      </w:r>
    </w:p>
    <w:p w14:paraId="655F4F0F" w14:textId="1468E099" w:rsidR="00FD5EF7" w:rsidRPr="00364AB5" w:rsidRDefault="00FD5EF7" w:rsidP="00FA29DC">
      <w:pPr>
        <w:spacing w:after="0" w:line="360" w:lineRule="auto"/>
        <w:jc w:val="both"/>
        <w:rPr>
          <w:rFonts w:ascii="Arial" w:eastAsia="Arial Unicode MS" w:hAnsi="Arial" w:cs="Arial"/>
          <w:sz w:val="26"/>
          <w:szCs w:val="26"/>
          <w:lang w:val="es-ES"/>
        </w:rPr>
      </w:pPr>
    </w:p>
    <w:p w14:paraId="167D0183" w14:textId="0342BFF1" w:rsidR="00FD5EF7" w:rsidRPr="00364AB5" w:rsidRDefault="00FD5EF7" w:rsidP="00FA29DC">
      <w:pPr>
        <w:spacing w:after="0" w:line="360" w:lineRule="auto"/>
        <w:jc w:val="both"/>
        <w:rPr>
          <w:rFonts w:ascii="Arial" w:eastAsia="Arial Unicode MS" w:hAnsi="Arial" w:cs="Arial"/>
          <w:sz w:val="26"/>
          <w:szCs w:val="26"/>
          <w:lang w:val="es-ES"/>
        </w:rPr>
      </w:pPr>
      <w:r w:rsidRPr="00364AB5">
        <w:rPr>
          <w:rFonts w:ascii="Arial" w:eastAsia="Arial Unicode MS" w:hAnsi="Arial" w:cs="Arial"/>
          <w:sz w:val="26"/>
          <w:szCs w:val="26"/>
          <w:lang w:val="es-ES"/>
        </w:rPr>
        <w:lastRenderedPageBreak/>
        <w:tab/>
      </w:r>
      <w:r w:rsidR="00831ECD" w:rsidRPr="00364AB5">
        <w:rPr>
          <w:rFonts w:ascii="Arial" w:eastAsia="Arial Unicode MS" w:hAnsi="Arial" w:cs="Arial"/>
          <w:sz w:val="26"/>
          <w:szCs w:val="26"/>
          <w:lang w:val="es-ES"/>
        </w:rPr>
        <w:t xml:space="preserve">Posteriormente, el trece de junio de dos mil diecisiete, el Ponente del recurso emitió un acuerdo, mediante el cual apercibió legalmente </w:t>
      </w:r>
      <w:r w:rsidR="0088415F" w:rsidRPr="00364AB5">
        <w:rPr>
          <w:rFonts w:ascii="Arial" w:eastAsia="Arial Unicode MS" w:hAnsi="Arial" w:cs="Arial"/>
          <w:sz w:val="26"/>
          <w:szCs w:val="26"/>
          <w:lang w:val="es-ES"/>
        </w:rPr>
        <w:t xml:space="preserve">al sujeto obligado para que en caso de incurrir nuevamente en incumplimiento se le impondría </w:t>
      </w:r>
      <w:r w:rsidR="00B132A0" w:rsidRPr="00364AB5">
        <w:rPr>
          <w:rFonts w:ascii="Arial" w:eastAsia="Arial Unicode MS" w:hAnsi="Arial" w:cs="Arial"/>
          <w:sz w:val="26"/>
          <w:szCs w:val="26"/>
          <w:lang w:val="es-ES"/>
        </w:rPr>
        <w:t>las medidas de apremio establecidas en la Ley de Transparencia y Acceso a la Información Pública del Estado, que resultasen procedentes.</w:t>
      </w:r>
    </w:p>
    <w:p w14:paraId="32CA3CDF" w14:textId="138DF2F6" w:rsidR="00B132A0" w:rsidRPr="00364AB5" w:rsidRDefault="00B132A0" w:rsidP="00FA29DC">
      <w:pPr>
        <w:spacing w:after="0" w:line="360" w:lineRule="auto"/>
        <w:jc w:val="both"/>
        <w:rPr>
          <w:rFonts w:ascii="Arial" w:eastAsia="Arial Unicode MS" w:hAnsi="Arial" w:cs="Arial"/>
          <w:sz w:val="26"/>
          <w:szCs w:val="26"/>
          <w:lang w:val="es-ES"/>
        </w:rPr>
      </w:pPr>
    </w:p>
    <w:p w14:paraId="47AE7779" w14:textId="18E5D155" w:rsidR="00B132A0" w:rsidRPr="00364AB5" w:rsidRDefault="00915468" w:rsidP="00E32A24">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t xml:space="preserve">Después, el diecisiete de agosto de dos mil diecisiete, </w:t>
      </w:r>
      <w:r w:rsidR="00055F43" w:rsidRPr="00364AB5">
        <w:rPr>
          <w:rFonts w:ascii="Arial" w:eastAsia="Arial Unicode MS" w:hAnsi="Arial" w:cs="Arial"/>
          <w:sz w:val="26"/>
          <w:szCs w:val="26"/>
          <w:lang w:val="es-ES"/>
        </w:rPr>
        <w:t xml:space="preserve">se emitió un acuerdo por el cual se declaró incumplida </w:t>
      </w:r>
      <w:r w:rsidR="008217B0" w:rsidRPr="00364AB5">
        <w:rPr>
          <w:rFonts w:ascii="Arial" w:eastAsia="Arial Unicode MS" w:hAnsi="Arial" w:cs="Arial"/>
          <w:sz w:val="26"/>
          <w:szCs w:val="26"/>
          <w:lang w:val="es-ES"/>
        </w:rPr>
        <w:t>la resolución dictada en autos del recurso de revisión citado</w:t>
      </w:r>
      <w:r w:rsidR="00A80224" w:rsidRPr="00364AB5">
        <w:rPr>
          <w:rFonts w:ascii="Arial" w:eastAsia="Arial Unicode MS" w:hAnsi="Arial" w:cs="Arial"/>
          <w:sz w:val="26"/>
          <w:szCs w:val="26"/>
          <w:lang w:val="es-ES"/>
        </w:rPr>
        <w:t xml:space="preserve">; consecuentemente el Ponente determinó necesario hacer efectivo el apercibimiento decretado en el acuerdo </w:t>
      </w:r>
      <w:r w:rsidR="00B0317E" w:rsidRPr="00364AB5">
        <w:rPr>
          <w:rFonts w:ascii="Arial" w:eastAsia="Arial Unicode MS" w:hAnsi="Arial" w:cs="Arial"/>
          <w:sz w:val="26"/>
          <w:szCs w:val="26"/>
          <w:lang w:val="es-ES"/>
        </w:rPr>
        <w:t>señalado en el párrafo precedente</w:t>
      </w:r>
      <w:r w:rsidR="00805895" w:rsidRPr="00364AB5">
        <w:rPr>
          <w:rFonts w:ascii="Arial" w:eastAsia="Arial Unicode MS" w:hAnsi="Arial" w:cs="Arial"/>
          <w:sz w:val="26"/>
          <w:szCs w:val="26"/>
          <w:lang w:val="es-ES"/>
        </w:rPr>
        <w:t xml:space="preserve">; requirió al superior jerárquico del titular de la unidad de transparencia </w:t>
      </w:r>
      <w:r w:rsidR="0056392B" w:rsidRPr="00364AB5">
        <w:rPr>
          <w:rFonts w:ascii="Arial" w:eastAsia="Arial Unicode MS" w:hAnsi="Arial" w:cs="Arial"/>
          <w:sz w:val="26"/>
          <w:szCs w:val="26"/>
          <w:lang w:val="es-ES"/>
        </w:rPr>
        <w:t>y se ordenó dar vista al Pleno para determinar la imposición de las medidas de apremio correspondientes.</w:t>
      </w:r>
    </w:p>
    <w:p w14:paraId="439C6D3D" w14:textId="6317A250" w:rsidR="0056392B" w:rsidRPr="00364AB5" w:rsidRDefault="0056392B" w:rsidP="00FA29DC">
      <w:pPr>
        <w:spacing w:after="0" w:line="360" w:lineRule="auto"/>
        <w:jc w:val="both"/>
        <w:rPr>
          <w:rFonts w:ascii="Arial" w:eastAsia="Arial Unicode MS" w:hAnsi="Arial" w:cs="Arial"/>
          <w:sz w:val="26"/>
          <w:szCs w:val="26"/>
          <w:lang w:val="es-ES"/>
        </w:rPr>
      </w:pPr>
    </w:p>
    <w:p w14:paraId="7C68F7FC" w14:textId="77777777" w:rsidR="006E6BAB" w:rsidRPr="00364AB5" w:rsidRDefault="0056392B" w:rsidP="00FA29DC">
      <w:pPr>
        <w:spacing w:after="0" w:line="360" w:lineRule="auto"/>
        <w:jc w:val="both"/>
        <w:rPr>
          <w:rFonts w:ascii="Arial" w:eastAsia="Arial Unicode MS" w:hAnsi="Arial" w:cs="Arial"/>
          <w:sz w:val="26"/>
          <w:szCs w:val="26"/>
          <w:lang w:val="es-ES"/>
        </w:rPr>
      </w:pPr>
      <w:r w:rsidRPr="00364AB5">
        <w:rPr>
          <w:rFonts w:ascii="Arial" w:eastAsia="Arial Unicode MS" w:hAnsi="Arial" w:cs="Arial"/>
          <w:sz w:val="26"/>
          <w:szCs w:val="26"/>
          <w:lang w:val="es-ES"/>
        </w:rPr>
        <w:tab/>
      </w:r>
      <w:r w:rsidR="00035DAB" w:rsidRPr="00364AB5">
        <w:rPr>
          <w:rFonts w:ascii="Arial" w:eastAsia="Arial Unicode MS" w:hAnsi="Arial" w:cs="Arial"/>
          <w:sz w:val="26"/>
          <w:szCs w:val="26"/>
          <w:lang w:val="es-ES"/>
        </w:rPr>
        <w:t xml:space="preserve">En esa misma actuación, la autoridad aquí demandada </w:t>
      </w:r>
      <w:r w:rsidR="00501E73" w:rsidRPr="00364AB5">
        <w:rPr>
          <w:rFonts w:ascii="Arial" w:eastAsia="Arial Unicode MS" w:hAnsi="Arial" w:cs="Arial"/>
          <w:sz w:val="26"/>
          <w:szCs w:val="26"/>
          <w:lang w:val="es-ES"/>
        </w:rPr>
        <w:t xml:space="preserve">señaló que en sesión de diecisiete de agosto de dos mil diecisiete, el Pleno </w:t>
      </w:r>
      <w:r w:rsidR="00442662" w:rsidRPr="00364AB5">
        <w:rPr>
          <w:rFonts w:ascii="Arial" w:eastAsia="Arial Unicode MS" w:hAnsi="Arial" w:cs="Arial"/>
          <w:sz w:val="26"/>
          <w:szCs w:val="26"/>
          <w:lang w:val="es-ES"/>
        </w:rPr>
        <w:t>determinó la aplicación de la medida de apremio y aprobó enviar</w:t>
      </w:r>
      <w:r w:rsidR="006E0C76" w:rsidRPr="00364AB5">
        <w:rPr>
          <w:rFonts w:ascii="Arial" w:eastAsia="Arial Unicode MS" w:hAnsi="Arial" w:cs="Arial"/>
          <w:sz w:val="26"/>
          <w:szCs w:val="26"/>
          <w:lang w:val="es-ES"/>
        </w:rPr>
        <w:t xml:space="preserve"> las constancias que integran el recurso al Director Jurídico de la Comisión</w:t>
      </w:r>
      <w:r w:rsidR="000A1C04" w:rsidRPr="00364AB5">
        <w:rPr>
          <w:rFonts w:ascii="Arial" w:eastAsia="Arial Unicode MS" w:hAnsi="Arial" w:cs="Arial"/>
          <w:sz w:val="26"/>
          <w:szCs w:val="26"/>
          <w:lang w:val="es-ES"/>
        </w:rPr>
        <w:t xml:space="preserve">, para la elaboración del proyecto correspondiente, mismo que presentó para su discusión </w:t>
      </w:r>
      <w:r w:rsidR="00B90E2E" w:rsidRPr="00364AB5">
        <w:rPr>
          <w:rFonts w:ascii="Arial" w:eastAsia="Arial Unicode MS" w:hAnsi="Arial" w:cs="Arial"/>
          <w:sz w:val="26"/>
          <w:szCs w:val="26"/>
          <w:lang w:val="es-ES"/>
        </w:rPr>
        <w:t>y posterior aprobación el cuatro de septiembre del mismo año.</w:t>
      </w:r>
    </w:p>
    <w:p w14:paraId="7C00B588" w14:textId="77777777" w:rsidR="006E6BAB" w:rsidRPr="00364AB5" w:rsidRDefault="006E6BAB" w:rsidP="00FA29DC">
      <w:pPr>
        <w:spacing w:after="0" w:line="360" w:lineRule="auto"/>
        <w:jc w:val="both"/>
        <w:rPr>
          <w:rFonts w:ascii="Arial" w:eastAsia="Arial Unicode MS" w:hAnsi="Arial" w:cs="Arial"/>
          <w:sz w:val="26"/>
          <w:szCs w:val="26"/>
          <w:lang w:val="es-ES"/>
        </w:rPr>
      </w:pPr>
    </w:p>
    <w:p w14:paraId="1CBAB925" w14:textId="49B66E29" w:rsidR="0056392B" w:rsidRPr="00364AB5" w:rsidRDefault="006E6BAB" w:rsidP="00FA29DC">
      <w:pPr>
        <w:spacing w:after="0" w:line="360" w:lineRule="auto"/>
        <w:jc w:val="both"/>
        <w:rPr>
          <w:rFonts w:ascii="Arial" w:eastAsia="Arial Unicode MS" w:hAnsi="Arial" w:cs="Arial"/>
          <w:sz w:val="26"/>
          <w:szCs w:val="26"/>
          <w:lang w:val="es-ES"/>
        </w:rPr>
      </w:pPr>
      <w:r w:rsidRPr="00364AB5">
        <w:rPr>
          <w:rFonts w:ascii="Arial" w:eastAsia="Arial Unicode MS" w:hAnsi="Arial" w:cs="Arial"/>
          <w:sz w:val="26"/>
          <w:szCs w:val="26"/>
          <w:lang w:val="es-ES"/>
        </w:rPr>
        <w:tab/>
        <w:t>En ese orden</w:t>
      </w:r>
      <w:r w:rsidR="003D2FFA" w:rsidRPr="00364AB5">
        <w:rPr>
          <w:rFonts w:ascii="Arial" w:eastAsia="Arial Unicode MS" w:hAnsi="Arial" w:cs="Arial"/>
          <w:sz w:val="26"/>
          <w:szCs w:val="26"/>
          <w:lang w:val="es-ES"/>
        </w:rPr>
        <w:t xml:space="preserve">, la autoridad afirmó que </w:t>
      </w:r>
      <w:r w:rsidR="00357E6B" w:rsidRPr="00364AB5">
        <w:rPr>
          <w:rFonts w:ascii="Arial" w:eastAsia="Arial Unicode MS" w:hAnsi="Arial" w:cs="Arial"/>
          <w:sz w:val="26"/>
          <w:szCs w:val="26"/>
          <w:lang w:val="es-ES"/>
        </w:rPr>
        <w:t>al haber</w:t>
      </w:r>
      <w:r w:rsidR="00616D52" w:rsidRPr="00364AB5">
        <w:rPr>
          <w:rFonts w:ascii="Arial" w:eastAsia="Arial Unicode MS" w:hAnsi="Arial" w:cs="Arial"/>
          <w:sz w:val="26"/>
          <w:szCs w:val="26"/>
          <w:lang w:val="es-ES"/>
        </w:rPr>
        <w:t xml:space="preserve">se determinado el incumplimiento de la resolución del recurso y haberse hecho efectivo el apercibimiento </w:t>
      </w:r>
      <w:r w:rsidR="00D364CA" w:rsidRPr="00364AB5">
        <w:rPr>
          <w:rFonts w:ascii="Arial" w:eastAsia="Arial Unicode MS" w:hAnsi="Arial" w:cs="Arial"/>
          <w:sz w:val="26"/>
          <w:szCs w:val="26"/>
          <w:lang w:val="es-ES"/>
        </w:rPr>
        <w:t xml:space="preserve">de trece de junio de dos mil diecisiete, </w:t>
      </w:r>
      <w:r w:rsidR="00F009C0" w:rsidRPr="00364AB5">
        <w:rPr>
          <w:rFonts w:ascii="Arial" w:eastAsia="Arial Unicode MS" w:hAnsi="Arial" w:cs="Arial"/>
          <w:sz w:val="26"/>
          <w:szCs w:val="26"/>
          <w:lang w:val="es-ES"/>
        </w:rPr>
        <w:t xml:space="preserve">tenía como consecuencia </w:t>
      </w:r>
      <w:r w:rsidR="00D364CA" w:rsidRPr="00364AB5">
        <w:rPr>
          <w:rFonts w:ascii="Arial" w:eastAsia="Arial Unicode MS" w:hAnsi="Arial" w:cs="Arial"/>
          <w:sz w:val="26"/>
          <w:szCs w:val="26"/>
          <w:lang w:val="es-ES"/>
        </w:rPr>
        <w:t xml:space="preserve">que se </w:t>
      </w:r>
      <w:r w:rsidR="00F30383" w:rsidRPr="00364AB5">
        <w:rPr>
          <w:rFonts w:ascii="Arial" w:eastAsia="Arial Unicode MS" w:hAnsi="Arial" w:cs="Arial"/>
          <w:sz w:val="26"/>
          <w:szCs w:val="26"/>
          <w:lang w:val="es-ES"/>
        </w:rPr>
        <w:t xml:space="preserve">determinara </w:t>
      </w:r>
      <w:r w:rsidR="00616D52" w:rsidRPr="00364AB5">
        <w:rPr>
          <w:rFonts w:ascii="Arial" w:eastAsia="Arial Unicode MS" w:hAnsi="Arial" w:cs="Arial"/>
          <w:sz w:val="26"/>
          <w:szCs w:val="26"/>
          <w:lang w:val="es-ES"/>
        </w:rPr>
        <w:t xml:space="preserve">la </w:t>
      </w:r>
      <w:r w:rsidR="00482A06" w:rsidRPr="00364AB5">
        <w:rPr>
          <w:rFonts w:ascii="Arial" w:eastAsia="Arial Unicode MS" w:hAnsi="Arial" w:cs="Arial"/>
          <w:sz w:val="26"/>
          <w:szCs w:val="26"/>
          <w:lang w:val="es-ES"/>
        </w:rPr>
        <w:t xml:space="preserve">medida de apremio. </w:t>
      </w:r>
    </w:p>
    <w:p w14:paraId="76AD03F1" w14:textId="667D27B7" w:rsidR="00712B01" w:rsidRPr="00364AB5" w:rsidRDefault="00712B01" w:rsidP="00FA29DC">
      <w:pPr>
        <w:spacing w:after="0" w:line="360" w:lineRule="auto"/>
        <w:jc w:val="both"/>
        <w:rPr>
          <w:rFonts w:ascii="Arial" w:eastAsia="Arial Unicode MS" w:hAnsi="Arial" w:cs="Arial"/>
          <w:sz w:val="26"/>
          <w:szCs w:val="26"/>
          <w:lang w:val="es-ES"/>
        </w:rPr>
      </w:pPr>
    </w:p>
    <w:p w14:paraId="0B0F4B8A" w14:textId="0FC524FA" w:rsidR="002B4C0C" w:rsidRPr="00364AB5" w:rsidRDefault="00712B01" w:rsidP="00FA29DC">
      <w:pPr>
        <w:spacing w:after="0" w:line="360" w:lineRule="auto"/>
        <w:jc w:val="both"/>
        <w:rPr>
          <w:rFonts w:ascii="Arial" w:eastAsia="Arial Unicode MS" w:hAnsi="Arial" w:cs="Arial"/>
          <w:sz w:val="26"/>
          <w:szCs w:val="26"/>
          <w:lang w:val="es-ES"/>
        </w:rPr>
      </w:pPr>
      <w:r w:rsidRPr="00364AB5">
        <w:rPr>
          <w:rFonts w:ascii="Arial" w:eastAsia="Arial Unicode MS" w:hAnsi="Arial" w:cs="Arial"/>
          <w:sz w:val="26"/>
          <w:szCs w:val="26"/>
          <w:lang w:val="es-ES"/>
        </w:rPr>
        <w:tab/>
        <w:t xml:space="preserve">En esas condiciones, </w:t>
      </w:r>
      <w:r w:rsidR="00A078AF" w:rsidRPr="00364AB5">
        <w:rPr>
          <w:rFonts w:ascii="Arial" w:eastAsia="Arial Unicode MS" w:hAnsi="Arial" w:cs="Arial"/>
          <w:sz w:val="26"/>
          <w:szCs w:val="26"/>
          <w:lang w:val="es-ES"/>
        </w:rPr>
        <w:t xml:space="preserve">llegó a la conclusión de que </w:t>
      </w:r>
      <w:r w:rsidR="004C4435">
        <w:rPr>
          <w:rFonts w:ascii="Arial" w:eastAsia="Arial Unicode MS" w:hAnsi="Arial" w:cs="Arial"/>
          <w:sz w:val="26"/>
          <w:szCs w:val="26"/>
          <w:lang w:val="es-ES"/>
        </w:rPr>
        <w:t xml:space="preserve">debía </w:t>
      </w:r>
      <w:r w:rsidR="00A078AF" w:rsidRPr="00364AB5">
        <w:rPr>
          <w:rFonts w:ascii="Arial" w:eastAsia="Arial Unicode MS" w:hAnsi="Arial" w:cs="Arial"/>
          <w:sz w:val="26"/>
          <w:szCs w:val="26"/>
          <w:lang w:val="es-ES"/>
        </w:rPr>
        <w:t xml:space="preserve">imponerse a la aquí actora, en su carácter de titular de la unidad de transparencia, </w:t>
      </w:r>
      <w:r w:rsidR="00C67100">
        <w:rPr>
          <w:rFonts w:ascii="Arial" w:eastAsia="Arial Unicode MS" w:hAnsi="Arial" w:cs="Arial"/>
          <w:sz w:val="26"/>
          <w:szCs w:val="26"/>
          <w:lang w:val="es-ES"/>
        </w:rPr>
        <w:t xml:space="preserve">una multa </w:t>
      </w:r>
      <w:r w:rsidR="00254092">
        <w:rPr>
          <w:rFonts w:ascii="Arial" w:eastAsia="Arial Unicode MS" w:hAnsi="Arial" w:cs="Arial"/>
          <w:sz w:val="26"/>
          <w:szCs w:val="26"/>
          <w:lang w:val="es-ES"/>
        </w:rPr>
        <w:t xml:space="preserve">como </w:t>
      </w:r>
      <w:r w:rsidR="00EE34B8" w:rsidRPr="00364AB5">
        <w:rPr>
          <w:rFonts w:ascii="Arial" w:eastAsia="Arial Unicode MS" w:hAnsi="Arial" w:cs="Arial"/>
          <w:sz w:val="26"/>
          <w:szCs w:val="26"/>
          <w:lang w:val="es-ES"/>
        </w:rPr>
        <w:t>medida de apremio</w:t>
      </w:r>
      <w:r w:rsidR="00254092">
        <w:rPr>
          <w:rFonts w:ascii="Arial" w:eastAsia="Arial Unicode MS" w:hAnsi="Arial" w:cs="Arial"/>
          <w:sz w:val="26"/>
          <w:szCs w:val="26"/>
          <w:lang w:val="es-ES"/>
        </w:rPr>
        <w:t xml:space="preserve">, de </w:t>
      </w:r>
      <w:r w:rsidR="0025244D">
        <w:rPr>
          <w:rFonts w:ascii="Arial" w:eastAsia="Arial Unicode MS" w:hAnsi="Arial" w:cs="Arial"/>
          <w:sz w:val="26"/>
          <w:szCs w:val="26"/>
          <w:lang w:val="es-ES"/>
        </w:rPr>
        <w:t>ciento cincuenta veces el valor diario de la unidad de medida y actualización, vigente en dos mil diecisiete, equivalente a la cantidad de once mil trescientos veintitrés pesos con cincuenta centavos</w:t>
      </w:r>
      <w:r w:rsidR="004D548A" w:rsidRPr="00364AB5">
        <w:rPr>
          <w:rFonts w:ascii="Arial" w:eastAsia="Arial Unicode MS" w:hAnsi="Arial" w:cs="Arial"/>
          <w:sz w:val="26"/>
          <w:szCs w:val="26"/>
          <w:lang w:val="es-ES"/>
        </w:rPr>
        <w:t>.</w:t>
      </w:r>
    </w:p>
    <w:p w14:paraId="19977489" w14:textId="625E781F" w:rsidR="009B3920" w:rsidRPr="00364AB5" w:rsidRDefault="009B3920" w:rsidP="00FA29DC">
      <w:pPr>
        <w:spacing w:after="0" w:line="360" w:lineRule="auto"/>
        <w:jc w:val="both"/>
        <w:rPr>
          <w:rFonts w:ascii="Arial" w:eastAsia="Arial Unicode MS" w:hAnsi="Arial" w:cs="Arial"/>
          <w:sz w:val="26"/>
          <w:szCs w:val="26"/>
          <w:lang w:val="es-ES"/>
        </w:rPr>
      </w:pPr>
    </w:p>
    <w:p w14:paraId="5D331A9F" w14:textId="3604F123" w:rsidR="009B3920" w:rsidRPr="00364AB5" w:rsidRDefault="009B3920" w:rsidP="00FA29DC">
      <w:pPr>
        <w:spacing w:after="0" w:line="360" w:lineRule="auto"/>
        <w:jc w:val="both"/>
        <w:rPr>
          <w:rFonts w:ascii="Arial" w:eastAsia="Arial Unicode MS" w:hAnsi="Arial" w:cs="Arial"/>
          <w:sz w:val="26"/>
          <w:szCs w:val="26"/>
          <w:lang w:val="es-ES"/>
        </w:rPr>
      </w:pPr>
      <w:r w:rsidRPr="00364AB5">
        <w:rPr>
          <w:rFonts w:ascii="Arial" w:eastAsia="Arial Unicode MS" w:hAnsi="Arial" w:cs="Arial"/>
          <w:sz w:val="26"/>
          <w:szCs w:val="26"/>
          <w:lang w:val="es-ES"/>
        </w:rPr>
        <w:lastRenderedPageBreak/>
        <w:tab/>
        <w:t xml:space="preserve">Para </w:t>
      </w:r>
      <w:r w:rsidR="002E3C5A" w:rsidRPr="00364AB5">
        <w:rPr>
          <w:rFonts w:ascii="Arial" w:eastAsia="Arial Unicode MS" w:hAnsi="Arial" w:cs="Arial"/>
          <w:sz w:val="26"/>
          <w:szCs w:val="26"/>
          <w:lang w:val="es-ES"/>
        </w:rPr>
        <w:t xml:space="preserve">justificar porqué llegó a esa conclusión, la autoridad demandada verificó </w:t>
      </w:r>
      <w:r w:rsidR="00974C59" w:rsidRPr="00364AB5">
        <w:rPr>
          <w:rFonts w:ascii="Arial" w:eastAsia="Arial Unicode MS" w:hAnsi="Arial" w:cs="Arial"/>
          <w:sz w:val="26"/>
          <w:szCs w:val="26"/>
          <w:lang w:val="es-ES"/>
        </w:rPr>
        <w:t>el procedimiento establecido</w:t>
      </w:r>
      <w:r w:rsidR="00241287" w:rsidRPr="00364AB5">
        <w:rPr>
          <w:rFonts w:ascii="Arial" w:eastAsia="Arial Unicode MS" w:hAnsi="Arial" w:cs="Arial"/>
          <w:sz w:val="26"/>
          <w:szCs w:val="26"/>
          <w:lang w:val="es-ES"/>
        </w:rPr>
        <w:t xml:space="preserve"> </w:t>
      </w:r>
      <w:r w:rsidR="00CF79F4" w:rsidRPr="00364AB5">
        <w:rPr>
          <w:rFonts w:ascii="Arial" w:eastAsia="Arial Unicode MS" w:hAnsi="Arial" w:cs="Arial"/>
          <w:sz w:val="26"/>
          <w:szCs w:val="26"/>
          <w:lang w:val="es-ES"/>
        </w:rPr>
        <w:t>en los lineamientos para la aplicación de medidas de apremi</w:t>
      </w:r>
      <w:r w:rsidR="00D279A6" w:rsidRPr="00364AB5">
        <w:rPr>
          <w:rFonts w:ascii="Arial" w:eastAsia="Arial Unicode MS" w:hAnsi="Arial" w:cs="Arial"/>
          <w:sz w:val="26"/>
          <w:szCs w:val="26"/>
          <w:lang w:val="es-ES"/>
        </w:rPr>
        <w:t>o</w:t>
      </w:r>
      <w:r w:rsidR="0025244D">
        <w:rPr>
          <w:rFonts w:ascii="Arial" w:eastAsia="Arial Unicode MS" w:hAnsi="Arial" w:cs="Arial"/>
          <w:sz w:val="26"/>
          <w:szCs w:val="26"/>
          <w:lang w:val="es-ES"/>
        </w:rPr>
        <w:t>.</w:t>
      </w:r>
    </w:p>
    <w:p w14:paraId="5FBBF750" w14:textId="490BA5E8" w:rsidR="00137533" w:rsidRPr="00364AB5" w:rsidRDefault="00137533" w:rsidP="00FA29DC">
      <w:pPr>
        <w:spacing w:after="0" w:line="360" w:lineRule="auto"/>
        <w:jc w:val="both"/>
        <w:rPr>
          <w:rFonts w:ascii="Arial" w:eastAsia="Arial Unicode MS" w:hAnsi="Arial" w:cs="Arial"/>
          <w:sz w:val="26"/>
          <w:szCs w:val="26"/>
          <w:lang w:val="es-ES"/>
        </w:rPr>
      </w:pPr>
    </w:p>
    <w:p w14:paraId="5EE89A0F" w14:textId="0620D2AF" w:rsidR="00137533" w:rsidRPr="00364AB5" w:rsidRDefault="00DD4B50" w:rsidP="00FA29DC">
      <w:pPr>
        <w:spacing w:after="0" w:line="360" w:lineRule="auto"/>
        <w:jc w:val="both"/>
        <w:rPr>
          <w:rFonts w:ascii="Arial" w:eastAsia="Arial Unicode MS" w:hAnsi="Arial" w:cs="Arial"/>
          <w:sz w:val="26"/>
          <w:szCs w:val="26"/>
          <w:lang w:val="es-ES"/>
        </w:rPr>
      </w:pPr>
      <w:r w:rsidRPr="00364AB5">
        <w:rPr>
          <w:rFonts w:ascii="Arial" w:eastAsia="Arial Unicode MS" w:hAnsi="Arial" w:cs="Arial"/>
          <w:sz w:val="26"/>
          <w:szCs w:val="26"/>
          <w:lang w:val="es-ES"/>
        </w:rPr>
        <w:tab/>
      </w:r>
      <w:r w:rsidR="0015415A" w:rsidRPr="00364AB5">
        <w:rPr>
          <w:rFonts w:ascii="Arial" w:eastAsia="Arial Unicode MS" w:hAnsi="Arial" w:cs="Arial"/>
          <w:sz w:val="26"/>
          <w:szCs w:val="26"/>
          <w:lang w:val="es-ES"/>
        </w:rPr>
        <w:t xml:space="preserve">Es decir, en el caso concreto la </w:t>
      </w:r>
      <w:r w:rsidR="004D529E" w:rsidRPr="00364AB5">
        <w:rPr>
          <w:rFonts w:ascii="Arial" w:eastAsia="Arial Unicode MS" w:hAnsi="Arial" w:cs="Arial"/>
          <w:sz w:val="26"/>
          <w:szCs w:val="26"/>
          <w:lang w:val="es-ES"/>
        </w:rPr>
        <w:t>Comisión</w:t>
      </w:r>
      <w:r w:rsidR="0015415A" w:rsidRPr="00364AB5">
        <w:rPr>
          <w:rFonts w:ascii="Arial" w:eastAsia="Arial Unicode MS" w:hAnsi="Arial" w:cs="Arial"/>
          <w:sz w:val="26"/>
          <w:szCs w:val="26"/>
          <w:lang w:val="es-ES"/>
        </w:rPr>
        <w:t xml:space="preserve"> </w:t>
      </w:r>
      <w:r w:rsidR="004D529E" w:rsidRPr="00364AB5">
        <w:rPr>
          <w:rFonts w:ascii="Arial" w:eastAsia="Arial Unicode MS" w:hAnsi="Arial" w:cs="Arial"/>
          <w:sz w:val="26"/>
          <w:szCs w:val="26"/>
          <w:lang w:val="es-ES"/>
        </w:rPr>
        <w:t xml:space="preserve">de Transparencia y Acceso a la Información Pública </w:t>
      </w:r>
      <w:r w:rsidR="00DC1286" w:rsidRPr="00364AB5">
        <w:rPr>
          <w:rFonts w:ascii="Arial" w:eastAsia="Arial Unicode MS" w:hAnsi="Arial" w:cs="Arial"/>
          <w:sz w:val="26"/>
          <w:szCs w:val="26"/>
          <w:lang w:val="es-ES"/>
        </w:rPr>
        <w:t xml:space="preserve">conminó </w:t>
      </w:r>
      <w:r w:rsidR="004D529E" w:rsidRPr="00364AB5">
        <w:rPr>
          <w:rFonts w:ascii="Arial" w:eastAsia="Arial Unicode MS" w:hAnsi="Arial" w:cs="Arial"/>
          <w:sz w:val="26"/>
          <w:szCs w:val="26"/>
          <w:lang w:val="es-ES"/>
        </w:rPr>
        <w:t xml:space="preserve">al Titular de la Unidad de Transparencia del Ayuntamiento de Ébano, San Luis Potosí, </w:t>
      </w:r>
      <w:r w:rsidR="00E7141F" w:rsidRPr="00364AB5">
        <w:rPr>
          <w:rFonts w:ascii="Arial" w:eastAsia="Arial Unicode MS" w:hAnsi="Arial" w:cs="Arial"/>
          <w:sz w:val="26"/>
          <w:szCs w:val="26"/>
          <w:lang w:val="es-ES"/>
        </w:rPr>
        <w:t xml:space="preserve">para el cumplimiento de la resolución del recurso de revisión </w:t>
      </w:r>
      <w:r w:rsidR="00557EBB" w:rsidRPr="00557EBB">
        <w:rPr>
          <w:rFonts w:ascii="Arial" w:eastAsia="Arial Unicode MS" w:hAnsi="Arial" w:cs="Arial"/>
          <w:color w:val="FF0000"/>
          <w:sz w:val="26"/>
          <w:szCs w:val="26"/>
          <w:lang w:val="es-ES"/>
        </w:rPr>
        <w:t>******</w:t>
      </w:r>
      <w:r w:rsidR="00E7141F" w:rsidRPr="00364AB5">
        <w:rPr>
          <w:rFonts w:ascii="Arial" w:eastAsia="Arial Unicode MS" w:hAnsi="Arial" w:cs="Arial"/>
          <w:sz w:val="26"/>
          <w:szCs w:val="26"/>
          <w:lang w:val="es-ES"/>
        </w:rPr>
        <w:t xml:space="preserve">, </w:t>
      </w:r>
      <w:r w:rsidR="00BF5AC8" w:rsidRPr="00364AB5">
        <w:rPr>
          <w:rFonts w:ascii="Arial" w:eastAsia="Arial Unicode MS" w:hAnsi="Arial" w:cs="Arial"/>
          <w:sz w:val="26"/>
          <w:szCs w:val="26"/>
          <w:lang w:val="es-ES"/>
        </w:rPr>
        <w:t>mediante diversas actuaciones</w:t>
      </w:r>
      <w:r w:rsidR="00E7141F" w:rsidRPr="00364AB5">
        <w:rPr>
          <w:rFonts w:ascii="Arial" w:eastAsia="Arial Unicode MS" w:hAnsi="Arial" w:cs="Arial"/>
          <w:sz w:val="26"/>
          <w:szCs w:val="26"/>
          <w:lang w:val="es-ES"/>
        </w:rPr>
        <w:t xml:space="preserve">, </w:t>
      </w:r>
      <w:r w:rsidR="00DC1286" w:rsidRPr="00364AB5">
        <w:rPr>
          <w:rFonts w:ascii="Arial" w:eastAsia="Arial Unicode MS" w:hAnsi="Arial" w:cs="Arial"/>
          <w:b/>
          <w:sz w:val="26"/>
          <w:szCs w:val="26"/>
          <w:lang w:val="es-ES"/>
        </w:rPr>
        <w:t xml:space="preserve">de </w:t>
      </w:r>
      <w:r w:rsidR="00BF5AC8" w:rsidRPr="00364AB5">
        <w:rPr>
          <w:rFonts w:ascii="Arial" w:eastAsia="Arial Unicode MS" w:hAnsi="Arial" w:cs="Arial"/>
          <w:b/>
          <w:sz w:val="26"/>
          <w:szCs w:val="26"/>
          <w:lang w:val="es-ES"/>
        </w:rPr>
        <w:t xml:space="preserve">las </w:t>
      </w:r>
      <w:r w:rsidR="00DC1286" w:rsidRPr="00364AB5">
        <w:rPr>
          <w:rFonts w:ascii="Arial" w:eastAsia="Arial Unicode MS" w:hAnsi="Arial" w:cs="Arial"/>
          <w:b/>
          <w:sz w:val="26"/>
          <w:szCs w:val="26"/>
          <w:lang w:val="es-ES"/>
        </w:rPr>
        <w:t xml:space="preserve">cuales </w:t>
      </w:r>
      <w:r w:rsidR="00E7141F" w:rsidRPr="00364AB5">
        <w:rPr>
          <w:rFonts w:ascii="Arial" w:eastAsia="Arial Unicode MS" w:hAnsi="Arial" w:cs="Arial"/>
          <w:b/>
          <w:sz w:val="26"/>
          <w:szCs w:val="26"/>
          <w:lang w:val="es-ES"/>
        </w:rPr>
        <w:t>no existe constancia</w:t>
      </w:r>
      <w:r w:rsidR="00674D97" w:rsidRPr="00364AB5">
        <w:rPr>
          <w:rFonts w:ascii="Arial" w:eastAsia="Arial Unicode MS" w:hAnsi="Arial" w:cs="Arial"/>
          <w:sz w:val="26"/>
          <w:szCs w:val="26"/>
          <w:lang w:val="es-ES"/>
        </w:rPr>
        <w:t xml:space="preserve">, por lo que determinó imponerle una medida de apremio, consistente en una multa </w:t>
      </w:r>
      <w:r w:rsidR="0025244D">
        <w:rPr>
          <w:rFonts w:ascii="Arial" w:eastAsia="Arial Unicode MS" w:hAnsi="Arial" w:cs="Arial"/>
          <w:sz w:val="26"/>
          <w:szCs w:val="26"/>
          <w:lang w:val="es-ES"/>
        </w:rPr>
        <w:t xml:space="preserve">de ciento cincuenta veces el valor diario de la unidad de medida y actualización, vigente en dos mil diecisiete, </w:t>
      </w:r>
      <w:r w:rsidR="00674D97" w:rsidRPr="00364AB5">
        <w:rPr>
          <w:rFonts w:ascii="Arial" w:eastAsia="Arial Unicode MS" w:hAnsi="Arial" w:cs="Arial"/>
          <w:sz w:val="26"/>
          <w:szCs w:val="26"/>
          <w:lang w:val="es-ES"/>
        </w:rPr>
        <w:t xml:space="preserve">equivalente a </w:t>
      </w:r>
      <w:r w:rsidR="00674D97" w:rsidRPr="0025244D">
        <w:rPr>
          <w:rFonts w:ascii="Arial" w:eastAsia="Arial Unicode MS" w:hAnsi="Arial" w:cs="Arial"/>
          <w:sz w:val="26"/>
          <w:szCs w:val="26"/>
          <w:lang w:val="es-ES"/>
        </w:rPr>
        <w:t>once mil trescientos veintitrés pesos con cincuenta centavos</w:t>
      </w:r>
      <w:r w:rsidR="00445D80" w:rsidRPr="00364AB5">
        <w:rPr>
          <w:rFonts w:ascii="Arial" w:eastAsia="Arial Unicode MS" w:hAnsi="Arial" w:cs="Arial"/>
          <w:sz w:val="26"/>
          <w:szCs w:val="26"/>
          <w:lang w:val="es-ES"/>
        </w:rPr>
        <w:t>.</w:t>
      </w:r>
    </w:p>
    <w:p w14:paraId="40733955" w14:textId="1F6B3AF0" w:rsidR="00256562" w:rsidRPr="00364AB5" w:rsidRDefault="00256562" w:rsidP="00FA29DC">
      <w:pPr>
        <w:spacing w:after="0" w:line="360" w:lineRule="auto"/>
        <w:jc w:val="both"/>
        <w:rPr>
          <w:rFonts w:ascii="Arial" w:eastAsia="Arial Unicode MS" w:hAnsi="Arial" w:cs="Arial"/>
          <w:sz w:val="26"/>
          <w:szCs w:val="26"/>
          <w:lang w:val="es-ES"/>
        </w:rPr>
      </w:pPr>
    </w:p>
    <w:p w14:paraId="6FC0C07B" w14:textId="2E6F5ADB" w:rsidR="00256562" w:rsidRDefault="00256562" w:rsidP="00FA29DC">
      <w:pPr>
        <w:spacing w:after="0" w:line="360" w:lineRule="auto"/>
        <w:jc w:val="both"/>
        <w:rPr>
          <w:rFonts w:ascii="Arial" w:eastAsia="Arial Unicode MS" w:hAnsi="Arial" w:cs="Arial"/>
          <w:sz w:val="26"/>
          <w:szCs w:val="26"/>
          <w:lang w:val="es-ES"/>
        </w:rPr>
      </w:pPr>
      <w:r w:rsidRPr="00364AB5">
        <w:rPr>
          <w:rFonts w:ascii="Arial" w:eastAsia="Arial Unicode MS" w:hAnsi="Arial" w:cs="Arial"/>
          <w:sz w:val="26"/>
          <w:szCs w:val="26"/>
          <w:lang w:val="es-ES"/>
        </w:rPr>
        <w:tab/>
      </w:r>
      <w:r w:rsidR="00E15700" w:rsidRPr="00364AB5">
        <w:rPr>
          <w:rFonts w:ascii="Arial" w:eastAsia="Arial Unicode MS" w:hAnsi="Arial" w:cs="Arial"/>
          <w:sz w:val="26"/>
          <w:szCs w:val="26"/>
          <w:lang w:val="es-ES"/>
        </w:rPr>
        <w:t xml:space="preserve">Luego, </w:t>
      </w:r>
      <w:r w:rsidR="00E15700" w:rsidRPr="008A1923">
        <w:rPr>
          <w:rFonts w:ascii="Arial" w:eastAsia="Arial Unicode MS" w:hAnsi="Arial" w:cs="Arial"/>
          <w:sz w:val="26"/>
          <w:szCs w:val="26"/>
          <w:lang w:val="es-ES"/>
        </w:rPr>
        <w:t xml:space="preserve">al no existir constancia </w:t>
      </w:r>
      <w:r w:rsidR="00BF5AC8" w:rsidRPr="008A1923">
        <w:rPr>
          <w:rFonts w:ascii="Arial" w:eastAsia="Arial Unicode MS" w:hAnsi="Arial" w:cs="Arial"/>
          <w:sz w:val="26"/>
          <w:szCs w:val="26"/>
          <w:lang w:val="es-ES"/>
        </w:rPr>
        <w:t xml:space="preserve">de las </w:t>
      </w:r>
      <w:r w:rsidR="00FF5574" w:rsidRPr="008A1923">
        <w:rPr>
          <w:rFonts w:ascii="Arial" w:eastAsia="Arial Unicode MS" w:hAnsi="Arial" w:cs="Arial"/>
          <w:sz w:val="26"/>
          <w:szCs w:val="26"/>
          <w:lang w:val="es-ES"/>
        </w:rPr>
        <w:t>actuaciones</w:t>
      </w:r>
      <w:r w:rsidR="00FF5574" w:rsidRPr="00364AB5">
        <w:rPr>
          <w:rFonts w:ascii="Arial" w:eastAsia="Arial Unicode MS" w:hAnsi="Arial" w:cs="Arial"/>
          <w:sz w:val="26"/>
          <w:szCs w:val="26"/>
          <w:lang w:val="es-ES"/>
        </w:rPr>
        <w:t xml:space="preserve"> a que se refiere la parte demandada </w:t>
      </w:r>
      <w:r w:rsidR="00D97619" w:rsidRPr="00364AB5">
        <w:rPr>
          <w:rFonts w:ascii="Arial" w:eastAsia="Arial Unicode MS" w:hAnsi="Arial" w:cs="Arial"/>
          <w:sz w:val="26"/>
          <w:szCs w:val="26"/>
          <w:lang w:val="es-ES"/>
        </w:rPr>
        <w:t xml:space="preserve">como </w:t>
      </w:r>
      <w:r w:rsidR="00FF5574" w:rsidRPr="00364AB5">
        <w:rPr>
          <w:rFonts w:ascii="Arial" w:eastAsia="Arial Unicode MS" w:hAnsi="Arial" w:cs="Arial"/>
          <w:sz w:val="26"/>
          <w:szCs w:val="26"/>
          <w:lang w:val="es-ES"/>
        </w:rPr>
        <w:t xml:space="preserve">antecedentes del caso </w:t>
      </w:r>
      <w:r w:rsidR="00D97619" w:rsidRPr="00364AB5">
        <w:rPr>
          <w:rFonts w:ascii="Arial" w:eastAsia="Arial Unicode MS" w:hAnsi="Arial" w:cs="Arial"/>
          <w:sz w:val="26"/>
          <w:szCs w:val="26"/>
          <w:lang w:val="es-ES"/>
        </w:rPr>
        <w:t>en la resolución que constituye el acto impugnado</w:t>
      </w:r>
      <w:r w:rsidR="00042ACD" w:rsidRPr="00364AB5">
        <w:rPr>
          <w:rFonts w:ascii="Arial" w:eastAsia="Arial Unicode MS" w:hAnsi="Arial" w:cs="Arial"/>
          <w:sz w:val="26"/>
          <w:szCs w:val="26"/>
          <w:lang w:val="es-ES"/>
        </w:rPr>
        <w:t xml:space="preserve">, se patentiza que en la especie se vulneraron las formalidades </w:t>
      </w:r>
      <w:r w:rsidR="002A454F" w:rsidRPr="00364AB5">
        <w:rPr>
          <w:rFonts w:ascii="Arial" w:eastAsia="Arial Unicode MS" w:hAnsi="Arial" w:cs="Arial"/>
          <w:sz w:val="26"/>
          <w:szCs w:val="26"/>
          <w:lang w:val="es-ES"/>
        </w:rPr>
        <w:t>esenciales del procedimiento previstas por el numeral 14 de la Constitución Política de los Estados Unidos Mexicanos</w:t>
      </w:r>
      <w:r w:rsidR="006670A8" w:rsidRPr="00364AB5">
        <w:rPr>
          <w:rFonts w:ascii="Arial" w:eastAsia="Arial Unicode MS" w:hAnsi="Arial" w:cs="Arial"/>
          <w:sz w:val="26"/>
          <w:szCs w:val="26"/>
          <w:lang w:val="es-ES"/>
        </w:rPr>
        <w:t xml:space="preserve">, </w:t>
      </w:r>
      <w:r w:rsidR="00180518" w:rsidRPr="00364AB5">
        <w:rPr>
          <w:rFonts w:ascii="Arial" w:eastAsia="Arial Unicode MS" w:hAnsi="Arial" w:cs="Arial"/>
          <w:sz w:val="26"/>
          <w:szCs w:val="26"/>
          <w:lang w:val="es-ES"/>
        </w:rPr>
        <w:t>y el artículo 165</w:t>
      </w:r>
      <w:r w:rsidR="00BD10E3" w:rsidRPr="00364AB5">
        <w:rPr>
          <w:rFonts w:ascii="Arial" w:eastAsia="Arial Unicode MS" w:hAnsi="Arial" w:cs="Arial"/>
          <w:sz w:val="26"/>
          <w:szCs w:val="26"/>
          <w:lang w:val="es-ES"/>
        </w:rPr>
        <w:t xml:space="preserve">, fracción I </w:t>
      </w:r>
      <w:r w:rsidR="00180518" w:rsidRPr="00364AB5">
        <w:rPr>
          <w:rFonts w:ascii="Arial" w:eastAsia="Arial Unicode MS" w:hAnsi="Arial" w:cs="Arial"/>
          <w:sz w:val="26"/>
          <w:szCs w:val="26"/>
          <w:lang w:val="es-ES"/>
        </w:rPr>
        <w:t>del Código Procesal Administrativo del Estado,</w:t>
      </w:r>
      <w:r w:rsidR="00667B92" w:rsidRPr="00364AB5">
        <w:rPr>
          <w:rFonts w:ascii="Arial" w:eastAsia="Arial Unicode MS" w:hAnsi="Arial" w:cs="Arial"/>
          <w:sz w:val="26"/>
          <w:szCs w:val="26"/>
          <w:lang w:val="es-ES"/>
        </w:rPr>
        <w:t xml:space="preserve"> ya que como se expuso en párrafos precedentes, si bien, de la lectura de la determinación de </w:t>
      </w:r>
      <w:r w:rsidR="00F81213" w:rsidRPr="00364AB5">
        <w:rPr>
          <w:rFonts w:ascii="Arial" w:eastAsia="Arial Unicode MS" w:hAnsi="Arial" w:cs="Arial"/>
          <w:sz w:val="26"/>
          <w:szCs w:val="26"/>
          <w:lang w:val="es-ES"/>
        </w:rPr>
        <w:t xml:space="preserve">cuatro de septiembre de dos mil diecisiete, se observa que la autoridad demandada señaló que </w:t>
      </w:r>
      <w:r w:rsidR="00EE7068" w:rsidRPr="00364AB5">
        <w:rPr>
          <w:rFonts w:ascii="Arial" w:eastAsia="Arial Unicode MS" w:hAnsi="Arial" w:cs="Arial"/>
          <w:sz w:val="26"/>
          <w:szCs w:val="26"/>
          <w:lang w:val="es-ES"/>
        </w:rPr>
        <w:t xml:space="preserve">debido a que </w:t>
      </w:r>
      <w:r w:rsidR="00F81213" w:rsidRPr="00364AB5">
        <w:rPr>
          <w:rFonts w:ascii="Arial" w:eastAsia="Arial Unicode MS" w:hAnsi="Arial" w:cs="Arial"/>
          <w:sz w:val="26"/>
          <w:szCs w:val="26"/>
          <w:lang w:val="es-ES"/>
        </w:rPr>
        <w:t xml:space="preserve">la aquí actora, en su calidad de titular de la unidad de transparencia, </w:t>
      </w:r>
      <w:r w:rsidR="00B77571" w:rsidRPr="00364AB5">
        <w:rPr>
          <w:rFonts w:ascii="Arial" w:eastAsia="Arial Unicode MS" w:hAnsi="Arial" w:cs="Arial"/>
          <w:sz w:val="26"/>
          <w:szCs w:val="26"/>
          <w:lang w:val="es-ES"/>
        </w:rPr>
        <w:t xml:space="preserve">no dio cumplimiento a la resolución del recurso de revisión </w:t>
      </w:r>
      <w:r w:rsidR="001A3C3E" w:rsidRPr="00364AB5">
        <w:rPr>
          <w:rFonts w:ascii="Arial" w:eastAsia="Arial Unicode MS" w:hAnsi="Arial" w:cs="Arial"/>
          <w:sz w:val="26"/>
          <w:szCs w:val="26"/>
          <w:lang w:val="es-ES"/>
        </w:rPr>
        <w:t>de veintiuno de octubre de dos mil dieciséis</w:t>
      </w:r>
      <w:r w:rsidR="00E34465" w:rsidRPr="00364AB5">
        <w:rPr>
          <w:rFonts w:ascii="Arial" w:eastAsia="Arial Unicode MS" w:hAnsi="Arial" w:cs="Arial"/>
          <w:sz w:val="26"/>
          <w:szCs w:val="26"/>
          <w:lang w:val="es-ES"/>
        </w:rPr>
        <w:t>, tuvo como consecuencia que se ordenara la imposición de una multa</w:t>
      </w:r>
      <w:r w:rsidR="00C33949" w:rsidRPr="00364AB5">
        <w:rPr>
          <w:rFonts w:ascii="Arial" w:eastAsia="Arial Unicode MS" w:hAnsi="Arial" w:cs="Arial"/>
          <w:sz w:val="26"/>
          <w:szCs w:val="26"/>
          <w:lang w:val="es-ES"/>
        </w:rPr>
        <w:t>;</w:t>
      </w:r>
      <w:r w:rsidR="00770BA2" w:rsidRPr="00364AB5">
        <w:rPr>
          <w:rFonts w:ascii="Arial" w:eastAsia="Arial Unicode MS" w:hAnsi="Arial" w:cs="Arial"/>
          <w:sz w:val="26"/>
          <w:szCs w:val="26"/>
          <w:lang w:val="es-ES"/>
        </w:rPr>
        <w:t xml:space="preserve"> también es cierto</w:t>
      </w:r>
      <w:r w:rsidR="00804BF4">
        <w:rPr>
          <w:rFonts w:ascii="Arial" w:eastAsia="Arial Unicode MS" w:hAnsi="Arial" w:cs="Arial"/>
          <w:sz w:val="26"/>
          <w:szCs w:val="26"/>
          <w:lang w:val="es-ES"/>
        </w:rPr>
        <w:t xml:space="preserve"> </w:t>
      </w:r>
      <w:r w:rsidR="00770BA2" w:rsidRPr="00364AB5">
        <w:rPr>
          <w:rFonts w:ascii="Arial" w:eastAsia="Arial Unicode MS" w:hAnsi="Arial" w:cs="Arial"/>
          <w:sz w:val="26"/>
          <w:szCs w:val="26"/>
          <w:lang w:val="es-ES"/>
        </w:rPr>
        <w:t xml:space="preserve">que </w:t>
      </w:r>
      <w:r w:rsidR="00A334C4" w:rsidRPr="00364AB5">
        <w:rPr>
          <w:rFonts w:ascii="Arial" w:eastAsia="Arial Unicode MS" w:hAnsi="Arial" w:cs="Arial"/>
          <w:sz w:val="26"/>
          <w:szCs w:val="26"/>
          <w:lang w:val="es-ES"/>
        </w:rPr>
        <w:t xml:space="preserve">como </w:t>
      </w:r>
      <w:r w:rsidR="00770BA2" w:rsidRPr="00364AB5">
        <w:rPr>
          <w:rFonts w:ascii="Arial" w:eastAsia="Arial Unicode MS" w:hAnsi="Arial" w:cs="Arial"/>
          <w:sz w:val="26"/>
          <w:szCs w:val="26"/>
          <w:lang w:val="es-ES"/>
        </w:rPr>
        <w:t xml:space="preserve">la autoridad demandada no presentó ante este tribunal las constancias que den certeza de que se hayan realizado efectivamente </w:t>
      </w:r>
      <w:r w:rsidR="00CB5720" w:rsidRPr="00364AB5">
        <w:rPr>
          <w:rFonts w:ascii="Arial" w:eastAsia="Arial Unicode MS" w:hAnsi="Arial" w:cs="Arial"/>
          <w:sz w:val="26"/>
          <w:szCs w:val="26"/>
          <w:lang w:val="es-ES"/>
        </w:rPr>
        <w:t xml:space="preserve">los requerimientos tendentes precisamente a que la aquí actora diera cumplimiento a la </w:t>
      </w:r>
      <w:r w:rsidR="009C38F0" w:rsidRPr="00364AB5">
        <w:rPr>
          <w:rFonts w:ascii="Arial" w:eastAsia="Arial Unicode MS" w:hAnsi="Arial" w:cs="Arial"/>
          <w:sz w:val="26"/>
          <w:szCs w:val="26"/>
          <w:lang w:val="es-ES"/>
        </w:rPr>
        <w:t xml:space="preserve">resolución </w:t>
      </w:r>
      <w:r w:rsidR="00CB5720" w:rsidRPr="00364AB5">
        <w:rPr>
          <w:rFonts w:ascii="Arial" w:eastAsia="Arial Unicode MS" w:hAnsi="Arial" w:cs="Arial"/>
          <w:sz w:val="26"/>
          <w:szCs w:val="26"/>
          <w:lang w:val="es-ES"/>
        </w:rPr>
        <w:t xml:space="preserve">de </w:t>
      </w:r>
      <w:r w:rsidR="009C38F0" w:rsidRPr="00364AB5">
        <w:rPr>
          <w:rFonts w:ascii="Arial" w:eastAsia="Arial Unicode MS" w:hAnsi="Arial" w:cs="Arial"/>
          <w:sz w:val="26"/>
          <w:szCs w:val="26"/>
          <w:lang w:val="es-ES"/>
        </w:rPr>
        <w:t xml:space="preserve">veintiuno de octubre de dos mil dieciséis, </w:t>
      </w:r>
      <w:r w:rsidR="00A334C4" w:rsidRPr="00364AB5">
        <w:rPr>
          <w:rFonts w:ascii="Arial" w:eastAsia="Arial Unicode MS" w:hAnsi="Arial" w:cs="Arial"/>
          <w:sz w:val="26"/>
          <w:szCs w:val="26"/>
          <w:lang w:val="es-ES"/>
        </w:rPr>
        <w:t>es válido concluir que</w:t>
      </w:r>
      <w:r w:rsidR="009C38F0" w:rsidRPr="00364AB5">
        <w:rPr>
          <w:rFonts w:ascii="Arial" w:eastAsia="Arial Unicode MS" w:hAnsi="Arial" w:cs="Arial"/>
          <w:sz w:val="26"/>
          <w:szCs w:val="26"/>
          <w:lang w:val="es-ES"/>
        </w:rPr>
        <w:t xml:space="preserve"> la Comisión de </w:t>
      </w:r>
      <w:r w:rsidR="00A334C4" w:rsidRPr="00364AB5">
        <w:rPr>
          <w:rFonts w:ascii="Arial" w:eastAsia="Arial Unicode MS" w:hAnsi="Arial" w:cs="Arial"/>
          <w:sz w:val="26"/>
          <w:szCs w:val="26"/>
          <w:lang w:val="es-ES"/>
        </w:rPr>
        <w:t xml:space="preserve">Transparencia y Acceso a la Información no </w:t>
      </w:r>
      <w:r w:rsidR="00694E93">
        <w:rPr>
          <w:rFonts w:ascii="Arial" w:eastAsia="Arial Unicode MS" w:hAnsi="Arial" w:cs="Arial"/>
          <w:sz w:val="26"/>
          <w:szCs w:val="26"/>
          <w:lang w:val="es-ES"/>
        </w:rPr>
        <w:t xml:space="preserve">llevó a cabo </w:t>
      </w:r>
      <w:r w:rsidR="00A334C4" w:rsidRPr="00364AB5">
        <w:rPr>
          <w:rFonts w:ascii="Arial" w:eastAsia="Arial Unicode MS" w:hAnsi="Arial" w:cs="Arial"/>
          <w:sz w:val="26"/>
          <w:szCs w:val="26"/>
          <w:lang w:val="es-ES"/>
        </w:rPr>
        <w:t>el procedimiento para lograr el efectivo cumplimiento de la resolución, según se evidenci</w:t>
      </w:r>
      <w:r w:rsidR="00DE4515" w:rsidRPr="00364AB5">
        <w:rPr>
          <w:rFonts w:ascii="Arial" w:eastAsia="Arial Unicode MS" w:hAnsi="Arial" w:cs="Arial"/>
          <w:sz w:val="26"/>
          <w:szCs w:val="26"/>
          <w:lang w:val="es-ES"/>
        </w:rPr>
        <w:t>ó</w:t>
      </w:r>
      <w:r w:rsidR="00A334C4" w:rsidRPr="00364AB5">
        <w:rPr>
          <w:rFonts w:ascii="Arial" w:eastAsia="Arial Unicode MS" w:hAnsi="Arial" w:cs="Arial"/>
          <w:sz w:val="26"/>
          <w:szCs w:val="26"/>
          <w:lang w:val="es-ES"/>
        </w:rPr>
        <w:t xml:space="preserve">. </w:t>
      </w:r>
    </w:p>
    <w:p w14:paraId="4A6118F9" w14:textId="0A07F6D4" w:rsidR="007C10A5" w:rsidRDefault="007C10A5" w:rsidP="00FA29DC">
      <w:pPr>
        <w:spacing w:after="0" w:line="360" w:lineRule="auto"/>
        <w:jc w:val="both"/>
        <w:rPr>
          <w:rFonts w:ascii="Arial" w:eastAsia="Arial Unicode MS" w:hAnsi="Arial" w:cs="Arial"/>
          <w:sz w:val="26"/>
          <w:szCs w:val="26"/>
          <w:lang w:val="es-ES"/>
        </w:rPr>
      </w:pPr>
    </w:p>
    <w:p w14:paraId="6E94EBD8" w14:textId="1F2D2E4C" w:rsidR="007C10A5" w:rsidRDefault="007C10A5" w:rsidP="007C10A5">
      <w:pPr>
        <w:spacing w:after="0" w:line="360" w:lineRule="auto"/>
        <w:ind w:firstLine="708"/>
        <w:jc w:val="both"/>
        <w:rPr>
          <w:rFonts w:ascii="Arial" w:eastAsia="Arial Unicode MS" w:hAnsi="Arial" w:cs="Arial"/>
          <w:sz w:val="26"/>
          <w:szCs w:val="26"/>
          <w:lang w:val="es-ES"/>
        </w:rPr>
      </w:pPr>
      <w:r>
        <w:rPr>
          <w:rFonts w:ascii="Arial" w:eastAsia="Arial Unicode MS" w:hAnsi="Arial" w:cs="Arial"/>
          <w:sz w:val="26"/>
          <w:szCs w:val="26"/>
          <w:lang w:val="es-ES"/>
        </w:rPr>
        <w:t xml:space="preserve">Lo </w:t>
      </w:r>
      <w:r w:rsidR="00377EB9">
        <w:rPr>
          <w:rFonts w:ascii="Arial" w:eastAsia="Arial Unicode MS" w:hAnsi="Arial" w:cs="Arial"/>
          <w:sz w:val="26"/>
          <w:szCs w:val="26"/>
          <w:lang w:val="es-ES"/>
        </w:rPr>
        <w:t xml:space="preserve">anterior </w:t>
      </w:r>
      <w:r>
        <w:rPr>
          <w:rFonts w:ascii="Arial" w:eastAsia="Arial Unicode MS" w:hAnsi="Arial" w:cs="Arial"/>
          <w:sz w:val="26"/>
          <w:szCs w:val="26"/>
          <w:lang w:val="es-ES"/>
        </w:rPr>
        <w:t xml:space="preserve">tiene como consecuencia que se haya violado en perjuicio de la parte actora la garantía de audiencia que salvaguarda el </w:t>
      </w:r>
      <w:r>
        <w:rPr>
          <w:rFonts w:ascii="Arial" w:eastAsia="Arial Unicode MS" w:hAnsi="Arial" w:cs="Arial"/>
          <w:sz w:val="26"/>
          <w:szCs w:val="26"/>
          <w:lang w:val="es-ES"/>
        </w:rPr>
        <w:lastRenderedPageBreak/>
        <w:t>procedimiento del cumplimiento de las resoluciones de la Comisión, previsto en la Ley de Transparencia y Acceso a la Información Pública de</w:t>
      </w:r>
      <w:r w:rsidR="00B66EB6">
        <w:rPr>
          <w:rFonts w:ascii="Arial" w:eastAsia="Arial Unicode MS" w:hAnsi="Arial" w:cs="Arial"/>
          <w:sz w:val="26"/>
          <w:szCs w:val="26"/>
          <w:lang w:val="es-ES"/>
        </w:rPr>
        <w:t xml:space="preserve">l Estado de San Luis Potosí. </w:t>
      </w:r>
      <w:r>
        <w:rPr>
          <w:rFonts w:ascii="Arial" w:eastAsia="Arial Unicode MS" w:hAnsi="Arial" w:cs="Arial"/>
          <w:sz w:val="26"/>
          <w:szCs w:val="26"/>
          <w:lang w:val="es-ES"/>
        </w:rPr>
        <w:t xml:space="preserve"> </w:t>
      </w:r>
    </w:p>
    <w:p w14:paraId="495873B5" w14:textId="615BBF8B" w:rsidR="007C10A5" w:rsidRDefault="007C10A5" w:rsidP="007C10A5">
      <w:pPr>
        <w:spacing w:after="0" w:line="360" w:lineRule="auto"/>
        <w:ind w:firstLine="708"/>
        <w:jc w:val="both"/>
        <w:rPr>
          <w:rFonts w:ascii="Arial" w:eastAsia="Arial Unicode MS" w:hAnsi="Arial" w:cs="Arial"/>
          <w:sz w:val="26"/>
          <w:szCs w:val="26"/>
          <w:lang w:val="es-ES"/>
        </w:rPr>
      </w:pPr>
    </w:p>
    <w:p w14:paraId="4B6EFA6D" w14:textId="2A70567D" w:rsidR="00E970FB" w:rsidRPr="00364AB5" w:rsidRDefault="00EE1298" w:rsidP="00EE1298">
      <w:pPr>
        <w:spacing w:after="0" w:line="360" w:lineRule="auto"/>
        <w:ind w:firstLine="708"/>
        <w:jc w:val="both"/>
        <w:rPr>
          <w:rFonts w:ascii="Arial" w:eastAsia="Arial Unicode MS" w:hAnsi="Arial" w:cs="Arial"/>
          <w:sz w:val="26"/>
          <w:szCs w:val="26"/>
        </w:rPr>
      </w:pPr>
      <w:r w:rsidRPr="00364AB5">
        <w:rPr>
          <w:rFonts w:ascii="Arial" w:eastAsia="Arial Unicode MS" w:hAnsi="Arial" w:cs="Arial"/>
          <w:sz w:val="26"/>
          <w:szCs w:val="26"/>
          <w:lang w:val="es-ES"/>
        </w:rPr>
        <w:t>En efecto, la Comisión de Transparencia y Acceso a la Información ofreció como prueba</w:t>
      </w:r>
      <w:r w:rsidR="00E970FB" w:rsidRPr="00364AB5">
        <w:rPr>
          <w:rFonts w:ascii="Arial" w:eastAsia="Arial Unicode MS" w:hAnsi="Arial" w:cs="Arial"/>
          <w:sz w:val="26"/>
          <w:szCs w:val="26"/>
          <w:lang w:val="es-ES"/>
        </w:rPr>
        <w:t xml:space="preserve">, únicamente, la presunción de la existencia del acto impugnado, es decir de la resolución del </w:t>
      </w:r>
      <w:r w:rsidR="00E970FB" w:rsidRPr="00364AB5">
        <w:rPr>
          <w:rFonts w:ascii="Arial" w:eastAsia="Arial Unicode MS" w:hAnsi="Arial" w:cs="Arial"/>
          <w:sz w:val="26"/>
          <w:szCs w:val="26"/>
        </w:rPr>
        <w:t xml:space="preserve">procedimiento de imposición de medidas de apremio </w:t>
      </w:r>
      <w:r w:rsidR="00557EBB" w:rsidRPr="00557EBB">
        <w:rPr>
          <w:rFonts w:ascii="Arial" w:eastAsia="Arial Unicode MS" w:hAnsi="Arial" w:cs="Arial"/>
          <w:color w:val="FF0000"/>
          <w:sz w:val="26"/>
          <w:szCs w:val="26"/>
          <w:lang w:val="es-ES"/>
        </w:rPr>
        <w:t>******</w:t>
      </w:r>
      <w:r w:rsidR="00E970FB" w:rsidRPr="00364AB5">
        <w:rPr>
          <w:rFonts w:ascii="Arial" w:eastAsia="Arial Unicode MS" w:hAnsi="Arial" w:cs="Arial"/>
          <w:sz w:val="26"/>
          <w:szCs w:val="26"/>
        </w:rPr>
        <w:t>.</w:t>
      </w:r>
    </w:p>
    <w:p w14:paraId="7A4601C2" w14:textId="77777777" w:rsidR="00E970FB" w:rsidRPr="00364AB5" w:rsidRDefault="00E970FB" w:rsidP="00EE1298">
      <w:pPr>
        <w:spacing w:after="0" w:line="360" w:lineRule="auto"/>
        <w:ind w:firstLine="708"/>
        <w:jc w:val="both"/>
        <w:rPr>
          <w:rFonts w:ascii="Arial" w:eastAsia="Arial Unicode MS" w:hAnsi="Arial" w:cs="Arial"/>
          <w:sz w:val="26"/>
          <w:szCs w:val="26"/>
        </w:rPr>
      </w:pPr>
    </w:p>
    <w:p w14:paraId="2AEA6D5F" w14:textId="4D4C30B9" w:rsidR="00EE1298" w:rsidRPr="00364AB5" w:rsidRDefault="00E970FB" w:rsidP="00EE1298">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rPr>
        <w:t xml:space="preserve">Circunstancia que se demostró con la prueba que presentó la parte actora, consistente precisamente en </w:t>
      </w:r>
      <w:r w:rsidR="00BD3E10" w:rsidRPr="00364AB5">
        <w:rPr>
          <w:rFonts w:ascii="Arial" w:eastAsia="Arial Unicode MS" w:hAnsi="Arial" w:cs="Arial"/>
          <w:sz w:val="26"/>
          <w:szCs w:val="26"/>
          <w:lang w:val="es-ES"/>
        </w:rPr>
        <w:t xml:space="preserve">la resolución del </w:t>
      </w:r>
      <w:r w:rsidR="00BD3E10" w:rsidRPr="00364AB5">
        <w:rPr>
          <w:rFonts w:ascii="Arial" w:eastAsia="Arial Unicode MS" w:hAnsi="Arial" w:cs="Arial"/>
          <w:sz w:val="26"/>
          <w:szCs w:val="26"/>
        </w:rPr>
        <w:t>procedimiento de imposición de medidas de apremio en cuestión.</w:t>
      </w:r>
    </w:p>
    <w:p w14:paraId="7EC44111" w14:textId="4A01173F" w:rsidR="003134A8" w:rsidRPr="00364AB5" w:rsidRDefault="003134A8" w:rsidP="00FA29DC">
      <w:pPr>
        <w:spacing w:after="0" w:line="360" w:lineRule="auto"/>
        <w:jc w:val="both"/>
        <w:rPr>
          <w:rFonts w:ascii="Arial" w:eastAsia="Arial Unicode MS" w:hAnsi="Arial" w:cs="Arial"/>
          <w:sz w:val="26"/>
          <w:szCs w:val="26"/>
          <w:lang w:val="es-ES"/>
        </w:rPr>
      </w:pPr>
    </w:p>
    <w:p w14:paraId="57C8D13E" w14:textId="37203ED1" w:rsidR="002021D7" w:rsidRPr="00364AB5" w:rsidRDefault="003134A8" w:rsidP="002021D7">
      <w:pPr>
        <w:spacing w:after="0" w:line="360" w:lineRule="auto"/>
        <w:jc w:val="both"/>
        <w:rPr>
          <w:rFonts w:ascii="Arial" w:eastAsia="Arial Unicode MS" w:hAnsi="Arial" w:cs="Arial"/>
          <w:sz w:val="26"/>
          <w:szCs w:val="26"/>
          <w:lang w:val="es-ES"/>
        </w:rPr>
      </w:pPr>
      <w:r w:rsidRPr="00364AB5">
        <w:rPr>
          <w:rFonts w:ascii="Arial" w:eastAsia="Arial Unicode MS" w:hAnsi="Arial" w:cs="Arial"/>
          <w:sz w:val="26"/>
          <w:szCs w:val="26"/>
          <w:lang w:val="es-ES"/>
        </w:rPr>
        <w:tab/>
      </w:r>
      <w:r w:rsidRPr="002021D7">
        <w:rPr>
          <w:rFonts w:ascii="Arial" w:eastAsia="Arial Unicode MS" w:hAnsi="Arial" w:cs="Arial"/>
          <w:sz w:val="26"/>
          <w:szCs w:val="26"/>
          <w:lang w:val="es-ES"/>
        </w:rPr>
        <w:t>De ahí que resulta fundado lo señalado por la parte actora en cuanto a que en la especie no se llevaron a cabo las formalidades esenciales del procedimiento</w:t>
      </w:r>
      <w:r w:rsidR="002021D7" w:rsidRPr="002021D7">
        <w:rPr>
          <w:rFonts w:ascii="Arial" w:eastAsia="Arial Unicode MS" w:hAnsi="Arial" w:cs="Arial"/>
          <w:sz w:val="26"/>
          <w:szCs w:val="26"/>
          <w:lang w:val="es-ES"/>
        </w:rPr>
        <w:t>,</w:t>
      </w:r>
      <w:r w:rsidR="002021D7">
        <w:rPr>
          <w:rFonts w:ascii="Arial" w:eastAsia="Arial Unicode MS" w:hAnsi="Arial" w:cs="Arial"/>
          <w:sz w:val="26"/>
          <w:szCs w:val="26"/>
          <w:lang w:val="es-ES"/>
        </w:rPr>
        <w:t xml:space="preserve"> </w:t>
      </w:r>
      <w:r w:rsidR="002021D7" w:rsidRPr="00364AB5">
        <w:rPr>
          <w:rFonts w:ascii="Arial" w:eastAsia="Arial Unicode MS" w:hAnsi="Arial" w:cs="Arial"/>
          <w:sz w:val="26"/>
          <w:szCs w:val="26"/>
          <w:lang w:val="es-ES"/>
        </w:rPr>
        <w:t xml:space="preserve">dejándola en estado de indefensión, afectando de manera directa su esfera jurídica y su derecho de audiencia para presentar una oportuna defensa. </w:t>
      </w:r>
    </w:p>
    <w:p w14:paraId="2FFEAFB2" w14:textId="58A70259" w:rsidR="00790173" w:rsidRPr="00364AB5" w:rsidRDefault="00790173" w:rsidP="00FA29DC">
      <w:pPr>
        <w:spacing w:after="0" w:line="360" w:lineRule="auto"/>
        <w:jc w:val="both"/>
        <w:rPr>
          <w:rFonts w:ascii="Arial" w:eastAsia="Arial Unicode MS" w:hAnsi="Arial" w:cs="Arial"/>
          <w:sz w:val="26"/>
          <w:szCs w:val="26"/>
          <w:lang w:val="es-ES"/>
        </w:rPr>
      </w:pPr>
    </w:p>
    <w:p w14:paraId="20CF1E91" w14:textId="2A76ED04" w:rsidR="00973DF6" w:rsidRPr="002750E8" w:rsidRDefault="00790173" w:rsidP="00973DF6">
      <w:pPr>
        <w:spacing w:after="0" w:line="360" w:lineRule="auto"/>
        <w:jc w:val="both"/>
        <w:rPr>
          <w:rFonts w:ascii="Arial" w:eastAsia="Arial Unicode MS" w:hAnsi="Arial" w:cs="Arial"/>
          <w:sz w:val="26"/>
          <w:szCs w:val="26"/>
          <w:lang w:val="es-ES"/>
        </w:rPr>
      </w:pPr>
      <w:r w:rsidRPr="00364AB5">
        <w:rPr>
          <w:rFonts w:ascii="Arial" w:eastAsia="Arial Unicode MS" w:hAnsi="Arial" w:cs="Arial"/>
          <w:sz w:val="26"/>
          <w:szCs w:val="26"/>
          <w:lang w:val="es-ES"/>
        </w:rPr>
        <w:tab/>
      </w:r>
      <w:r w:rsidR="001F4162" w:rsidRPr="00364AB5">
        <w:rPr>
          <w:rFonts w:ascii="Arial" w:eastAsia="Arial Unicode MS" w:hAnsi="Arial" w:cs="Arial"/>
          <w:sz w:val="26"/>
          <w:szCs w:val="26"/>
          <w:lang w:val="es-ES"/>
        </w:rPr>
        <w:t>En esas condiciones, en la especie se actualiza</w:t>
      </w:r>
      <w:r w:rsidR="00BB648C">
        <w:rPr>
          <w:rFonts w:ascii="Arial" w:eastAsia="Arial Unicode MS" w:hAnsi="Arial" w:cs="Arial"/>
          <w:sz w:val="26"/>
          <w:szCs w:val="26"/>
          <w:lang w:val="es-ES"/>
        </w:rPr>
        <w:t>n</w:t>
      </w:r>
      <w:r w:rsidR="001F4162" w:rsidRPr="00364AB5">
        <w:rPr>
          <w:rFonts w:ascii="Arial" w:eastAsia="Arial Unicode MS" w:hAnsi="Arial" w:cs="Arial"/>
          <w:sz w:val="26"/>
          <w:szCs w:val="26"/>
          <w:lang w:val="es-ES"/>
        </w:rPr>
        <w:t xml:space="preserve"> </w:t>
      </w:r>
      <w:r w:rsidR="00A80796" w:rsidRPr="00364AB5">
        <w:rPr>
          <w:rFonts w:ascii="Arial" w:eastAsia="Arial Unicode MS" w:hAnsi="Arial" w:cs="Arial"/>
          <w:sz w:val="26"/>
          <w:szCs w:val="26"/>
          <w:lang w:val="es-ES"/>
        </w:rPr>
        <w:t>la</w:t>
      </w:r>
      <w:r w:rsidR="00BB648C">
        <w:rPr>
          <w:rFonts w:ascii="Arial" w:eastAsia="Arial Unicode MS" w:hAnsi="Arial" w:cs="Arial"/>
          <w:sz w:val="26"/>
          <w:szCs w:val="26"/>
          <w:lang w:val="es-ES"/>
        </w:rPr>
        <w:t>s</w:t>
      </w:r>
      <w:r w:rsidR="00A80796" w:rsidRPr="00364AB5">
        <w:rPr>
          <w:rFonts w:ascii="Arial" w:eastAsia="Arial Unicode MS" w:hAnsi="Arial" w:cs="Arial"/>
          <w:sz w:val="26"/>
          <w:szCs w:val="26"/>
          <w:lang w:val="es-ES"/>
        </w:rPr>
        <w:t xml:space="preserve"> </w:t>
      </w:r>
      <w:r w:rsidR="001F4162" w:rsidRPr="00364AB5">
        <w:rPr>
          <w:rFonts w:ascii="Arial" w:eastAsia="Arial Unicode MS" w:hAnsi="Arial" w:cs="Arial"/>
          <w:sz w:val="26"/>
          <w:szCs w:val="26"/>
          <w:lang w:val="es-ES"/>
        </w:rPr>
        <w:t>causa</w:t>
      </w:r>
      <w:r w:rsidR="00BB648C">
        <w:rPr>
          <w:rFonts w:ascii="Arial" w:eastAsia="Arial Unicode MS" w:hAnsi="Arial" w:cs="Arial"/>
          <w:sz w:val="26"/>
          <w:szCs w:val="26"/>
          <w:lang w:val="es-ES"/>
        </w:rPr>
        <w:t>s</w:t>
      </w:r>
      <w:r w:rsidR="001F4162" w:rsidRPr="00364AB5">
        <w:rPr>
          <w:rFonts w:ascii="Arial" w:eastAsia="Arial Unicode MS" w:hAnsi="Arial" w:cs="Arial"/>
          <w:sz w:val="26"/>
          <w:szCs w:val="26"/>
          <w:lang w:val="es-ES"/>
        </w:rPr>
        <w:t xml:space="preserve"> de ilegalidad prevista</w:t>
      </w:r>
      <w:r w:rsidR="00BB648C">
        <w:rPr>
          <w:rFonts w:ascii="Arial" w:eastAsia="Arial Unicode MS" w:hAnsi="Arial" w:cs="Arial"/>
          <w:sz w:val="26"/>
          <w:szCs w:val="26"/>
          <w:lang w:val="es-ES"/>
        </w:rPr>
        <w:t>s</w:t>
      </w:r>
      <w:r w:rsidR="001F4162" w:rsidRPr="00364AB5">
        <w:rPr>
          <w:rFonts w:ascii="Arial" w:eastAsia="Arial Unicode MS" w:hAnsi="Arial" w:cs="Arial"/>
          <w:sz w:val="26"/>
          <w:szCs w:val="26"/>
          <w:lang w:val="es-ES"/>
        </w:rPr>
        <w:t xml:space="preserve"> en el artículo 250, </w:t>
      </w:r>
      <w:r w:rsidR="00BB648C">
        <w:rPr>
          <w:rFonts w:ascii="Arial" w:eastAsia="Arial Unicode MS" w:hAnsi="Arial" w:cs="Arial"/>
          <w:sz w:val="26"/>
          <w:szCs w:val="26"/>
          <w:lang w:val="es-ES"/>
        </w:rPr>
        <w:t xml:space="preserve">fracciones II y IV </w:t>
      </w:r>
      <w:r w:rsidR="00A04754" w:rsidRPr="00364AB5">
        <w:rPr>
          <w:rFonts w:ascii="Arial" w:eastAsia="Arial Unicode MS" w:hAnsi="Arial" w:cs="Arial"/>
          <w:sz w:val="26"/>
          <w:szCs w:val="26"/>
          <w:lang w:val="es-ES"/>
        </w:rPr>
        <w:t>del Código Procesal Administrativo</w:t>
      </w:r>
      <w:r w:rsidR="00A50457" w:rsidRPr="00364AB5">
        <w:rPr>
          <w:rFonts w:ascii="Arial" w:eastAsia="Arial Unicode MS" w:hAnsi="Arial" w:cs="Arial"/>
          <w:sz w:val="26"/>
          <w:szCs w:val="26"/>
          <w:lang w:val="es-ES"/>
        </w:rPr>
        <w:t xml:space="preserve"> para el Estado, </w:t>
      </w:r>
      <w:r w:rsidR="00A90A38" w:rsidRPr="00364AB5">
        <w:rPr>
          <w:rFonts w:ascii="Arial" w:eastAsia="Arial Unicode MS" w:hAnsi="Arial" w:cs="Arial"/>
          <w:sz w:val="26"/>
          <w:szCs w:val="26"/>
          <w:lang w:val="es-ES"/>
        </w:rPr>
        <w:t xml:space="preserve">al haberse omitido los requisitos formales exigidos </w:t>
      </w:r>
      <w:r w:rsidR="00375E71" w:rsidRPr="00364AB5">
        <w:rPr>
          <w:rFonts w:ascii="Arial" w:eastAsia="Arial Unicode MS" w:hAnsi="Arial" w:cs="Arial"/>
          <w:sz w:val="26"/>
          <w:szCs w:val="26"/>
          <w:lang w:val="es-ES"/>
        </w:rPr>
        <w:t xml:space="preserve">por las leyes </w:t>
      </w:r>
      <w:r w:rsidR="009E3794" w:rsidRPr="00364AB5">
        <w:rPr>
          <w:rFonts w:ascii="Arial" w:eastAsia="Arial Unicode MS" w:hAnsi="Arial" w:cs="Arial"/>
          <w:sz w:val="26"/>
          <w:szCs w:val="26"/>
          <w:lang w:val="es-ES"/>
        </w:rPr>
        <w:t>que afecten las defensas del particular y trasciendan al sentido de la resolución impugnada</w:t>
      </w:r>
      <w:r w:rsidR="00BD10E3" w:rsidRPr="00364AB5">
        <w:rPr>
          <w:rFonts w:ascii="Arial" w:eastAsia="Arial Unicode MS" w:hAnsi="Arial" w:cs="Arial"/>
          <w:sz w:val="26"/>
          <w:szCs w:val="26"/>
          <w:lang w:val="es-ES"/>
        </w:rPr>
        <w:t xml:space="preserve">, en el caso concreto, los artículos </w:t>
      </w:r>
      <w:r w:rsidR="00A80796" w:rsidRPr="00364AB5">
        <w:rPr>
          <w:rFonts w:ascii="Arial" w:eastAsia="Arial Unicode MS" w:hAnsi="Arial" w:cs="Arial"/>
          <w:sz w:val="26"/>
          <w:szCs w:val="26"/>
          <w:lang w:val="es-ES"/>
        </w:rPr>
        <w:t>14 de la Constitución Política de los Estados Unidos Mexicanos</w:t>
      </w:r>
      <w:r w:rsidR="00BB648C">
        <w:rPr>
          <w:rFonts w:ascii="Arial" w:eastAsia="Arial Unicode MS" w:hAnsi="Arial" w:cs="Arial"/>
          <w:sz w:val="26"/>
          <w:szCs w:val="26"/>
          <w:lang w:val="es-ES"/>
        </w:rPr>
        <w:t xml:space="preserve">, </w:t>
      </w:r>
      <w:r w:rsidR="00A80796" w:rsidRPr="00364AB5">
        <w:rPr>
          <w:rFonts w:ascii="Arial" w:eastAsia="Arial Unicode MS" w:hAnsi="Arial" w:cs="Arial"/>
          <w:sz w:val="26"/>
          <w:szCs w:val="26"/>
          <w:lang w:val="es-ES"/>
        </w:rPr>
        <w:t>el artículo 165, fracción I del Código Procesal Administrativo del Estado</w:t>
      </w:r>
      <w:r w:rsidR="00BB648C">
        <w:rPr>
          <w:rFonts w:ascii="Arial" w:eastAsia="Arial Unicode MS" w:hAnsi="Arial" w:cs="Arial"/>
          <w:sz w:val="26"/>
          <w:szCs w:val="26"/>
          <w:lang w:val="es-ES"/>
        </w:rPr>
        <w:t xml:space="preserve"> y los artículos 175, 177, 183, 184, 185 y 194 de la Ley de Transparencia y Acceso a la Información Pública del Estado de San Luis Potosí; y, </w:t>
      </w:r>
      <w:r w:rsidR="00B364F9">
        <w:rPr>
          <w:rFonts w:ascii="Arial" w:eastAsia="Arial Unicode MS" w:hAnsi="Arial" w:cs="Arial"/>
          <w:sz w:val="26"/>
          <w:szCs w:val="26"/>
          <w:lang w:val="es-ES"/>
        </w:rPr>
        <w:t xml:space="preserve">no </w:t>
      </w:r>
      <w:r w:rsidR="00BB648C">
        <w:rPr>
          <w:rFonts w:ascii="Arial" w:eastAsia="Arial Unicode MS" w:hAnsi="Arial" w:cs="Arial"/>
          <w:sz w:val="26"/>
          <w:szCs w:val="26"/>
          <w:lang w:val="es-ES"/>
        </w:rPr>
        <w:t xml:space="preserve">haberse </w:t>
      </w:r>
      <w:r w:rsidR="00B364F9">
        <w:rPr>
          <w:rFonts w:ascii="Arial" w:eastAsia="Arial Unicode MS" w:hAnsi="Arial" w:cs="Arial"/>
          <w:sz w:val="26"/>
          <w:szCs w:val="26"/>
          <w:lang w:val="es-ES"/>
        </w:rPr>
        <w:t xml:space="preserve">realizado los hechos </w:t>
      </w:r>
      <w:r w:rsidR="00973DF6" w:rsidRPr="002750E8">
        <w:rPr>
          <w:rFonts w:ascii="Arial" w:eastAsia="Arial Unicode MS" w:hAnsi="Arial" w:cs="Arial"/>
          <w:sz w:val="26"/>
          <w:szCs w:val="26"/>
          <w:lang w:val="es-ES"/>
        </w:rPr>
        <w:t xml:space="preserve">que motivaron la resolución de </w:t>
      </w:r>
      <w:r w:rsidR="003B2CDF">
        <w:rPr>
          <w:rFonts w:ascii="Arial" w:eastAsia="Arial Unicode MS" w:hAnsi="Arial" w:cs="Arial"/>
          <w:sz w:val="26"/>
          <w:szCs w:val="26"/>
          <w:lang w:val="es-ES"/>
        </w:rPr>
        <w:t xml:space="preserve">cuatro de septiembre </w:t>
      </w:r>
      <w:r w:rsidR="00973DF6" w:rsidRPr="002750E8">
        <w:rPr>
          <w:rFonts w:ascii="Arial" w:eastAsia="Arial Unicode MS" w:hAnsi="Arial" w:cs="Arial"/>
          <w:sz w:val="26"/>
          <w:szCs w:val="26"/>
          <w:lang w:val="es-ES"/>
        </w:rPr>
        <w:t xml:space="preserve">de dos mil </w:t>
      </w:r>
      <w:r w:rsidR="003B2CDF">
        <w:rPr>
          <w:rFonts w:ascii="Arial" w:eastAsia="Arial Unicode MS" w:hAnsi="Arial" w:cs="Arial"/>
          <w:sz w:val="26"/>
          <w:szCs w:val="26"/>
          <w:lang w:val="es-ES"/>
        </w:rPr>
        <w:t>diecisiete</w:t>
      </w:r>
      <w:r w:rsidR="00973DF6" w:rsidRPr="002750E8">
        <w:rPr>
          <w:rFonts w:ascii="Arial" w:eastAsia="Arial Unicode MS" w:hAnsi="Arial" w:cs="Arial"/>
          <w:sz w:val="26"/>
          <w:szCs w:val="26"/>
          <w:lang w:val="es-ES"/>
        </w:rPr>
        <w:t xml:space="preserve">, dictada en los autos del procedimiento de imposición de medidas de apremio </w:t>
      </w:r>
      <w:r w:rsidR="00557EBB" w:rsidRPr="00557EBB">
        <w:rPr>
          <w:rFonts w:ascii="Arial" w:eastAsia="Arial Unicode MS" w:hAnsi="Arial" w:cs="Arial"/>
          <w:color w:val="FF0000"/>
          <w:sz w:val="26"/>
          <w:szCs w:val="26"/>
          <w:lang w:val="es-ES"/>
        </w:rPr>
        <w:t>******</w:t>
      </w:r>
      <w:r w:rsidR="00973DF6" w:rsidRPr="002750E8">
        <w:rPr>
          <w:rFonts w:ascii="Arial" w:eastAsia="Arial Unicode MS" w:hAnsi="Arial" w:cs="Arial"/>
          <w:sz w:val="26"/>
          <w:szCs w:val="26"/>
          <w:lang w:val="es-ES"/>
        </w:rPr>
        <w:t xml:space="preserve">, en el caso concreto que la aquí actora </w:t>
      </w:r>
      <w:r w:rsidR="00557EBB" w:rsidRPr="00557EBB">
        <w:rPr>
          <w:rFonts w:ascii="Arial" w:eastAsia="Arial Unicode MS" w:hAnsi="Arial" w:cs="Arial"/>
          <w:color w:val="FF0000"/>
          <w:sz w:val="26"/>
          <w:szCs w:val="26"/>
          <w:lang w:val="es-ES"/>
        </w:rPr>
        <w:t>******</w:t>
      </w:r>
      <w:r w:rsidR="00973DF6" w:rsidRPr="002750E8">
        <w:rPr>
          <w:rFonts w:ascii="Arial" w:eastAsia="Arial Unicode MS" w:hAnsi="Arial" w:cs="Arial"/>
          <w:sz w:val="26"/>
          <w:szCs w:val="26"/>
          <w:lang w:val="es-ES"/>
        </w:rPr>
        <w:t xml:space="preserve">, incurrió en el incumplimiento decretado por la Comisión el </w:t>
      </w:r>
      <w:r w:rsidR="00F81610">
        <w:rPr>
          <w:rFonts w:ascii="Arial" w:eastAsia="Arial Unicode MS" w:hAnsi="Arial" w:cs="Arial"/>
          <w:sz w:val="26"/>
          <w:szCs w:val="26"/>
          <w:lang w:val="es-ES"/>
        </w:rPr>
        <w:t>diecisiete de agosto de dos mil diecisiete</w:t>
      </w:r>
      <w:r w:rsidR="00973DF6" w:rsidRPr="002750E8">
        <w:rPr>
          <w:rFonts w:ascii="Arial" w:eastAsia="Arial Unicode MS" w:hAnsi="Arial" w:cs="Arial"/>
          <w:sz w:val="26"/>
          <w:szCs w:val="26"/>
          <w:lang w:val="es-ES"/>
        </w:rPr>
        <w:t xml:space="preserve">, en relación con la resolución del recurso de revisión </w:t>
      </w:r>
      <w:r w:rsidR="00557EBB" w:rsidRPr="00557EBB">
        <w:rPr>
          <w:rFonts w:ascii="Arial" w:eastAsia="Arial Unicode MS" w:hAnsi="Arial" w:cs="Arial"/>
          <w:color w:val="FF0000"/>
          <w:sz w:val="26"/>
          <w:szCs w:val="26"/>
          <w:lang w:val="es-ES"/>
        </w:rPr>
        <w:t>******</w:t>
      </w:r>
      <w:r w:rsidR="006F2A37">
        <w:rPr>
          <w:rFonts w:ascii="Arial" w:eastAsia="Arial Unicode MS" w:hAnsi="Arial" w:cs="Arial"/>
          <w:sz w:val="26"/>
          <w:szCs w:val="26"/>
          <w:lang w:val="es-ES"/>
        </w:rPr>
        <w:t>, pues no se demostraron en este juicio contencioso administrativo</w:t>
      </w:r>
      <w:r w:rsidR="00973DF6" w:rsidRPr="002750E8">
        <w:rPr>
          <w:rFonts w:ascii="Arial" w:eastAsia="Arial Unicode MS" w:hAnsi="Arial" w:cs="Arial"/>
          <w:sz w:val="26"/>
          <w:szCs w:val="26"/>
          <w:lang w:val="es-ES"/>
        </w:rPr>
        <w:t>.</w:t>
      </w:r>
    </w:p>
    <w:p w14:paraId="252159AE" w14:textId="0B7A292D" w:rsidR="00DD0F42" w:rsidRPr="00364AB5" w:rsidRDefault="00DD0F42" w:rsidP="0000382D">
      <w:pPr>
        <w:spacing w:after="0" w:line="360" w:lineRule="auto"/>
        <w:jc w:val="both"/>
        <w:rPr>
          <w:rFonts w:ascii="Arial" w:eastAsia="Arial Unicode MS" w:hAnsi="Arial" w:cs="Arial"/>
          <w:sz w:val="26"/>
          <w:szCs w:val="26"/>
          <w:lang w:val="es-ES"/>
        </w:rPr>
      </w:pPr>
    </w:p>
    <w:p w14:paraId="3443A854" w14:textId="03F135CA" w:rsidR="004B3B2F" w:rsidRPr="002750E8" w:rsidRDefault="00CB4580" w:rsidP="004B3B2F">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b/>
          <w:sz w:val="26"/>
          <w:szCs w:val="26"/>
          <w:lang w:val="es-ES"/>
        </w:rPr>
        <w:lastRenderedPageBreak/>
        <w:t>Séptimo</w:t>
      </w:r>
      <w:r w:rsidR="00155790" w:rsidRPr="00364AB5">
        <w:rPr>
          <w:rFonts w:ascii="Arial" w:eastAsia="Arial Unicode MS" w:hAnsi="Arial" w:cs="Arial"/>
          <w:sz w:val="26"/>
          <w:szCs w:val="26"/>
          <w:lang w:val="es-ES"/>
        </w:rPr>
        <w:t xml:space="preserve">. </w:t>
      </w:r>
      <w:r w:rsidR="00155790" w:rsidRPr="00364AB5">
        <w:rPr>
          <w:rFonts w:ascii="Arial" w:eastAsia="Arial Unicode MS" w:hAnsi="Arial" w:cs="Arial"/>
          <w:b/>
          <w:sz w:val="26"/>
          <w:szCs w:val="26"/>
          <w:lang w:val="es-ES"/>
        </w:rPr>
        <w:t>Decisión.</w:t>
      </w:r>
      <w:r w:rsidR="00155790" w:rsidRPr="00364AB5">
        <w:rPr>
          <w:rFonts w:ascii="Arial" w:eastAsia="Arial Unicode MS" w:hAnsi="Arial" w:cs="Arial"/>
          <w:sz w:val="26"/>
          <w:szCs w:val="26"/>
          <w:lang w:val="es-ES"/>
        </w:rPr>
        <w:t xml:space="preserve"> </w:t>
      </w:r>
      <w:r w:rsidR="004B3B2F" w:rsidRPr="002750E8">
        <w:rPr>
          <w:rFonts w:ascii="Arial" w:eastAsia="Arial Unicode MS" w:hAnsi="Arial" w:cs="Arial"/>
          <w:sz w:val="26"/>
          <w:szCs w:val="26"/>
          <w:lang w:val="es-ES"/>
        </w:rPr>
        <w:t xml:space="preserve">Ante lo fundado del </w:t>
      </w:r>
      <w:r w:rsidR="004B3B2F" w:rsidRPr="002750E8">
        <w:rPr>
          <w:rFonts w:ascii="Arial" w:eastAsia="Arial Unicode MS" w:hAnsi="Arial" w:cs="Arial"/>
          <w:b/>
          <w:sz w:val="26"/>
          <w:szCs w:val="26"/>
          <w:lang w:val="es-ES"/>
        </w:rPr>
        <w:t>segundo</w:t>
      </w:r>
      <w:r w:rsidR="004B3B2F" w:rsidRPr="002750E8">
        <w:rPr>
          <w:rFonts w:ascii="Arial" w:eastAsia="Arial Unicode MS" w:hAnsi="Arial" w:cs="Arial"/>
          <w:sz w:val="26"/>
          <w:szCs w:val="26"/>
          <w:lang w:val="es-ES"/>
        </w:rPr>
        <w:t xml:space="preserve"> concepto de impugnación, </w:t>
      </w:r>
      <w:r w:rsidR="004B3B2F" w:rsidRPr="004B3B2F">
        <w:rPr>
          <w:rFonts w:ascii="Arial" w:eastAsia="Arial Unicode MS" w:hAnsi="Arial" w:cs="Arial"/>
          <w:sz w:val="26"/>
          <w:szCs w:val="26"/>
          <w:lang w:val="es-ES"/>
        </w:rPr>
        <w:t>se declara la</w:t>
      </w:r>
      <w:r w:rsidR="004B3B2F" w:rsidRPr="002750E8">
        <w:rPr>
          <w:rFonts w:ascii="Arial" w:eastAsia="Arial Unicode MS" w:hAnsi="Arial" w:cs="Arial"/>
          <w:b/>
          <w:sz w:val="26"/>
          <w:szCs w:val="26"/>
          <w:lang w:val="es-ES"/>
        </w:rPr>
        <w:t xml:space="preserve"> nulidad </w:t>
      </w:r>
      <w:r w:rsidR="004B3B2F" w:rsidRPr="002750E8">
        <w:rPr>
          <w:rFonts w:ascii="Arial" w:hAnsi="Arial" w:cs="Arial"/>
          <w:sz w:val="26"/>
          <w:szCs w:val="26"/>
        </w:rPr>
        <w:t xml:space="preserve">de la resolución de </w:t>
      </w:r>
      <w:r w:rsidR="00947179">
        <w:rPr>
          <w:rFonts w:ascii="Arial" w:eastAsia="Arial Unicode MS" w:hAnsi="Arial" w:cs="Arial"/>
          <w:sz w:val="26"/>
          <w:szCs w:val="26"/>
          <w:lang w:val="es-ES"/>
        </w:rPr>
        <w:t xml:space="preserve">cuatro de septiembre </w:t>
      </w:r>
      <w:r w:rsidR="004B3B2F" w:rsidRPr="002750E8">
        <w:rPr>
          <w:rFonts w:ascii="Arial" w:eastAsia="Arial Unicode MS" w:hAnsi="Arial" w:cs="Arial"/>
          <w:sz w:val="26"/>
          <w:szCs w:val="26"/>
          <w:lang w:val="es-ES"/>
        </w:rPr>
        <w:t xml:space="preserve">de dos mil dieciocho, dictada en los autos del procedimiento de imposición de medidas de apremio </w:t>
      </w:r>
      <w:r w:rsidR="00557EBB" w:rsidRPr="00557EBB">
        <w:rPr>
          <w:rFonts w:ascii="Arial" w:eastAsia="Arial Unicode MS" w:hAnsi="Arial" w:cs="Arial"/>
          <w:color w:val="FF0000"/>
          <w:sz w:val="26"/>
          <w:szCs w:val="26"/>
          <w:lang w:val="es-ES"/>
        </w:rPr>
        <w:t>******</w:t>
      </w:r>
      <w:r w:rsidR="004B3B2F" w:rsidRPr="002750E8">
        <w:rPr>
          <w:rFonts w:ascii="Arial" w:eastAsia="Arial Unicode MS" w:hAnsi="Arial" w:cs="Arial"/>
          <w:sz w:val="26"/>
          <w:szCs w:val="26"/>
          <w:lang w:val="es-ES"/>
        </w:rPr>
        <w:t xml:space="preserve">, mediante la cual la Comisión impuso a la actora </w:t>
      </w:r>
      <w:r w:rsidR="00557EBB" w:rsidRPr="00557EBB">
        <w:rPr>
          <w:rFonts w:ascii="Arial" w:eastAsia="Arial Unicode MS" w:hAnsi="Arial" w:cs="Arial"/>
          <w:color w:val="FF0000"/>
          <w:sz w:val="26"/>
          <w:szCs w:val="26"/>
          <w:lang w:val="es-ES"/>
        </w:rPr>
        <w:t>******</w:t>
      </w:r>
      <w:r w:rsidR="004B3B2F" w:rsidRPr="002750E8">
        <w:rPr>
          <w:rFonts w:ascii="Arial" w:eastAsia="Arial Unicode MS" w:hAnsi="Arial" w:cs="Arial"/>
          <w:sz w:val="26"/>
          <w:szCs w:val="26"/>
          <w:lang w:val="es-ES"/>
        </w:rPr>
        <w:t xml:space="preserve">, en su carácter de Titular de la Unidad de Transparencia del Ayuntamiento de </w:t>
      </w:r>
      <w:r w:rsidR="00947179">
        <w:rPr>
          <w:rFonts w:ascii="Arial" w:eastAsia="Arial Unicode MS" w:hAnsi="Arial" w:cs="Arial"/>
          <w:sz w:val="26"/>
          <w:szCs w:val="26"/>
          <w:lang w:val="es-ES"/>
        </w:rPr>
        <w:t>ébano</w:t>
      </w:r>
      <w:r w:rsidR="004B3B2F" w:rsidRPr="002750E8">
        <w:rPr>
          <w:rFonts w:ascii="Arial" w:eastAsia="Arial Unicode MS" w:hAnsi="Arial" w:cs="Arial"/>
          <w:sz w:val="26"/>
          <w:szCs w:val="26"/>
          <w:lang w:val="es-ES"/>
        </w:rPr>
        <w:t>, San Luis Potosí, una multa como medida de apremio de ciento cincuenta veces el valor diario de la unidad de medida y actualización, vigente en dos mil diecisiete, equivalente a once mil trescientos veintitrés pesos con cincuenta centavos.</w:t>
      </w:r>
    </w:p>
    <w:p w14:paraId="393331FC" w14:textId="24358533" w:rsidR="00C04447" w:rsidRPr="00364AB5" w:rsidRDefault="00C04447" w:rsidP="00104D37">
      <w:pPr>
        <w:spacing w:after="0" w:line="360" w:lineRule="auto"/>
        <w:ind w:firstLine="708"/>
        <w:jc w:val="both"/>
        <w:rPr>
          <w:rFonts w:ascii="Arial" w:eastAsia="Arial Unicode MS" w:hAnsi="Arial" w:cs="Arial"/>
          <w:b/>
          <w:sz w:val="26"/>
          <w:szCs w:val="26"/>
          <w:lang w:val="es-ES"/>
        </w:rPr>
      </w:pPr>
    </w:p>
    <w:p w14:paraId="202CB49F" w14:textId="21081ADF" w:rsidR="000E0571" w:rsidRPr="002750E8" w:rsidRDefault="000E0571" w:rsidP="000E0571">
      <w:pPr>
        <w:spacing w:after="0" w:line="360" w:lineRule="auto"/>
        <w:ind w:firstLine="708"/>
        <w:jc w:val="both"/>
        <w:rPr>
          <w:rFonts w:ascii="Arial" w:eastAsia="Arial Unicode MS" w:hAnsi="Arial" w:cs="Arial"/>
          <w:sz w:val="26"/>
          <w:szCs w:val="26"/>
        </w:rPr>
      </w:pPr>
      <w:r w:rsidRPr="002750E8">
        <w:rPr>
          <w:rFonts w:ascii="Arial" w:eastAsia="Arial Unicode MS" w:hAnsi="Arial" w:cs="Arial"/>
          <w:sz w:val="26"/>
          <w:szCs w:val="26"/>
          <w:lang w:val="es-ES"/>
        </w:rPr>
        <w:t xml:space="preserve">Con fundamento en el artículo 252, párrafo primero del </w:t>
      </w:r>
      <w:r w:rsidRPr="002750E8">
        <w:rPr>
          <w:rFonts w:ascii="Arial" w:eastAsia="Arial Unicode MS" w:hAnsi="Arial" w:cs="Arial"/>
          <w:sz w:val="26"/>
          <w:szCs w:val="26"/>
        </w:rPr>
        <w:t xml:space="preserve">del Código Procesal Administrativo para el Estado, </w:t>
      </w:r>
      <w:r w:rsidRPr="002750E8">
        <w:rPr>
          <w:rFonts w:ascii="Arial" w:eastAsia="Arial Unicode MS" w:hAnsi="Arial" w:cs="Arial"/>
          <w:b/>
          <w:sz w:val="26"/>
          <w:szCs w:val="26"/>
        </w:rPr>
        <w:t xml:space="preserve">se deja sin efecto </w:t>
      </w:r>
      <w:r w:rsidRPr="002750E8">
        <w:rPr>
          <w:rFonts w:ascii="Arial" w:hAnsi="Arial" w:cs="Arial"/>
          <w:sz w:val="26"/>
          <w:szCs w:val="26"/>
        </w:rPr>
        <w:t xml:space="preserve">la resolución de </w:t>
      </w:r>
      <w:r>
        <w:rPr>
          <w:rFonts w:ascii="Arial" w:eastAsia="Arial Unicode MS" w:hAnsi="Arial" w:cs="Arial"/>
          <w:sz w:val="26"/>
          <w:szCs w:val="26"/>
          <w:lang w:val="es-ES"/>
        </w:rPr>
        <w:t xml:space="preserve">cuatro de septiembre </w:t>
      </w:r>
      <w:r w:rsidRPr="002750E8">
        <w:rPr>
          <w:rFonts w:ascii="Arial" w:eastAsia="Arial Unicode MS" w:hAnsi="Arial" w:cs="Arial"/>
          <w:sz w:val="26"/>
          <w:szCs w:val="26"/>
          <w:lang w:val="es-ES"/>
        </w:rPr>
        <w:t xml:space="preserve">de dos mil </w:t>
      </w:r>
      <w:r>
        <w:rPr>
          <w:rFonts w:ascii="Arial" w:eastAsia="Arial Unicode MS" w:hAnsi="Arial" w:cs="Arial"/>
          <w:sz w:val="26"/>
          <w:szCs w:val="26"/>
          <w:lang w:val="es-ES"/>
        </w:rPr>
        <w:t>diecisiete</w:t>
      </w:r>
      <w:r w:rsidRPr="002750E8">
        <w:rPr>
          <w:rFonts w:ascii="Arial" w:eastAsia="Arial Unicode MS" w:hAnsi="Arial" w:cs="Arial"/>
          <w:sz w:val="26"/>
          <w:szCs w:val="26"/>
          <w:lang w:val="es-ES"/>
        </w:rPr>
        <w:t xml:space="preserve">, dictada en los autos del procedimiento de imposición de medidas de apremio </w:t>
      </w:r>
      <w:r w:rsidR="00557EBB" w:rsidRPr="00557EBB">
        <w:rPr>
          <w:rFonts w:ascii="Arial" w:eastAsia="Arial Unicode MS" w:hAnsi="Arial" w:cs="Arial"/>
          <w:color w:val="FF0000"/>
          <w:sz w:val="26"/>
          <w:szCs w:val="26"/>
          <w:lang w:val="es-ES"/>
        </w:rPr>
        <w:t>******</w:t>
      </w:r>
      <w:r w:rsidRPr="002750E8">
        <w:rPr>
          <w:rFonts w:ascii="Arial" w:eastAsia="Arial Unicode MS" w:hAnsi="Arial" w:cs="Arial"/>
          <w:sz w:val="26"/>
          <w:szCs w:val="26"/>
        </w:rPr>
        <w:t xml:space="preserve">. </w:t>
      </w:r>
    </w:p>
    <w:p w14:paraId="2193FA71" w14:textId="1776C95A" w:rsidR="00B37A24" w:rsidRPr="00364AB5" w:rsidRDefault="00B37A24" w:rsidP="00104D37">
      <w:pPr>
        <w:spacing w:after="0" w:line="360" w:lineRule="auto"/>
        <w:ind w:firstLine="708"/>
        <w:jc w:val="both"/>
        <w:rPr>
          <w:rFonts w:ascii="Arial" w:eastAsia="Arial Unicode MS" w:hAnsi="Arial" w:cs="Arial"/>
          <w:sz w:val="26"/>
          <w:szCs w:val="26"/>
          <w:lang w:val="es-ES"/>
        </w:rPr>
      </w:pPr>
    </w:p>
    <w:p w14:paraId="170928CD" w14:textId="09993FE2" w:rsidR="00AE56F6" w:rsidRPr="002750E8" w:rsidRDefault="00AE56F6" w:rsidP="00AE56F6">
      <w:pPr>
        <w:spacing w:after="0" w:line="360" w:lineRule="auto"/>
        <w:ind w:firstLine="708"/>
        <w:jc w:val="both"/>
        <w:rPr>
          <w:rFonts w:ascii="Arial" w:eastAsia="Arial Unicode MS" w:hAnsi="Arial" w:cs="Arial"/>
          <w:sz w:val="26"/>
          <w:szCs w:val="26"/>
          <w:lang w:val="es-ES"/>
        </w:rPr>
      </w:pPr>
      <w:r w:rsidRPr="002750E8">
        <w:rPr>
          <w:rFonts w:ascii="Arial" w:eastAsia="Arial Unicode MS" w:hAnsi="Arial" w:cs="Arial"/>
          <w:sz w:val="26"/>
          <w:szCs w:val="26"/>
          <w:lang w:val="es-ES"/>
        </w:rPr>
        <w:t>Adicionalmente, para el efecto de</w:t>
      </w:r>
      <w:r w:rsidRPr="002750E8">
        <w:rPr>
          <w:rFonts w:ascii="Arial" w:eastAsia="Arial Unicode MS" w:hAnsi="Arial" w:cs="Arial"/>
          <w:b/>
          <w:sz w:val="26"/>
          <w:szCs w:val="26"/>
          <w:lang w:val="es-ES"/>
        </w:rPr>
        <w:t xml:space="preserve"> restituir </w:t>
      </w:r>
      <w:r w:rsidRPr="002750E8">
        <w:rPr>
          <w:rFonts w:ascii="Arial" w:eastAsia="Arial Unicode MS" w:hAnsi="Arial" w:cs="Arial"/>
          <w:sz w:val="26"/>
          <w:szCs w:val="26"/>
          <w:lang w:val="es-ES"/>
        </w:rPr>
        <w:t xml:space="preserve">a la parte actora </w:t>
      </w:r>
      <w:r w:rsidR="00557EBB" w:rsidRPr="00557EBB">
        <w:rPr>
          <w:rFonts w:ascii="Arial" w:eastAsia="Arial Unicode MS" w:hAnsi="Arial" w:cs="Arial"/>
          <w:color w:val="FF0000"/>
          <w:sz w:val="26"/>
          <w:szCs w:val="26"/>
          <w:lang w:val="es-ES"/>
        </w:rPr>
        <w:t>******</w:t>
      </w:r>
      <w:r w:rsidR="00557EBB">
        <w:rPr>
          <w:rFonts w:ascii="Arial" w:eastAsia="Arial Unicode MS" w:hAnsi="Arial" w:cs="Arial"/>
          <w:color w:val="FF0000"/>
          <w:sz w:val="26"/>
          <w:szCs w:val="26"/>
          <w:lang w:val="es-ES"/>
        </w:rPr>
        <w:t xml:space="preserve"> </w:t>
      </w:r>
      <w:r w:rsidRPr="002750E8">
        <w:rPr>
          <w:rFonts w:ascii="Arial" w:eastAsia="Arial Unicode MS" w:hAnsi="Arial" w:cs="Arial"/>
          <w:sz w:val="26"/>
          <w:szCs w:val="26"/>
          <w:lang w:val="es-ES"/>
        </w:rPr>
        <w:t xml:space="preserve">en el goce de los derechos que le fueron indebidamente afectados, se ordena a la autoridad demandada, Comisión Estatal de Garantía de Acceso a la Información Pública del Estado de San Luis Potosí, que realice las siguientes acciones, </w:t>
      </w:r>
      <w:r w:rsidRPr="002750E8">
        <w:rPr>
          <w:rFonts w:ascii="Arial" w:eastAsia="Arial Unicode MS" w:hAnsi="Arial" w:cs="Arial"/>
          <w:b/>
          <w:sz w:val="26"/>
          <w:szCs w:val="26"/>
          <w:lang w:val="es-ES"/>
        </w:rPr>
        <w:t>una vez que cause ejecutoria la presente resolución definitiva</w:t>
      </w:r>
      <w:r w:rsidRPr="002750E8">
        <w:rPr>
          <w:rFonts w:ascii="Arial" w:eastAsia="Arial Unicode MS" w:hAnsi="Arial" w:cs="Arial"/>
          <w:sz w:val="26"/>
          <w:szCs w:val="26"/>
          <w:lang w:val="es-ES"/>
        </w:rPr>
        <w:t>:</w:t>
      </w:r>
    </w:p>
    <w:p w14:paraId="556EF020" w14:textId="77777777" w:rsidR="00AE56F6" w:rsidRPr="002750E8" w:rsidRDefault="00AE56F6" w:rsidP="00AE56F6">
      <w:pPr>
        <w:spacing w:after="0" w:line="360" w:lineRule="auto"/>
        <w:jc w:val="both"/>
        <w:rPr>
          <w:rFonts w:ascii="Arial" w:eastAsia="Arial Unicode MS" w:hAnsi="Arial" w:cs="Arial"/>
          <w:sz w:val="26"/>
          <w:szCs w:val="26"/>
          <w:lang w:val="es-ES"/>
        </w:rPr>
      </w:pPr>
    </w:p>
    <w:p w14:paraId="1BFEE98C" w14:textId="2E6C2CEC" w:rsidR="00AE56F6" w:rsidRPr="002750E8" w:rsidRDefault="00AE56F6" w:rsidP="00AE56F6">
      <w:pPr>
        <w:pStyle w:val="Prrafodelista"/>
        <w:numPr>
          <w:ilvl w:val="0"/>
          <w:numId w:val="9"/>
        </w:numPr>
        <w:spacing w:after="0" w:line="360" w:lineRule="auto"/>
        <w:jc w:val="both"/>
        <w:rPr>
          <w:rFonts w:ascii="Arial" w:eastAsia="Arial Unicode MS" w:hAnsi="Arial" w:cs="Arial"/>
          <w:sz w:val="26"/>
          <w:szCs w:val="26"/>
          <w:lang w:val="es-ES"/>
        </w:rPr>
      </w:pPr>
      <w:r w:rsidRPr="002750E8">
        <w:rPr>
          <w:rFonts w:ascii="Arial" w:eastAsia="Arial Unicode MS" w:hAnsi="Arial" w:cs="Arial"/>
          <w:sz w:val="26"/>
          <w:szCs w:val="26"/>
          <w:lang w:val="es-ES"/>
        </w:rPr>
        <w:t xml:space="preserve">Gire atento oficio a la Dirección de Tecnologías de la Información y Comunicación Social de la Comisión, a fin de que cancele el registro de la medida de apremio impuesta a la actora </w:t>
      </w:r>
      <w:r w:rsidR="00557EBB" w:rsidRPr="00557EBB">
        <w:rPr>
          <w:rFonts w:ascii="Arial" w:eastAsia="Arial Unicode MS" w:hAnsi="Arial" w:cs="Arial"/>
          <w:color w:val="FF0000"/>
          <w:sz w:val="26"/>
          <w:szCs w:val="26"/>
          <w:lang w:val="es-ES"/>
        </w:rPr>
        <w:t>******</w:t>
      </w:r>
      <w:r w:rsidRPr="002750E8">
        <w:rPr>
          <w:rFonts w:ascii="Arial" w:eastAsia="Arial Unicode MS" w:hAnsi="Arial" w:cs="Arial"/>
          <w:sz w:val="26"/>
          <w:szCs w:val="26"/>
          <w:lang w:val="es-ES"/>
        </w:rPr>
        <w:t>.</w:t>
      </w:r>
    </w:p>
    <w:p w14:paraId="1D52653F" w14:textId="77777777" w:rsidR="00AE56F6" w:rsidRPr="002750E8" w:rsidRDefault="00AE56F6" w:rsidP="00AE56F6">
      <w:pPr>
        <w:spacing w:after="0" w:line="360" w:lineRule="auto"/>
        <w:jc w:val="both"/>
        <w:rPr>
          <w:rFonts w:ascii="Arial" w:eastAsia="Arial Unicode MS" w:hAnsi="Arial" w:cs="Arial"/>
          <w:sz w:val="26"/>
          <w:szCs w:val="26"/>
          <w:lang w:val="es-ES"/>
        </w:rPr>
      </w:pPr>
    </w:p>
    <w:p w14:paraId="7D02DD00" w14:textId="0DF3CBC3" w:rsidR="00AE56F6" w:rsidRPr="002750E8" w:rsidRDefault="00AE56F6" w:rsidP="00AE56F6">
      <w:pPr>
        <w:pStyle w:val="Prrafodelista"/>
        <w:numPr>
          <w:ilvl w:val="0"/>
          <w:numId w:val="9"/>
        </w:numPr>
        <w:spacing w:after="0" w:line="360" w:lineRule="auto"/>
        <w:jc w:val="both"/>
        <w:rPr>
          <w:rFonts w:ascii="Arial" w:eastAsia="Arial Unicode MS" w:hAnsi="Arial" w:cs="Arial"/>
          <w:sz w:val="26"/>
          <w:szCs w:val="26"/>
          <w:lang w:val="es-ES"/>
        </w:rPr>
      </w:pPr>
      <w:r w:rsidRPr="002750E8">
        <w:rPr>
          <w:rFonts w:ascii="Arial" w:eastAsia="Arial Unicode MS" w:hAnsi="Arial" w:cs="Arial"/>
          <w:sz w:val="26"/>
          <w:szCs w:val="26"/>
          <w:lang w:val="es-ES"/>
        </w:rPr>
        <w:t xml:space="preserve">Gire atento oficio a la Auditoria Superior del Estado para que no requiera el cumplimiento de la medida de apremio impuesta a la aquí actora </w:t>
      </w:r>
      <w:r w:rsidR="00557EBB" w:rsidRPr="00557EBB">
        <w:rPr>
          <w:rFonts w:ascii="Arial" w:eastAsia="Arial Unicode MS" w:hAnsi="Arial" w:cs="Arial"/>
          <w:color w:val="FF0000"/>
          <w:sz w:val="26"/>
          <w:szCs w:val="26"/>
          <w:lang w:val="es-ES"/>
        </w:rPr>
        <w:t>******</w:t>
      </w:r>
      <w:r w:rsidRPr="002750E8">
        <w:rPr>
          <w:rFonts w:ascii="Arial" w:eastAsia="Arial Unicode MS" w:hAnsi="Arial" w:cs="Arial"/>
          <w:sz w:val="26"/>
          <w:szCs w:val="26"/>
          <w:lang w:val="es-ES"/>
        </w:rPr>
        <w:t>.</w:t>
      </w:r>
    </w:p>
    <w:p w14:paraId="71E55543" w14:textId="77777777" w:rsidR="00AE56F6" w:rsidRPr="002750E8" w:rsidRDefault="00AE56F6" w:rsidP="00AE56F6">
      <w:pPr>
        <w:spacing w:after="0" w:line="360" w:lineRule="auto"/>
        <w:ind w:firstLine="708"/>
        <w:jc w:val="both"/>
        <w:rPr>
          <w:rFonts w:ascii="Arial" w:eastAsia="Arial Unicode MS" w:hAnsi="Arial" w:cs="Arial"/>
          <w:sz w:val="26"/>
          <w:szCs w:val="26"/>
          <w:lang w:val="es-ES"/>
        </w:rPr>
      </w:pPr>
    </w:p>
    <w:p w14:paraId="1DCA7E3F" w14:textId="77777777" w:rsidR="00155790" w:rsidRPr="00364AB5" w:rsidRDefault="00155790" w:rsidP="00104D37">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sz w:val="26"/>
          <w:szCs w:val="26"/>
          <w:lang w:val="es-ES"/>
        </w:rPr>
        <w:t>Por lo expuesto y fundado, se resuelve:</w:t>
      </w:r>
    </w:p>
    <w:p w14:paraId="7C5A00D6" w14:textId="77777777" w:rsidR="00155790" w:rsidRPr="00364AB5" w:rsidRDefault="00155790" w:rsidP="00104D37">
      <w:pPr>
        <w:spacing w:after="0" w:line="360" w:lineRule="auto"/>
        <w:ind w:firstLine="708"/>
        <w:jc w:val="both"/>
        <w:rPr>
          <w:rFonts w:ascii="Arial" w:eastAsia="Arial Unicode MS" w:hAnsi="Arial" w:cs="Arial"/>
          <w:sz w:val="26"/>
          <w:szCs w:val="26"/>
          <w:lang w:val="es-ES"/>
        </w:rPr>
      </w:pPr>
    </w:p>
    <w:p w14:paraId="03E1AD47" w14:textId="2498B615" w:rsidR="000B0626" w:rsidRPr="002750E8" w:rsidRDefault="00155790" w:rsidP="000B0626">
      <w:pPr>
        <w:spacing w:after="0" w:line="360" w:lineRule="auto"/>
        <w:ind w:firstLine="708"/>
        <w:jc w:val="both"/>
        <w:rPr>
          <w:rFonts w:ascii="Arial" w:eastAsia="Arial Unicode MS" w:hAnsi="Arial" w:cs="Arial"/>
          <w:sz w:val="26"/>
          <w:szCs w:val="26"/>
          <w:lang w:val="es-ES"/>
        </w:rPr>
      </w:pPr>
      <w:r w:rsidRPr="00364AB5">
        <w:rPr>
          <w:rFonts w:ascii="Arial" w:eastAsia="Arial Unicode MS" w:hAnsi="Arial" w:cs="Arial"/>
          <w:b/>
          <w:sz w:val="26"/>
          <w:szCs w:val="26"/>
          <w:lang w:val="es-ES"/>
        </w:rPr>
        <w:t>PRIMERO.</w:t>
      </w:r>
      <w:r w:rsidRPr="00364AB5">
        <w:rPr>
          <w:rFonts w:ascii="Arial" w:eastAsia="Arial Unicode MS" w:hAnsi="Arial" w:cs="Arial"/>
          <w:sz w:val="26"/>
          <w:szCs w:val="26"/>
          <w:lang w:val="es-ES"/>
        </w:rPr>
        <w:t xml:space="preserve"> </w:t>
      </w:r>
      <w:r w:rsidR="000B0626" w:rsidRPr="002750E8">
        <w:rPr>
          <w:rFonts w:ascii="Arial" w:eastAsia="Arial Unicode MS" w:hAnsi="Arial" w:cs="Arial"/>
          <w:sz w:val="26"/>
          <w:szCs w:val="26"/>
          <w:lang w:val="es-ES"/>
        </w:rPr>
        <w:t xml:space="preserve">Se declara la </w:t>
      </w:r>
      <w:r w:rsidR="000B0626" w:rsidRPr="002750E8">
        <w:rPr>
          <w:rFonts w:ascii="Arial" w:eastAsia="Arial Unicode MS" w:hAnsi="Arial" w:cs="Arial"/>
          <w:b/>
          <w:sz w:val="26"/>
          <w:szCs w:val="26"/>
          <w:lang w:val="es-ES"/>
        </w:rPr>
        <w:t>NULIDAD</w:t>
      </w:r>
      <w:r w:rsidR="000B0626" w:rsidRPr="002750E8">
        <w:rPr>
          <w:rFonts w:ascii="Arial" w:eastAsia="Arial Unicode MS" w:hAnsi="Arial" w:cs="Arial"/>
          <w:sz w:val="26"/>
          <w:szCs w:val="26"/>
          <w:lang w:val="es-ES"/>
        </w:rPr>
        <w:t xml:space="preserve"> </w:t>
      </w:r>
      <w:r w:rsidR="000B0626" w:rsidRPr="002750E8">
        <w:rPr>
          <w:rFonts w:ascii="Arial" w:hAnsi="Arial" w:cs="Arial"/>
          <w:sz w:val="26"/>
          <w:szCs w:val="26"/>
        </w:rPr>
        <w:t xml:space="preserve">de la resolución de </w:t>
      </w:r>
      <w:r w:rsidR="002B3B1B">
        <w:rPr>
          <w:rFonts w:ascii="Arial" w:eastAsia="Arial Unicode MS" w:hAnsi="Arial" w:cs="Arial"/>
          <w:sz w:val="26"/>
          <w:szCs w:val="26"/>
          <w:lang w:val="es-ES"/>
        </w:rPr>
        <w:t>cuatro de septiembre de dos mil diecisiete</w:t>
      </w:r>
      <w:r w:rsidR="000B0626" w:rsidRPr="002750E8">
        <w:rPr>
          <w:rFonts w:ascii="Arial" w:eastAsia="Arial Unicode MS" w:hAnsi="Arial" w:cs="Arial"/>
          <w:sz w:val="26"/>
          <w:szCs w:val="26"/>
          <w:lang w:val="es-ES"/>
        </w:rPr>
        <w:t xml:space="preserve">, dictada en los autos del procedimiento de imposición de medidas de apremio </w:t>
      </w:r>
      <w:r w:rsidR="00557EBB" w:rsidRPr="00557EBB">
        <w:rPr>
          <w:rFonts w:ascii="Arial" w:eastAsia="Arial Unicode MS" w:hAnsi="Arial" w:cs="Arial"/>
          <w:color w:val="FF0000"/>
          <w:sz w:val="26"/>
          <w:szCs w:val="26"/>
          <w:lang w:val="es-ES"/>
        </w:rPr>
        <w:t>******</w:t>
      </w:r>
      <w:r w:rsidR="000B0626" w:rsidRPr="002750E8">
        <w:rPr>
          <w:rFonts w:ascii="Arial" w:eastAsia="Arial Unicode MS" w:hAnsi="Arial" w:cs="Arial"/>
          <w:sz w:val="26"/>
          <w:szCs w:val="26"/>
          <w:lang w:val="es-ES"/>
        </w:rPr>
        <w:t>.</w:t>
      </w:r>
    </w:p>
    <w:p w14:paraId="415B503E" w14:textId="77777777" w:rsidR="00155790" w:rsidRPr="00364AB5" w:rsidRDefault="00155790" w:rsidP="00104D37">
      <w:pPr>
        <w:spacing w:after="0" w:line="360" w:lineRule="auto"/>
        <w:ind w:firstLine="708"/>
        <w:jc w:val="both"/>
        <w:rPr>
          <w:rFonts w:ascii="Arial" w:eastAsia="Arial Unicode MS" w:hAnsi="Arial" w:cs="Arial"/>
          <w:b/>
          <w:sz w:val="26"/>
          <w:szCs w:val="26"/>
          <w:lang w:val="es-ES"/>
        </w:rPr>
      </w:pPr>
    </w:p>
    <w:p w14:paraId="672233FC" w14:textId="0C477BB1" w:rsidR="00155790" w:rsidRPr="00364AB5" w:rsidRDefault="00155790" w:rsidP="00104D37">
      <w:pPr>
        <w:spacing w:after="0" w:line="360" w:lineRule="auto"/>
        <w:ind w:firstLine="709"/>
        <w:jc w:val="both"/>
        <w:rPr>
          <w:rFonts w:ascii="Arial" w:eastAsia="Arial Unicode MS" w:hAnsi="Arial" w:cs="Arial"/>
          <w:sz w:val="26"/>
          <w:szCs w:val="26"/>
          <w:lang w:val="es-ES"/>
        </w:rPr>
      </w:pPr>
      <w:r w:rsidRPr="00364AB5">
        <w:rPr>
          <w:rFonts w:ascii="Arial" w:eastAsia="Arial Unicode MS" w:hAnsi="Arial" w:cs="Arial"/>
          <w:b/>
          <w:sz w:val="26"/>
          <w:szCs w:val="26"/>
          <w:lang w:val="es-ES"/>
        </w:rPr>
        <w:lastRenderedPageBreak/>
        <w:t xml:space="preserve">SEGUNDO. </w:t>
      </w:r>
      <w:r w:rsidRPr="00364AB5">
        <w:rPr>
          <w:rFonts w:ascii="Arial" w:eastAsia="Arial Unicode MS" w:hAnsi="Arial" w:cs="Arial"/>
          <w:sz w:val="26"/>
          <w:szCs w:val="26"/>
          <w:lang w:val="es-ES"/>
        </w:rPr>
        <w:t xml:space="preserve">Con base en los artículos </w:t>
      </w:r>
      <w:r w:rsidR="003A4B81" w:rsidRPr="00364AB5">
        <w:rPr>
          <w:rFonts w:ascii="Arial" w:eastAsia="Arial Unicode MS" w:hAnsi="Arial" w:cs="Arial"/>
          <w:sz w:val="26"/>
          <w:szCs w:val="26"/>
          <w:lang w:val="es-ES"/>
        </w:rPr>
        <w:t>37</w:t>
      </w:r>
      <w:r w:rsidRPr="00364AB5">
        <w:rPr>
          <w:rFonts w:ascii="Arial" w:eastAsia="Arial Unicode MS" w:hAnsi="Arial" w:cs="Arial"/>
          <w:sz w:val="26"/>
          <w:szCs w:val="26"/>
          <w:lang w:val="es-ES"/>
        </w:rPr>
        <w:t xml:space="preserve">, </w:t>
      </w:r>
      <w:r w:rsidR="003A4B81" w:rsidRPr="00364AB5">
        <w:rPr>
          <w:rFonts w:ascii="Arial" w:eastAsia="Arial Unicode MS" w:hAnsi="Arial" w:cs="Arial"/>
          <w:sz w:val="26"/>
          <w:szCs w:val="26"/>
          <w:lang w:val="es-ES"/>
        </w:rPr>
        <w:t xml:space="preserve">párrafo primero, fracción </w:t>
      </w:r>
      <w:r w:rsidR="00933DE7" w:rsidRPr="00364AB5">
        <w:rPr>
          <w:rFonts w:ascii="Arial" w:eastAsia="Arial Unicode MS" w:hAnsi="Arial" w:cs="Arial"/>
          <w:sz w:val="26"/>
          <w:szCs w:val="26"/>
          <w:lang w:val="es-ES"/>
        </w:rPr>
        <w:t xml:space="preserve">II, inciso </w:t>
      </w:r>
      <w:r w:rsidR="00553C72" w:rsidRPr="00364AB5">
        <w:rPr>
          <w:rFonts w:ascii="Arial" w:eastAsia="Arial Unicode MS" w:hAnsi="Arial" w:cs="Arial"/>
          <w:sz w:val="26"/>
          <w:szCs w:val="26"/>
          <w:lang w:val="es-ES"/>
        </w:rPr>
        <w:t xml:space="preserve">g) y </w:t>
      </w:r>
      <w:r w:rsidR="007A73EC" w:rsidRPr="00364AB5">
        <w:rPr>
          <w:rFonts w:ascii="Arial" w:eastAsia="Arial Unicode MS" w:hAnsi="Arial" w:cs="Arial"/>
          <w:sz w:val="26"/>
          <w:szCs w:val="26"/>
          <w:lang w:val="es-ES"/>
        </w:rPr>
        <w:t>39, párrafo primero</w:t>
      </w:r>
      <w:r w:rsidR="00081BBC" w:rsidRPr="00364AB5">
        <w:rPr>
          <w:rFonts w:ascii="Arial" w:eastAsia="Arial Unicode MS" w:hAnsi="Arial" w:cs="Arial"/>
          <w:sz w:val="26"/>
          <w:szCs w:val="26"/>
          <w:lang w:val="es-ES"/>
        </w:rPr>
        <w:t xml:space="preserve"> del Código Procesal Administrativo del Estado</w:t>
      </w:r>
      <w:r w:rsidRPr="00364AB5">
        <w:rPr>
          <w:rFonts w:ascii="Arial" w:eastAsia="Arial Unicode MS" w:hAnsi="Arial" w:cs="Arial"/>
          <w:sz w:val="26"/>
          <w:szCs w:val="26"/>
          <w:lang w:val="es-ES"/>
        </w:rPr>
        <w:t xml:space="preserve">, </w:t>
      </w:r>
      <w:r w:rsidRPr="00364AB5">
        <w:rPr>
          <w:rFonts w:ascii="Arial" w:eastAsia="Arial Unicode MS" w:hAnsi="Arial" w:cs="Arial"/>
          <w:b/>
          <w:sz w:val="26"/>
          <w:szCs w:val="26"/>
          <w:lang w:val="es-ES"/>
        </w:rPr>
        <w:t>notifíquese a la parte actora personalmente</w:t>
      </w:r>
      <w:r w:rsidRPr="00364AB5">
        <w:rPr>
          <w:rFonts w:ascii="Arial" w:eastAsia="Arial Unicode MS" w:hAnsi="Arial" w:cs="Arial"/>
          <w:sz w:val="26"/>
          <w:szCs w:val="26"/>
          <w:lang w:val="es-ES"/>
        </w:rPr>
        <w:t xml:space="preserve"> </w:t>
      </w:r>
      <w:r w:rsidRPr="00364AB5">
        <w:rPr>
          <w:rFonts w:ascii="Arial" w:eastAsia="Arial Unicode MS" w:hAnsi="Arial" w:cs="Arial"/>
          <w:b/>
          <w:sz w:val="26"/>
          <w:szCs w:val="26"/>
          <w:lang w:val="es-ES"/>
        </w:rPr>
        <w:t>y a la</w:t>
      </w:r>
      <w:r w:rsidR="007A73EC" w:rsidRPr="00364AB5">
        <w:rPr>
          <w:rFonts w:ascii="Arial" w:eastAsia="Arial Unicode MS" w:hAnsi="Arial" w:cs="Arial"/>
          <w:b/>
          <w:sz w:val="26"/>
          <w:szCs w:val="26"/>
          <w:lang w:val="es-ES"/>
        </w:rPr>
        <w:t xml:space="preserve"> </w:t>
      </w:r>
      <w:r w:rsidRPr="00364AB5">
        <w:rPr>
          <w:rFonts w:ascii="Arial" w:eastAsia="Arial Unicode MS" w:hAnsi="Arial" w:cs="Arial"/>
          <w:b/>
          <w:sz w:val="26"/>
          <w:szCs w:val="26"/>
          <w:lang w:val="es-ES"/>
        </w:rPr>
        <w:t>autoridad demandada por medio de oficio</w:t>
      </w:r>
      <w:r w:rsidRPr="00364AB5">
        <w:rPr>
          <w:rFonts w:ascii="Arial" w:eastAsia="Arial Unicode MS" w:hAnsi="Arial" w:cs="Arial"/>
          <w:sz w:val="26"/>
          <w:szCs w:val="26"/>
          <w:lang w:val="es-ES"/>
        </w:rPr>
        <w:t>.</w:t>
      </w:r>
    </w:p>
    <w:p w14:paraId="2631461B" w14:textId="77777777" w:rsidR="00155790" w:rsidRPr="00364AB5" w:rsidRDefault="00155790" w:rsidP="00104D37">
      <w:pPr>
        <w:spacing w:after="0" w:line="360" w:lineRule="auto"/>
        <w:ind w:firstLine="709"/>
        <w:jc w:val="both"/>
        <w:rPr>
          <w:rFonts w:ascii="Arial" w:eastAsia="Arial Unicode MS" w:hAnsi="Arial" w:cs="Arial"/>
          <w:sz w:val="26"/>
          <w:szCs w:val="26"/>
          <w:lang w:val="es-ES"/>
        </w:rPr>
      </w:pPr>
    </w:p>
    <w:p w14:paraId="4B5B4171" w14:textId="77777777" w:rsidR="00155790" w:rsidRPr="00364AB5" w:rsidRDefault="00155790" w:rsidP="00104D37">
      <w:pPr>
        <w:spacing w:after="0" w:line="360" w:lineRule="auto"/>
        <w:ind w:firstLine="709"/>
        <w:jc w:val="both"/>
        <w:rPr>
          <w:rFonts w:ascii="Arial" w:eastAsia="Arial Unicode MS" w:hAnsi="Arial" w:cs="Arial"/>
          <w:sz w:val="26"/>
          <w:szCs w:val="26"/>
          <w:lang w:val="es-ES"/>
        </w:rPr>
      </w:pPr>
      <w:r w:rsidRPr="00364AB5">
        <w:rPr>
          <w:rFonts w:ascii="Arial" w:eastAsia="Arial Unicode MS" w:hAnsi="Arial" w:cs="Arial"/>
          <w:sz w:val="26"/>
          <w:szCs w:val="26"/>
          <w:lang w:val="es-ES"/>
        </w:rPr>
        <w:t xml:space="preserve">Así lo resolvió y firma el Magistrado de la Segunda Sala Unitaria del Tribunal Estatal de Justicia Administrativa de San Luis Potosí, ante el Secretario de Acuerdos que autoriza y da fe. </w:t>
      </w:r>
    </w:p>
    <w:p w14:paraId="12911A85" w14:textId="77777777" w:rsidR="00116E3A" w:rsidRDefault="00116E3A" w:rsidP="00104D37">
      <w:pPr>
        <w:spacing w:after="0"/>
        <w:jc w:val="both"/>
        <w:rPr>
          <w:rFonts w:ascii="Arial" w:eastAsia="Arial Unicode MS" w:hAnsi="Arial" w:cs="Arial"/>
          <w:sz w:val="26"/>
          <w:szCs w:val="26"/>
          <w:lang w:val="es-ES"/>
        </w:rPr>
      </w:pPr>
    </w:p>
    <w:p w14:paraId="6BCB0685" w14:textId="4B1502F7" w:rsidR="00155790" w:rsidRPr="005450CE" w:rsidRDefault="00116E3A" w:rsidP="00116E3A">
      <w:pPr>
        <w:spacing w:after="0" w:line="360" w:lineRule="auto"/>
        <w:jc w:val="both"/>
        <w:rPr>
          <w:rFonts w:ascii="Arial" w:eastAsia="Arial Unicode MS" w:hAnsi="Arial" w:cs="Arial"/>
          <w:sz w:val="26"/>
          <w:szCs w:val="26"/>
        </w:rPr>
      </w:pPr>
      <w:bookmarkStart w:id="1" w:name="_GoBack"/>
      <w:bookmarkEnd w:id="1"/>
      <w:r w:rsidRPr="005450CE">
        <w:rPr>
          <w:rFonts w:ascii="Arial" w:eastAsia="Arial Unicode MS" w:hAnsi="Arial" w:cs="Arial"/>
          <w:b/>
          <w:sz w:val="26"/>
          <w:szCs w:val="26"/>
          <w:lang w:val="es-ES"/>
        </w:rPr>
        <w:t xml:space="preserve">Se suprimen </w:t>
      </w:r>
      <w:r w:rsidRPr="005450CE">
        <w:rPr>
          <w:rFonts w:ascii="Arial" w:eastAsia="Arial Unicode MS" w:hAnsi="Arial" w:cs="Arial"/>
          <w:b/>
          <w:sz w:val="26"/>
          <w:szCs w:val="26"/>
          <w:lang w:val="es-ES"/>
        </w:rPr>
        <w:t xml:space="preserve">los </w:t>
      </w:r>
      <w:r w:rsidRPr="005450CE">
        <w:rPr>
          <w:rFonts w:ascii="Arial" w:eastAsia="Arial Unicode MS" w:hAnsi="Arial" w:cs="Arial"/>
          <w:b/>
          <w:sz w:val="26"/>
          <w:szCs w:val="26"/>
          <w:lang w:val="es-ES"/>
        </w:rPr>
        <w:t>datos personales por tratarse de información confidencial de particulares cuyo resguardo y protección está a cargo del Tribunal Estatal de Justicia Administrativa de San Luis Potosí, con motivo del ejercicio de sus funciones jurisdiccionales que realiza conforme al ámbito de su competencia, de acuerdo a lo previsto en los artículos 3, fracciones XI, XVII, XXVIII y XXXVII, 23, 82, 84, fracción XLIII, 87, fracción III, 138 y noveno transitorio de la Ley de Transparencia y Acceso a la Información Pública del Estado</w:t>
      </w:r>
      <w:r w:rsidRPr="005450CE">
        <w:rPr>
          <w:rFonts w:ascii="Arial" w:eastAsia="Arial Unicode MS" w:hAnsi="Arial" w:cs="Arial"/>
          <w:sz w:val="26"/>
          <w:szCs w:val="26"/>
          <w:lang w:val="es-ES"/>
        </w:rPr>
        <w:t>.</w:t>
      </w:r>
      <w:r w:rsidR="00155790" w:rsidRPr="005450CE">
        <w:rPr>
          <w:rFonts w:ascii="Arial" w:eastAsia="Arial Unicode MS" w:hAnsi="Arial" w:cs="Arial"/>
          <w:sz w:val="26"/>
          <w:szCs w:val="26"/>
          <w:lang w:val="es-ES"/>
        </w:rPr>
        <w:t xml:space="preserve"> </w:t>
      </w:r>
    </w:p>
    <w:p w14:paraId="707AF00F" w14:textId="78CF8263" w:rsidR="008B7670" w:rsidRPr="00364AB5" w:rsidRDefault="008B7670" w:rsidP="002B6BA8">
      <w:pPr>
        <w:spacing w:after="0"/>
        <w:jc w:val="both"/>
        <w:rPr>
          <w:rFonts w:ascii="Arial" w:hAnsi="Arial" w:cs="Arial"/>
          <w:sz w:val="26"/>
          <w:szCs w:val="26"/>
        </w:rPr>
      </w:pPr>
    </w:p>
    <w:sectPr w:rsidR="008B7670" w:rsidRPr="00364AB5" w:rsidSect="00234917">
      <w:headerReference w:type="even" r:id="rId8"/>
      <w:headerReference w:type="default" r:id="rId9"/>
      <w:headerReference w:type="first" r:id="rId10"/>
      <w:pgSz w:w="12247" w:h="19278" w:code="300"/>
      <w:pgMar w:top="1134" w:right="1134" w:bottom="1134" w:left="2835"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2857E1" w14:textId="77777777" w:rsidR="00D36D90" w:rsidRDefault="00D36D90">
      <w:r>
        <w:separator/>
      </w:r>
    </w:p>
  </w:endnote>
  <w:endnote w:type="continuationSeparator" w:id="0">
    <w:p w14:paraId="736427FB" w14:textId="77777777" w:rsidR="00D36D90" w:rsidRDefault="00D36D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G Omega (W1)">
    <w:altName w:val="Candara"/>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09F0D2" w14:textId="77777777" w:rsidR="00D36D90" w:rsidRDefault="00D36D90">
      <w:r>
        <w:separator/>
      </w:r>
    </w:p>
  </w:footnote>
  <w:footnote w:type="continuationSeparator" w:id="0">
    <w:p w14:paraId="3B67EC43" w14:textId="77777777" w:rsidR="00D36D90" w:rsidRDefault="00D36D90">
      <w:r>
        <w:continuationSeparator/>
      </w:r>
    </w:p>
  </w:footnote>
  <w:footnote w:id="1">
    <w:p w14:paraId="240C9F0C" w14:textId="77777777" w:rsidR="005C056F" w:rsidRPr="00364AB5" w:rsidRDefault="005C056F" w:rsidP="003301A0">
      <w:pPr>
        <w:pStyle w:val="Textonotapie"/>
        <w:spacing w:after="0" w:line="240" w:lineRule="auto"/>
        <w:jc w:val="both"/>
        <w:rPr>
          <w:rFonts w:ascii="Arial" w:hAnsi="Arial" w:cs="Arial"/>
        </w:rPr>
      </w:pPr>
      <w:r w:rsidRPr="00364AB5">
        <w:rPr>
          <w:rStyle w:val="Refdenotaalpie"/>
          <w:rFonts w:ascii="Arial" w:hAnsi="Arial" w:cs="Arial"/>
        </w:rPr>
        <w:footnoteRef/>
      </w:r>
      <w:r w:rsidRPr="00364AB5">
        <w:rPr>
          <w:rFonts w:ascii="Arial" w:hAnsi="Arial" w:cs="Arial"/>
        </w:rPr>
        <w:t xml:space="preserve"> </w:t>
      </w:r>
      <w:r w:rsidRPr="00364AB5">
        <w:rPr>
          <w:rFonts w:ascii="Arial" w:eastAsia="Arial Unicode MS" w:hAnsi="Arial" w:cs="Arial"/>
          <w:lang w:val="es-ES"/>
        </w:rPr>
        <w:t>Época: Novena Época, Registro: 196477, Instancia: Tribunales Colegiados de Circuito, Tipo de Tesis: Jurisprudencia, Fuente: Semanario Judicial de la Federación y su Gaceta, Tomo VII, Abril de 1998, Materia: Común, Tesis: VI.2o. J/129, Página: 599.</w:t>
      </w:r>
    </w:p>
  </w:footnote>
  <w:footnote w:id="2">
    <w:p w14:paraId="22B67B8C" w14:textId="39D8B195" w:rsidR="00C15A64" w:rsidRPr="00364AB5" w:rsidRDefault="00C15A64" w:rsidP="003301A0">
      <w:pPr>
        <w:pStyle w:val="Textonotapie"/>
        <w:spacing w:after="0" w:line="240" w:lineRule="auto"/>
        <w:jc w:val="both"/>
        <w:rPr>
          <w:rFonts w:ascii="Arial" w:hAnsi="Arial" w:cs="Arial"/>
        </w:rPr>
      </w:pPr>
      <w:r w:rsidRPr="00364AB5">
        <w:rPr>
          <w:rStyle w:val="Refdenotaalpie"/>
          <w:rFonts w:ascii="Arial" w:hAnsi="Arial" w:cs="Arial"/>
        </w:rPr>
        <w:footnoteRef/>
      </w:r>
      <w:r w:rsidRPr="00364AB5">
        <w:rPr>
          <w:rFonts w:ascii="Arial" w:hAnsi="Arial" w:cs="Arial"/>
        </w:rPr>
        <w:t xml:space="preserve"> </w:t>
      </w:r>
      <w:r w:rsidRPr="00364AB5">
        <w:rPr>
          <w:rFonts w:ascii="Arial" w:eastAsia="Arial Unicode MS" w:hAnsi="Arial" w:cs="Arial"/>
          <w:lang w:val="es-ES"/>
        </w:rPr>
        <w:t>Época: Octava Época, Registro: 216534, Instancia: Tribunales Colegiados de Circuito, Tipo de Tesis: Jurisprudencia, Fuente: Gaceta del Semanario Judicial de la Federación, número. 64, abril de 1993, Materia: Administrativa, Tesis: VI. 2o. J/248, Página: 43.</w:t>
      </w:r>
    </w:p>
  </w:footnote>
  <w:footnote w:id="3">
    <w:p w14:paraId="23B589C1" w14:textId="4F988466" w:rsidR="00523ED2" w:rsidRPr="00364AB5" w:rsidRDefault="00523ED2" w:rsidP="003301A0">
      <w:pPr>
        <w:spacing w:after="0" w:line="240" w:lineRule="auto"/>
        <w:jc w:val="both"/>
        <w:rPr>
          <w:rFonts w:ascii="Arial" w:eastAsia="Arial Unicode MS" w:hAnsi="Arial" w:cs="Arial"/>
          <w:sz w:val="20"/>
          <w:szCs w:val="20"/>
          <w:lang w:val="es-ES"/>
        </w:rPr>
      </w:pPr>
      <w:r w:rsidRPr="00364AB5">
        <w:rPr>
          <w:rStyle w:val="Refdenotaalpie"/>
          <w:rFonts w:ascii="Arial" w:hAnsi="Arial" w:cs="Arial"/>
          <w:szCs w:val="20"/>
        </w:rPr>
        <w:footnoteRef/>
      </w:r>
      <w:r w:rsidRPr="00364AB5">
        <w:rPr>
          <w:rFonts w:ascii="Arial" w:hAnsi="Arial" w:cs="Arial"/>
          <w:sz w:val="20"/>
          <w:szCs w:val="20"/>
        </w:rPr>
        <w:t xml:space="preserve"> </w:t>
      </w:r>
      <w:r w:rsidRPr="00364AB5">
        <w:rPr>
          <w:rFonts w:ascii="Arial" w:eastAsia="Arial Unicode MS" w:hAnsi="Arial" w:cs="Arial"/>
          <w:sz w:val="20"/>
          <w:szCs w:val="20"/>
          <w:lang w:val="es-ES"/>
        </w:rPr>
        <w:t xml:space="preserve">Época: Novena Época, Registro: 200234, Instancia: Pleno, Tipo de Tesis: Jurisprudencia, Fuente: Semanario Judicial de la Federación y su Gaceta, Tomo II, diciembre de 1995, Materia: Constitucional, Común, Tesis: P./J. 47/95, Página: 133. </w:t>
      </w:r>
    </w:p>
  </w:footnote>
  <w:footnote w:id="4">
    <w:p w14:paraId="6D33598C" w14:textId="676CC71C" w:rsidR="00EB6BA0" w:rsidRPr="00364AB5" w:rsidRDefault="00EB6BA0" w:rsidP="003301A0">
      <w:pPr>
        <w:pStyle w:val="Textonotapie"/>
        <w:spacing w:after="0" w:line="240" w:lineRule="auto"/>
        <w:jc w:val="both"/>
        <w:rPr>
          <w:rFonts w:ascii="Arial" w:hAnsi="Arial" w:cs="Arial"/>
        </w:rPr>
      </w:pPr>
      <w:r w:rsidRPr="00364AB5">
        <w:rPr>
          <w:rStyle w:val="Refdenotaalpie"/>
          <w:rFonts w:ascii="Arial" w:hAnsi="Arial" w:cs="Arial"/>
        </w:rPr>
        <w:footnoteRef/>
      </w:r>
      <w:r w:rsidRPr="00364AB5">
        <w:rPr>
          <w:rFonts w:ascii="Arial" w:hAnsi="Arial" w:cs="Arial"/>
        </w:rPr>
        <w:t xml:space="preserve"> </w:t>
      </w:r>
      <w:r w:rsidR="003301A0" w:rsidRPr="00364AB5">
        <w:rPr>
          <w:rFonts w:ascii="Arial" w:eastAsia="Arial Unicode MS" w:hAnsi="Arial" w:cs="Arial"/>
          <w:szCs w:val="28"/>
          <w:lang w:val="es-ES"/>
        </w:rPr>
        <w:t>Época: Décima Época, Registro: 2005401, Instancia: Primera Sala, Tipo de Tesis: Aislada, Fuente: Gaceta del Semanario Judicial de la Federación, Libro 2, Enero de 2014, Tomo II, Materia: Constitucional, Tesis: 1a. IV/2014 (10a.), Página: 1112.</w:t>
      </w:r>
    </w:p>
  </w:footnote>
  <w:footnote w:id="5">
    <w:p w14:paraId="2FE6E5ED" w14:textId="77777777" w:rsidR="00DF58BE" w:rsidRPr="002750E8" w:rsidRDefault="00DF58BE" w:rsidP="00DF58BE">
      <w:pPr>
        <w:spacing w:after="0" w:line="240" w:lineRule="auto"/>
        <w:jc w:val="both"/>
        <w:rPr>
          <w:rFonts w:ascii="Arial" w:eastAsia="Arial Unicode MS" w:hAnsi="Arial" w:cs="Arial"/>
          <w:sz w:val="20"/>
          <w:szCs w:val="20"/>
        </w:rPr>
      </w:pPr>
      <w:r w:rsidRPr="002750E8">
        <w:rPr>
          <w:rStyle w:val="Refdenotaalpie"/>
          <w:rFonts w:ascii="Arial" w:eastAsia="Arial Unicode MS" w:hAnsi="Arial" w:cs="Arial"/>
          <w:szCs w:val="20"/>
        </w:rPr>
        <w:footnoteRef/>
      </w:r>
      <w:r w:rsidRPr="002750E8">
        <w:rPr>
          <w:rFonts w:ascii="Arial" w:eastAsia="Arial Unicode MS" w:hAnsi="Arial" w:cs="Arial"/>
          <w:sz w:val="20"/>
          <w:szCs w:val="20"/>
          <w:lang w:val="es-ES"/>
        </w:rPr>
        <w:t xml:space="preserve"> </w:t>
      </w:r>
      <w:r w:rsidRPr="002750E8">
        <w:rPr>
          <w:rFonts w:ascii="Arial" w:eastAsia="Arial Unicode MS" w:hAnsi="Arial" w:cs="Arial"/>
          <w:sz w:val="20"/>
          <w:szCs w:val="20"/>
        </w:rPr>
        <w:t xml:space="preserve">Época: Novena Época. Registro: 173014. Instancia: Primera Sala. Tipo de Tesis: Jurisprudencia. Fuente: Semanario Judicial de la Federación y su Gaceta. Tomo XXV, Marzo de 2007. Materia(s): Común. Tesis: 1a./J. 29/2007. Página: 80.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1A9083" w14:textId="77777777" w:rsidR="002E4C27" w:rsidRPr="00784ED3" w:rsidRDefault="002E4C27" w:rsidP="00D213DF">
    <w:pPr>
      <w:pStyle w:val="Encabezado"/>
      <w:spacing w:after="0" w:line="240" w:lineRule="auto"/>
      <w:jc w:val="both"/>
      <w:rPr>
        <w:rFonts w:ascii="Arial" w:eastAsia="Arial Unicode MS" w:hAnsi="Arial" w:cs="Arial"/>
        <w:b/>
        <w:sz w:val="20"/>
        <w:szCs w:val="20"/>
      </w:rPr>
    </w:pPr>
  </w:p>
  <w:p w14:paraId="3826B63A" w14:textId="77777777" w:rsidR="002E4C27" w:rsidRPr="006606B7" w:rsidRDefault="002E4C27" w:rsidP="00D213DF">
    <w:pPr>
      <w:pStyle w:val="Encabezado"/>
      <w:spacing w:after="0" w:line="240" w:lineRule="auto"/>
      <w:jc w:val="both"/>
      <w:rPr>
        <w:rFonts w:ascii="Arial" w:eastAsia="Arial Unicode MS" w:hAnsi="Arial" w:cs="Arial"/>
        <w:b/>
        <w:sz w:val="20"/>
        <w:szCs w:val="20"/>
      </w:rPr>
    </w:pPr>
    <w:r w:rsidRPr="006606B7">
      <w:rPr>
        <w:rFonts w:ascii="Arial" w:eastAsia="Arial Unicode MS" w:hAnsi="Arial" w:cs="Arial"/>
        <w:b/>
        <w:sz w:val="20"/>
        <w:szCs w:val="20"/>
      </w:rPr>
      <w:t xml:space="preserve">Página  </w:t>
    </w:r>
    <w:r w:rsidRPr="006606B7">
      <w:rPr>
        <w:rStyle w:val="Nmerodepgina"/>
        <w:rFonts w:ascii="Arial" w:eastAsia="Arial Unicode MS" w:hAnsi="Arial" w:cs="Arial"/>
        <w:b/>
        <w:sz w:val="20"/>
        <w:szCs w:val="20"/>
      </w:rPr>
      <w:fldChar w:fldCharType="begin"/>
    </w:r>
    <w:r w:rsidRPr="006606B7">
      <w:rPr>
        <w:rStyle w:val="Nmerodepgina"/>
        <w:rFonts w:ascii="Arial" w:eastAsia="Arial Unicode MS" w:hAnsi="Arial" w:cs="Arial"/>
        <w:b/>
        <w:sz w:val="20"/>
        <w:szCs w:val="20"/>
      </w:rPr>
      <w:instrText xml:space="preserve"> PAGE </w:instrText>
    </w:r>
    <w:r w:rsidRPr="006606B7">
      <w:rPr>
        <w:rStyle w:val="Nmerodepgina"/>
        <w:rFonts w:ascii="Arial" w:eastAsia="Arial Unicode MS" w:hAnsi="Arial" w:cs="Arial"/>
        <w:b/>
        <w:sz w:val="20"/>
        <w:szCs w:val="20"/>
      </w:rPr>
      <w:fldChar w:fldCharType="separate"/>
    </w:r>
    <w:r w:rsidRPr="006606B7">
      <w:rPr>
        <w:rStyle w:val="Nmerodepgina"/>
        <w:rFonts w:ascii="Arial" w:eastAsia="Arial Unicode MS" w:hAnsi="Arial" w:cs="Arial"/>
        <w:b/>
        <w:noProof/>
        <w:sz w:val="20"/>
        <w:szCs w:val="20"/>
      </w:rPr>
      <w:t>8</w:t>
    </w:r>
    <w:r w:rsidRPr="006606B7">
      <w:rPr>
        <w:rStyle w:val="Nmerodepgina"/>
        <w:rFonts w:ascii="Arial" w:eastAsia="Arial Unicode MS" w:hAnsi="Arial" w:cs="Arial"/>
        <w:b/>
        <w:sz w:val="20"/>
        <w:szCs w:val="20"/>
      </w:rPr>
      <w:fldChar w:fldCharType="end"/>
    </w:r>
  </w:p>
  <w:p w14:paraId="4029913B" w14:textId="4EB3F7A2" w:rsidR="002E4C27" w:rsidRPr="006606B7" w:rsidRDefault="00D37DF7" w:rsidP="00D213DF">
    <w:pPr>
      <w:pStyle w:val="Encabezado"/>
      <w:spacing w:after="0" w:line="240" w:lineRule="auto"/>
      <w:rPr>
        <w:rFonts w:ascii="Arial" w:eastAsia="Arial Unicode MS" w:hAnsi="Arial" w:cs="Arial"/>
        <w:b/>
        <w:sz w:val="20"/>
        <w:szCs w:val="20"/>
      </w:rPr>
    </w:pPr>
    <w:r>
      <w:rPr>
        <w:rFonts w:ascii="Arial" w:eastAsia="Arial Unicode MS" w:hAnsi="Arial" w:cs="Arial"/>
        <w:b/>
        <w:sz w:val="20"/>
        <w:szCs w:val="20"/>
      </w:rPr>
      <w:t>660</w:t>
    </w:r>
    <w:r w:rsidR="002E4C27" w:rsidRPr="006606B7">
      <w:rPr>
        <w:rFonts w:ascii="Arial" w:eastAsia="Arial Unicode MS" w:hAnsi="Arial" w:cs="Arial"/>
        <w:b/>
        <w:sz w:val="20"/>
        <w:szCs w:val="20"/>
      </w:rPr>
      <w:t>/</w:t>
    </w:r>
    <w:r w:rsidR="00155790">
      <w:rPr>
        <w:rFonts w:ascii="Arial" w:eastAsia="Arial Unicode MS" w:hAnsi="Arial" w:cs="Arial"/>
        <w:b/>
        <w:sz w:val="20"/>
        <w:szCs w:val="20"/>
      </w:rPr>
      <w:t>2018</w:t>
    </w:r>
    <w:r w:rsidR="002E4C27" w:rsidRPr="006606B7">
      <w:rPr>
        <w:rFonts w:ascii="Arial" w:eastAsia="Arial Unicode MS" w:hAnsi="Arial" w:cs="Arial"/>
        <w:b/>
        <w:sz w:val="20"/>
        <w:szCs w:val="20"/>
      </w:rPr>
      <w:t>/2</w:t>
    </w:r>
  </w:p>
  <w:p w14:paraId="15B56D30" w14:textId="77777777" w:rsidR="002E4C27" w:rsidRPr="006606B7" w:rsidRDefault="002E4C27" w:rsidP="00D213DF">
    <w:pPr>
      <w:pStyle w:val="Encabezado"/>
      <w:spacing w:after="0" w:line="240" w:lineRule="auto"/>
      <w:ind w:right="360" w:firstLine="360"/>
      <w:jc w:val="both"/>
      <w:rPr>
        <w:rFonts w:ascii="Arial" w:eastAsia="Arial Unicode MS" w:hAnsi="Arial" w:cs="Arial"/>
        <w:b/>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CB9014" w14:textId="4C245259" w:rsidR="002E4C27" w:rsidRPr="00E91CFD" w:rsidRDefault="00F54A11" w:rsidP="00D213DF">
    <w:pPr>
      <w:pStyle w:val="Encabezado"/>
      <w:spacing w:after="0" w:line="240" w:lineRule="auto"/>
      <w:ind w:right="360"/>
      <w:rPr>
        <w:rStyle w:val="Nmerodepgina"/>
        <w:color w:val="FFFFFF"/>
        <w:sz w:val="20"/>
        <w:szCs w:val="20"/>
      </w:rPr>
    </w:pPr>
    <w:bookmarkStart w:id="2" w:name="PAGI_NA"/>
    <w:r>
      <w:rPr>
        <w:noProof/>
      </w:rPr>
      <mc:AlternateContent>
        <mc:Choice Requires="wps">
          <w:drawing>
            <wp:anchor distT="0" distB="0" distL="114300" distR="114300" simplePos="0" relativeHeight="251658240" behindDoc="0" locked="0" layoutInCell="1" allowOverlap="1" wp14:anchorId="683FF622" wp14:editId="4A3AC855">
              <wp:simplePos x="0" y="0"/>
              <wp:positionH relativeFrom="page">
                <wp:posOffset>390525</wp:posOffset>
              </wp:positionH>
              <wp:positionV relativeFrom="page">
                <wp:posOffset>520065</wp:posOffset>
              </wp:positionV>
              <wp:extent cx="1329055" cy="1971040"/>
              <wp:effectExtent l="0" t="0" r="0" b="0"/>
              <wp:wrapNone/>
              <wp:docPr id="37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055" cy="1971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DDCD6B" w14:textId="62D9A3DC" w:rsidR="002E4C27" w:rsidRPr="00AA6DA7" w:rsidRDefault="00F54A11" w:rsidP="00D213DF">
                          <w:pPr>
                            <w:spacing w:after="0" w:line="240" w:lineRule="auto"/>
                            <w:jc w:val="center"/>
                            <w:rPr>
                              <w:rFonts w:cs="Calibri"/>
                              <w:sz w:val="20"/>
                              <w:szCs w:val="20"/>
                            </w:rPr>
                          </w:pPr>
                          <w:r w:rsidRPr="00EE2F3F">
                            <w:rPr>
                              <w:rFonts w:eastAsia="Times New Roman" w:cs="Calibri"/>
                              <w:noProof/>
                              <w:sz w:val="20"/>
                              <w:szCs w:val="20"/>
                              <w:lang w:eastAsia="es-MX"/>
                            </w:rPr>
                            <w:drawing>
                              <wp:inline distT="0" distB="0" distL="0" distR="0" wp14:anchorId="614EA7E2" wp14:editId="47E97927">
                                <wp:extent cx="1002030" cy="1002030"/>
                                <wp:effectExtent l="0" t="0" r="0" b="0"/>
                                <wp:docPr id="3" name="Imagen 3" descr="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2030" cy="1002030"/>
                                        </a:xfrm>
                                        <a:prstGeom prst="rect">
                                          <a:avLst/>
                                        </a:prstGeom>
                                        <a:noFill/>
                                        <a:ln>
                                          <a:noFill/>
                                        </a:ln>
                                      </pic:spPr>
                                    </pic:pic>
                                  </a:graphicData>
                                </a:graphic>
                              </wp:inline>
                            </w:drawing>
                          </w:r>
                        </w:p>
                        <w:p w14:paraId="3A1E7077" w14:textId="77777777" w:rsidR="002E4C27" w:rsidRPr="008172FC" w:rsidRDefault="002E4C27" w:rsidP="00D213DF">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14:paraId="3CCD62F7" w14:textId="77777777" w:rsidR="002E4C27" w:rsidRPr="008172FC" w:rsidRDefault="002E4C27" w:rsidP="00D213DF">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83FF622" id="_x0000_t202" coordsize="21600,21600" o:spt="202" path="m,l,21600r21600,l21600,xe">
              <v:stroke joinstyle="miter"/>
              <v:path gradientshapeok="t" o:connecttype="rect"/>
            </v:shapetype>
            <v:shape id="Cuadro de texto 5" o:spid="_x0000_s1026" type="#_x0000_t202" style="position:absolute;margin-left:30.75pt;margin-top:40.95pt;width:104.65pt;height:155.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" stroked="f">
              <v:textbox>
                <w:txbxContent>
                  <w:p w14:paraId="4ADDCD6B" w14:textId="62D9A3DC" w:rsidR="002E4C27" w:rsidRPr="00AA6DA7" w:rsidRDefault="00F54A11" w:rsidP="00D213DF">
                    <w:pPr>
                      <w:spacing w:after="0" w:line="240" w:lineRule="auto"/>
                      <w:jc w:val="center"/>
                      <w:rPr>
                        <w:rFonts w:cs="Calibri"/>
                        <w:sz w:val="20"/>
                        <w:szCs w:val="20"/>
                      </w:rPr>
                    </w:pPr>
                    <w:r w:rsidRPr="00EE2F3F">
                      <w:rPr>
                        <w:rFonts w:eastAsia="Times New Roman" w:cs="Calibri"/>
                        <w:noProof/>
                        <w:sz w:val="20"/>
                        <w:szCs w:val="20"/>
                        <w:lang w:eastAsia="es-MX"/>
                      </w:rPr>
                      <w:drawing>
                        <wp:inline distT="0" distB="0" distL="0" distR="0" wp14:anchorId="614EA7E2" wp14:editId="47E97927">
                          <wp:extent cx="1002030" cy="1002030"/>
                          <wp:effectExtent l="0" t="0" r="0" b="0"/>
                          <wp:docPr id="3" name="Imagen 3" descr="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2030" cy="1002030"/>
                                  </a:xfrm>
                                  <a:prstGeom prst="rect">
                                    <a:avLst/>
                                  </a:prstGeom>
                                  <a:noFill/>
                                  <a:ln>
                                    <a:noFill/>
                                  </a:ln>
                                </pic:spPr>
                              </pic:pic>
                            </a:graphicData>
                          </a:graphic>
                        </wp:inline>
                      </w:drawing>
                    </w:r>
                  </w:p>
                  <w:p w14:paraId="3A1E7077" w14:textId="77777777" w:rsidR="002E4C27" w:rsidRPr="008172FC" w:rsidRDefault="002E4C27" w:rsidP="00D213DF">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14:paraId="3CCD62F7" w14:textId="77777777" w:rsidR="002E4C27" w:rsidRPr="008172FC" w:rsidRDefault="002E4C27" w:rsidP="00D213DF">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v:textbox>
              <w10:wrap anchorx="page" anchory="page"/>
            </v:shape>
          </w:pict>
        </mc:Fallback>
      </mc:AlternateContent>
    </w:r>
    <w:r w:rsidR="002E4C27" w:rsidRPr="006C0427">
      <w:rPr>
        <w:rStyle w:val="Nmerodepgina"/>
        <w:color w:val="FFFFFF"/>
      </w:rPr>
      <w:fldChar w:fldCharType="begin"/>
    </w:r>
    <w:r w:rsidR="002E4C27" w:rsidRPr="006C0427">
      <w:rPr>
        <w:rStyle w:val="Nmerodepgina"/>
        <w:color w:val="FFFFFF"/>
      </w:rPr>
      <w:instrText xml:space="preserve"> PAGE </w:instrText>
    </w:r>
    <w:r w:rsidR="002E4C27" w:rsidRPr="006C0427">
      <w:rPr>
        <w:rStyle w:val="Nmerodepgina"/>
        <w:color w:val="FFFFFF"/>
      </w:rPr>
      <w:fldChar w:fldCharType="separate"/>
    </w:r>
    <w:r w:rsidR="002E4C27">
      <w:rPr>
        <w:rStyle w:val="Nmerodepgina"/>
        <w:noProof/>
        <w:color w:val="FFFFFF"/>
      </w:rPr>
      <w:t>7</w:t>
    </w:r>
    <w:r w:rsidR="002E4C27" w:rsidRPr="006C0427">
      <w:rPr>
        <w:rStyle w:val="Nmerodepgina"/>
        <w:color w:val="FFFFFF"/>
      </w:rPr>
      <w:fldChar w:fldCharType="end"/>
    </w:r>
    <w:r w:rsidR="002E4C27" w:rsidRPr="006C0427">
      <w:rPr>
        <w:rStyle w:val="Nmerodepgina"/>
        <w:color w:val="FFFFFF"/>
      </w:rPr>
      <w:t xml:space="preserve"> </w:t>
    </w:r>
    <w:bookmarkEnd w:id="2"/>
  </w:p>
  <w:p w14:paraId="00631B52" w14:textId="77777777" w:rsidR="002E4C27" w:rsidRPr="006606B7" w:rsidRDefault="002E4C27" w:rsidP="00D213DF">
    <w:pPr>
      <w:pStyle w:val="Encabezado"/>
      <w:spacing w:after="0" w:line="240" w:lineRule="auto"/>
      <w:jc w:val="right"/>
      <w:rPr>
        <w:rFonts w:ascii="Arial" w:eastAsia="Arial Unicode MS" w:hAnsi="Arial" w:cs="Arial"/>
        <w:b/>
        <w:sz w:val="20"/>
        <w:szCs w:val="20"/>
      </w:rPr>
    </w:pPr>
    <w:r w:rsidRPr="006606B7">
      <w:rPr>
        <w:rFonts w:ascii="Arial" w:eastAsia="Arial Unicode MS" w:hAnsi="Arial" w:cs="Arial"/>
        <w:b/>
        <w:sz w:val="20"/>
        <w:szCs w:val="20"/>
      </w:rPr>
      <w:t xml:space="preserve">Página  </w:t>
    </w:r>
    <w:r w:rsidRPr="006606B7">
      <w:rPr>
        <w:rStyle w:val="Nmerodepgina"/>
        <w:rFonts w:ascii="Arial" w:eastAsia="Arial Unicode MS" w:hAnsi="Arial" w:cs="Arial"/>
        <w:b/>
        <w:sz w:val="20"/>
        <w:szCs w:val="20"/>
      </w:rPr>
      <w:fldChar w:fldCharType="begin"/>
    </w:r>
    <w:r w:rsidRPr="006606B7">
      <w:rPr>
        <w:rStyle w:val="Nmerodepgina"/>
        <w:rFonts w:ascii="Arial" w:eastAsia="Arial Unicode MS" w:hAnsi="Arial" w:cs="Arial"/>
        <w:b/>
        <w:sz w:val="20"/>
        <w:szCs w:val="20"/>
      </w:rPr>
      <w:instrText xml:space="preserve"> PAGE </w:instrText>
    </w:r>
    <w:r w:rsidRPr="006606B7">
      <w:rPr>
        <w:rStyle w:val="Nmerodepgina"/>
        <w:rFonts w:ascii="Arial" w:eastAsia="Arial Unicode MS" w:hAnsi="Arial" w:cs="Arial"/>
        <w:b/>
        <w:sz w:val="20"/>
        <w:szCs w:val="20"/>
      </w:rPr>
      <w:fldChar w:fldCharType="separate"/>
    </w:r>
    <w:r w:rsidRPr="006606B7">
      <w:rPr>
        <w:rStyle w:val="Nmerodepgina"/>
        <w:rFonts w:ascii="Arial" w:eastAsia="Arial Unicode MS" w:hAnsi="Arial" w:cs="Arial"/>
        <w:b/>
        <w:noProof/>
        <w:sz w:val="20"/>
        <w:szCs w:val="20"/>
      </w:rPr>
      <w:t>7</w:t>
    </w:r>
    <w:r w:rsidRPr="006606B7">
      <w:rPr>
        <w:rStyle w:val="Nmerodepgina"/>
        <w:rFonts w:ascii="Arial" w:eastAsia="Arial Unicode MS" w:hAnsi="Arial" w:cs="Arial"/>
        <w:b/>
        <w:sz w:val="20"/>
        <w:szCs w:val="20"/>
      </w:rPr>
      <w:fldChar w:fldCharType="end"/>
    </w:r>
  </w:p>
  <w:p w14:paraId="751BDA46" w14:textId="166D9EBA" w:rsidR="002E4C27" w:rsidRPr="006606B7" w:rsidRDefault="00D37DF7" w:rsidP="00D213DF">
    <w:pPr>
      <w:pStyle w:val="Encabezado"/>
      <w:spacing w:after="0" w:line="240" w:lineRule="auto"/>
      <w:jc w:val="right"/>
      <w:rPr>
        <w:rFonts w:ascii="Arial" w:eastAsia="Arial Unicode MS" w:hAnsi="Arial" w:cs="Arial"/>
        <w:b/>
        <w:sz w:val="20"/>
        <w:szCs w:val="20"/>
      </w:rPr>
    </w:pPr>
    <w:r>
      <w:rPr>
        <w:rFonts w:ascii="Arial" w:eastAsia="Arial Unicode MS" w:hAnsi="Arial" w:cs="Arial"/>
        <w:b/>
        <w:sz w:val="20"/>
        <w:szCs w:val="20"/>
      </w:rPr>
      <w:t>660</w:t>
    </w:r>
    <w:r w:rsidR="00155790" w:rsidRPr="006606B7">
      <w:rPr>
        <w:rFonts w:ascii="Arial" w:eastAsia="Arial Unicode MS" w:hAnsi="Arial" w:cs="Arial"/>
        <w:b/>
        <w:sz w:val="20"/>
        <w:szCs w:val="20"/>
      </w:rPr>
      <w:t>/</w:t>
    </w:r>
    <w:r w:rsidR="00155790">
      <w:rPr>
        <w:rFonts w:ascii="Arial" w:eastAsia="Arial Unicode MS" w:hAnsi="Arial" w:cs="Arial"/>
        <w:b/>
        <w:sz w:val="20"/>
        <w:szCs w:val="20"/>
      </w:rPr>
      <w:t>2018</w:t>
    </w:r>
    <w:r w:rsidR="002E4C27" w:rsidRPr="006606B7">
      <w:rPr>
        <w:rFonts w:ascii="Arial" w:eastAsia="Arial Unicode MS" w:hAnsi="Arial" w:cs="Arial"/>
        <w:b/>
        <w:sz w:val="20"/>
        <w:szCs w:val="20"/>
      </w:rPr>
      <w:t>/2</w:t>
    </w:r>
  </w:p>
  <w:p w14:paraId="4891A631" w14:textId="77777777" w:rsidR="002E4C27" w:rsidRPr="006606B7" w:rsidRDefault="002E4C27" w:rsidP="00D213DF">
    <w:pPr>
      <w:pStyle w:val="Encabezado"/>
      <w:spacing w:after="0" w:line="240" w:lineRule="auto"/>
      <w:jc w:val="right"/>
      <w:rPr>
        <w:rFonts w:ascii="Arial" w:eastAsia="Arial Unicode MS" w:hAnsi="Arial" w:cs="Arial"/>
        <w:b/>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42B5E3" w14:textId="01F3D0EC" w:rsidR="002E4C27" w:rsidRDefault="00F54A11">
    <w:pPr>
      <w:pStyle w:val="Encabezado"/>
    </w:pPr>
    <w:r>
      <w:rPr>
        <w:noProof/>
      </w:rPr>
      <mc:AlternateContent>
        <mc:Choice Requires="wps">
          <w:drawing>
            <wp:anchor distT="0" distB="0" distL="114300" distR="114300" simplePos="0" relativeHeight="251657216" behindDoc="0" locked="0" layoutInCell="1" allowOverlap="1" wp14:anchorId="78D26C49" wp14:editId="4955F70F">
              <wp:simplePos x="0" y="0"/>
              <wp:positionH relativeFrom="page">
                <wp:posOffset>238125</wp:posOffset>
              </wp:positionH>
              <wp:positionV relativeFrom="page">
                <wp:posOffset>367665</wp:posOffset>
              </wp:positionV>
              <wp:extent cx="1329055" cy="1971040"/>
              <wp:effectExtent l="0" t="0" r="0" b="0"/>
              <wp:wrapNone/>
              <wp:docPr id="369"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055" cy="1971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FFFE52" w14:textId="6AB19ED5" w:rsidR="002E4C27" w:rsidRPr="00AA6DA7" w:rsidRDefault="00F54A11" w:rsidP="00D213DF">
                          <w:pPr>
                            <w:spacing w:after="0" w:line="240" w:lineRule="auto"/>
                            <w:jc w:val="center"/>
                            <w:rPr>
                              <w:rFonts w:cs="Calibri"/>
                              <w:sz w:val="20"/>
                              <w:szCs w:val="20"/>
                            </w:rPr>
                          </w:pPr>
                          <w:r w:rsidRPr="00EE2F3F">
                            <w:rPr>
                              <w:rFonts w:eastAsia="Times New Roman" w:cs="Calibri"/>
                              <w:noProof/>
                              <w:sz w:val="20"/>
                              <w:szCs w:val="20"/>
                              <w:lang w:eastAsia="es-MX"/>
                            </w:rPr>
                            <w:drawing>
                              <wp:inline distT="0" distB="0" distL="0" distR="0" wp14:anchorId="218B6C3C" wp14:editId="1AC3F599">
                                <wp:extent cx="1002030" cy="1002030"/>
                                <wp:effectExtent l="0" t="0" r="0" b="0"/>
                                <wp:docPr id="2" name="Imagen 1" descr="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2030" cy="1002030"/>
                                        </a:xfrm>
                                        <a:prstGeom prst="rect">
                                          <a:avLst/>
                                        </a:prstGeom>
                                        <a:noFill/>
                                        <a:ln>
                                          <a:noFill/>
                                        </a:ln>
                                      </pic:spPr>
                                    </pic:pic>
                                  </a:graphicData>
                                </a:graphic>
                              </wp:inline>
                            </w:drawing>
                          </w:r>
                        </w:p>
                        <w:p w14:paraId="57CC717F" w14:textId="77777777" w:rsidR="002E4C27" w:rsidRPr="008172FC" w:rsidRDefault="002E4C27" w:rsidP="00D213DF">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14:paraId="592AE994" w14:textId="77777777" w:rsidR="002E4C27" w:rsidRPr="008172FC" w:rsidRDefault="002E4C27" w:rsidP="00D213DF">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D26C49" id="_x0000_t202" coordsize="21600,21600" o:spt="202" path="m,l,21600r21600,l21600,xe">
              <v:stroke joinstyle="miter"/>
              <v:path gradientshapeok="t" o:connecttype="rect"/>
            </v:shapetype>
            <v:shape id="_x0000_s1027" type="#_x0000_t202" style="position:absolute;margin-left:18.75pt;margin-top:28.95pt;width:104.65pt;height:155.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" stroked="f">
              <v:textbox>
                <w:txbxContent>
                  <w:p w14:paraId="60FFFE52" w14:textId="6AB19ED5" w:rsidR="002E4C27" w:rsidRPr="00AA6DA7" w:rsidRDefault="00F54A11" w:rsidP="00D213DF">
                    <w:pPr>
                      <w:spacing w:after="0" w:line="240" w:lineRule="auto"/>
                      <w:jc w:val="center"/>
                      <w:rPr>
                        <w:rFonts w:cs="Calibri"/>
                        <w:sz w:val="20"/>
                        <w:szCs w:val="20"/>
                      </w:rPr>
                    </w:pPr>
                    <w:r w:rsidRPr="00EE2F3F">
                      <w:rPr>
                        <w:rFonts w:eastAsia="Times New Roman" w:cs="Calibri"/>
                        <w:noProof/>
                        <w:sz w:val="20"/>
                        <w:szCs w:val="20"/>
                        <w:lang w:eastAsia="es-MX"/>
                      </w:rPr>
                      <w:drawing>
                        <wp:inline distT="0" distB="0" distL="0" distR="0" wp14:anchorId="218B6C3C" wp14:editId="1AC3F599">
                          <wp:extent cx="1002030" cy="1002030"/>
                          <wp:effectExtent l="0" t="0" r="0" b="0"/>
                          <wp:docPr id="2" name="Imagen 1" descr="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2030" cy="1002030"/>
                                  </a:xfrm>
                                  <a:prstGeom prst="rect">
                                    <a:avLst/>
                                  </a:prstGeom>
                                  <a:noFill/>
                                  <a:ln>
                                    <a:noFill/>
                                  </a:ln>
                                </pic:spPr>
                              </pic:pic>
                            </a:graphicData>
                          </a:graphic>
                        </wp:inline>
                      </w:drawing>
                    </w:r>
                  </w:p>
                  <w:p w14:paraId="57CC717F" w14:textId="77777777" w:rsidR="002E4C27" w:rsidRPr="008172FC" w:rsidRDefault="002E4C27" w:rsidP="00D213DF">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14:paraId="592AE994" w14:textId="77777777" w:rsidR="002E4C27" w:rsidRPr="008172FC" w:rsidRDefault="002E4C27" w:rsidP="00D213DF">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01281E"/>
    <w:multiLevelType w:val="hybridMultilevel"/>
    <w:tmpl w:val="674C29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1BB7E81"/>
    <w:multiLevelType w:val="hybridMultilevel"/>
    <w:tmpl w:val="F82654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5F06C23"/>
    <w:multiLevelType w:val="hybridMultilevel"/>
    <w:tmpl w:val="8ECE0B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690773E"/>
    <w:multiLevelType w:val="hybridMultilevel"/>
    <w:tmpl w:val="F83800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FD93519"/>
    <w:multiLevelType w:val="hybridMultilevel"/>
    <w:tmpl w:val="9EE4075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15:restartNumberingAfterBreak="0">
    <w:nsid w:val="415361B0"/>
    <w:multiLevelType w:val="hybridMultilevel"/>
    <w:tmpl w:val="67A497EA"/>
    <w:lvl w:ilvl="0" w:tplc="516C370E">
      <w:start w:val="1"/>
      <w:numFmt w:val="low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6" w15:restartNumberingAfterBreak="0">
    <w:nsid w:val="5AD43281"/>
    <w:multiLevelType w:val="hybridMultilevel"/>
    <w:tmpl w:val="7602BD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681660C5"/>
    <w:multiLevelType w:val="hybridMultilevel"/>
    <w:tmpl w:val="56EE5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7914487B"/>
    <w:multiLevelType w:val="hybridMultilevel"/>
    <w:tmpl w:val="9DD471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7FB16DD7"/>
    <w:multiLevelType w:val="hybridMultilevel"/>
    <w:tmpl w:val="3F563B7E"/>
    <w:lvl w:ilvl="0" w:tplc="50B839D6">
      <w:start w:val="1"/>
      <w:numFmt w:val="decimal"/>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num w:numId="1">
    <w:abstractNumId w:val="8"/>
  </w:num>
  <w:num w:numId="2">
    <w:abstractNumId w:val="1"/>
  </w:num>
  <w:num w:numId="3">
    <w:abstractNumId w:val="2"/>
  </w:num>
  <w:num w:numId="4">
    <w:abstractNumId w:val="7"/>
  </w:num>
  <w:num w:numId="5">
    <w:abstractNumId w:val="6"/>
  </w:num>
  <w:num w:numId="6">
    <w:abstractNumId w:val="9"/>
  </w:num>
  <w:num w:numId="7">
    <w:abstractNumId w:val="5"/>
  </w:num>
  <w:num w:numId="8">
    <w:abstractNumId w:val="4"/>
  </w:num>
  <w:num w:numId="9">
    <w:abstractNumId w:val="0"/>
  </w:num>
  <w:num w:numId="10">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D38"/>
    <w:rsid w:val="00000C0B"/>
    <w:rsid w:val="00001F9F"/>
    <w:rsid w:val="00002615"/>
    <w:rsid w:val="00002BEF"/>
    <w:rsid w:val="00002D0F"/>
    <w:rsid w:val="000034BE"/>
    <w:rsid w:val="0000382D"/>
    <w:rsid w:val="00003AC6"/>
    <w:rsid w:val="00004364"/>
    <w:rsid w:val="00005F77"/>
    <w:rsid w:val="000073AF"/>
    <w:rsid w:val="0001003C"/>
    <w:rsid w:val="000100F3"/>
    <w:rsid w:val="00011A56"/>
    <w:rsid w:val="00011A6F"/>
    <w:rsid w:val="0001274B"/>
    <w:rsid w:val="00012A16"/>
    <w:rsid w:val="00012B0D"/>
    <w:rsid w:val="00012CD5"/>
    <w:rsid w:val="000134DB"/>
    <w:rsid w:val="00013D35"/>
    <w:rsid w:val="000143D3"/>
    <w:rsid w:val="00014890"/>
    <w:rsid w:val="00014EAF"/>
    <w:rsid w:val="00015DB1"/>
    <w:rsid w:val="00016260"/>
    <w:rsid w:val="00016D9D"/>
    <w:rsid w:val="00016FEF"/>
    <w:rsid w:val="00017629"/>
    <w:rsid w:val="00020259"/>
    <w:rsid w:val="00020335"/>
    <w:rsid w:val="000208C1"/>
    <w:rsid w:val="00020B61"/>
    <w:rsid w:val="00020C51"/>
    <w:rsid w:val="00021030"/>
    <w:rsid w:val="00021D5B"/>
    <w:rsid w:val="00022129"/>
    <w:rsid w:val="000225E7"/>
    <w:rsid w:val="00022710"/>
    <w:rsid w:val="00022CA9"/>
    <w:rsid w:val="00023719"/>
    <w:rsid w:val="000238E9"/>
    <w:rsid w:val="00023F53"/>
    <w:rsid w:val="000259D0"/>
    <w:rsid w:val="000261BB"/>
    <w:rsid w:val="00026CBA"/>
    <w:rsid w:val="00026DDD"/>
    <w:rsid w:val="000272B8"/>
    <w:rsid w:val="0002755A"/>
    <w:rsid w:val="0002773D"/>
    <w:rsid w:val="0003377B"/>
    <w:rsid w:val="000339FF"/>
    <w:rsid w:val="00035D7A"/>
    <w:rsid w:val="00035DAB"/>
    <w:rsid w:val="000361DB"/>
    <w:rsid w:val="00036E29"/>
    <w:rsid w:val="00037198"/>
    <w:rsid w:val="00037396"/>
    <w:rsid w:val="000379A7"/>
    <w:rsid w:val="00037C89"/>
    <w:rsid w:val="00037D51"/>
    <w:rsid w:val="00040180"/>
    <w:rsid w:val="000407FD"/>
    <w:rsid w:val="00041315"/>
    <w:rsid w:val="00042ACD"/>
    <w:rsid w:val="00042F18"/>
    <w:rsid w:val="000434EE"/>
    <w:rsid w:val="000462B6"/>
    <w:rsid w:val="0004694D"/>
    <w:rsid w:val="0004791D"/>
    <w:rsid w:val="00050346"/>
    <w:rsid w:val="000507F5"/>
    <w:rsid w:val="00050ABE"/>
    <w:rsid w:val="00050F3C"/>
    <w:rsid w:val="00051439"/>
    <w:rsid w:val="00052462"/>
    <w:rsid w:val="00052515"/>
    <w:rsid w:val="00052AA3"/>
    <w:rsid w:val="00052CD0"/>
    <w:rsid w:val="00053481"/>
    <w:rsid w:val="000537BC"/>
    <w:rsid w:val="00053855"/>
    <w:rsid w:val="000548E3"/>
    <w:rsid w:val="000549F5"/>
    <w:rsid w:val="0005566E"/>
    <w:rsid w:val="00055683"/>
    <w:rsid w:val="00055F43"/>
    <w:rsid w:val="000560CC"/>
    <w:rsid w:val="0006029A"/>
    <w:rsid w:val="00060318"/>
    <w:rsid w:val="0006099D"/>
    <w:rsid w:val="00060C3F"/>
    <w:rsid w:val="00060FA7"/>
    <w:rsid w:val="00061081"/>
    <w:rsid w:val="000610E1"/>
    <w:rsid w:val="00061474"/>
    <w:rsid w:val="0006192F"/>
    <w:rsid w:val="00061B6B"/>
    <w:rsid w:val="00062E1A"/>
    <w:rsid w:val="00064707"/>
    <w:rsid w:val="0006504B"/>
    <w:rsid w:val="00065F05"/>
    <w:rsid w:val="000665E2"/>
    <w:rsid w:val="0006716D"/>
    <w:rsid w:val="000702D1"/>
    <w:rsid w:val="000708E5"/>
    <w:rsid w:val="0007257A"/>
    <w:rsid w:val="00072B5C"/>
    <w:rsid w:val="00072B85"/>
    <w:rsid w:val="0007357D"/>
    <w:rsid w:val="00073625"/>
    <w:rsid w:val="000752CE"/>
    <w:rsid w:val="000754A0"/>
    <w:rsid w:val="00076C50"/>
    <w:rsid w:val="00077A75"/>
    <w:rsid w:val="00077B12"/>
    <w:rsid w:val="000802AD"/>
    <w:rsid w:val="000804B1"/>
    <w:rsid w:val="000804C8"/>
    <w:rsid w:val="00080511"/>
    <w:rsid w:val="00080A22"/>
    <w:rsid w:val="00081255"/>
    <w:rsid w:val="00081894"/>
    <w:rsid w:val="00081BBC"/>
    <w:rsid w:val="00082321"/>
    <w:rsid w:val="0008233F"/>
    <w:rsid w:val="000830FA"/>
    <w:rsid w:val="00083EFC"/>
    <w:rsid w:val="00084129"/>
    <w:rsid w:val="00084C77"/>
    <w:rsid w:val="00084C9D"/>
    <w:rsid w:val="0008561E"/>
    <w:rsid w:val="000865DE"/>
    <w:rsid w:val="000869A4"/>
    <w:rsid w:val="000870A1"/>
    <w:rsid w:val="00087B53"/>
    <w:rsid w:val="0009066B"/>
    <w:rsid w:val="000912B1"/>
    <w:rsid w:val="00092005"/>
    <w:rsid w:val="00093AE3"/>
    <w:rsid w:val="00093B68"/>
    <w:rsid w:val="00094760"/>
    <w:rsid w:val="00094917"/>
    <w:rsid w:val="0009518C"/>
    <w:rsid w:val="00095594"/>
    <w:rsid w:val="0009563E"/>
    <w:rsid w:val="00097D3A"/>
    <w:rsid w:val="000A062E"/>
    <w:rsid w:val="000A1C04"/>
    <w:rsid w:val="000A1F7E"/>
    <w:rsid w:val="000A2933"/>
    <w:rsid w:val="000A29E5"/>
    <w:rsid w:val="000A41F5"/>
    <w:rsid w:val="000A4CF5"/>
    <w:rsid w:val="000A4DFB"/>
    <w:rsid w:val="000A530E"/>
    <w:rsid w:val="000A6435"/>
    <w:rsid w:val="000A6CE1"/>
    <w:rsid w:val="000A7E3C"/>
    <w:rsid w:val="000B0626"/>
    <w:rsid w:val="000B1DF5"/>
    <w:rsid w:val="000B20E9"/>
    <w:rsid w:val="000B2645"/>
    <w:rsid w:val="000B2EB4"/>
    <w:rsid w:val="000B3DF4"/>
    <w:rsid w:val="000B42E0"/>
    <w:rsid w:val="000B4B23"/>
    <w:rsid w:val="000B4C0E"/>
    <w:rsid w:val="000B4C94"/>
    <w:rsid w:val="000B5D54"/>
    <w:rsid w:val="000B61A5"/>
    <w:rsid w:val="000B6369"/>
    <w:rsid w:val="000B6B0E"/>
    <w:rsid w:val="000B6E56"/>
    <w:rsid w:val="000B7170"/>
    <w:rsid w:val="000B759D"/>
    <w:rsid w:val="000B776C"/>
    <w:rsid w:val="000C0B81"/>
    <w:rsid w:val="000C1341"/>
    <w:rsid w:val="000C14E1"/>
    <w:rsid w:val="000C1980"/>
    <w:rsid w:val="000C1A9A"/>
    <w:rsid w:val="000C2D2C"/>
    <w:rsid w:val="000C3EBD"/>
    <w:rsid w:val="000C464F"/>
    <w:rsid w:val="000C4C8B"/>
    <w:rsid w:val="000C5692"/>
    <w:rsid w:val="000C56AC"/>
    <w:rsid w:val="000C5719"/>
    <w:rsid w:val="000C61E5"/>
    <w:rsid w:val="000C6469"/>
    <w:rsid w:val="000C64F3"/>
    <w:rsid w:val="000C7A16"/>
    <w:rsid w:val="000C7BC1"/>
    <w:rsid w:val="000C7F42"/>
    <w:rsid w:val="000D0428"/>
    <w:rsid w:val="000D0932"/>
    <w:rsid w:val="000D207A"/>
    <w:rsid w:val="000D20E4"/>
    <w:rsid w:val="000D2F58"/>
    <w:rsid w:val="000D3FFE"/>
    <w:rsid w:val="000D5798"/>
    <w:rsid w:val="000D58AF"/>
    <w:rsid w:val="000D5A32"/>
    <w:rsid w:val="000D5EDF"/>
    <w:rsid w:val="000E03FD"/>
    <w:rsid w:val="000E0571"/>
    <w:rsid w:val="000E0CB6"/>
    <w:rsid w:val="000E2DAA"/>
    <w:rsid w:val="000E2DB6"/>
    <w:rsid w:val="000E41E8"/>
    <w:rsid w:val="000E4818"/>
    <w:rsid w:val="000E49CE"/>
    <w:rsid w:val="000E7220"/>
    <w:rsid w:val="000E7CFA"/>
    <w:rsid w:val="000E7D9A"/>
    <w:rsid w:val="000F07CD"/>
    <w:rsid w:val="000F0889"/>
    <w:rsid w:val="000F09CE"/>
    <w:rsid w:val="000F0CB4"/>
    <w:rsid w:val="000F240B"/>
    <w:rsid w:val="000F26FD"/>
    <w:rsid w:val="000F37B1"/>
    <w:rsid w:val="000F3E27"/>
    <w:rsid w:val="000F4777"/>
    <w:rsid w:val="000F4FE1"/>
    <w:rsid w:val="000F5655"/>
    <w:rsid w:val="000F56B6"/>
    <w:rsid w:val="000F5A72"/>
    <w:rsid w:val="000F6486"/>
    <w:rsid w:val="000F6B87"/>
    <w:rsid w:val="000F6E2C"/>
    <w:rsid w:val="00100205"/>
    <w:rsid w:val="001002C7"/>
    <w:rsid w:val="00100C67"/>
    <w:rsid w:val="00101167"/>
    <w:rsid w:val="001018D7"/>
    <w:rsid w:val="00102348"/>
    <w:rsid w:val="00103408"/>
    <w:rsid w:val="00104C11"/>
    <w:rsid w:val="00104D37"/>
    <w:rsid w:val="00105FA7"/>
    <w:rsid w:val="0010611D"/>
    <w:rsid w:val="0010671D"/>
    <w:rsid w:val="0010730B"/>
    <w:rsid w:val="00110379"/>
    <w:rsid w:val="0011053D"/>
    <w:rsid w:val="00110769"/>
    <w:rsid w:val="00111589"/>
    <w:rsid w:val="00112C91"/>
    <w:rsid w:val="00113592"/>
    <w:rsid w:val="00113666"/>
    <w:rsid w:val="00114272"/>
    <w:rsid w:val="001148E5"/>
    <w:rsid w:val="00114B16"/>
    <w:rsid w:val="0011507B"/>
    <w:rsid w:val="00115125"/>
    <w:rsid w:val="00116E3A"/>
    <w:rsid w:val="0011725F"/>
    <w:rsid w:val="00117E14"/>
    <w:rsid w:val="0012088D"/>
    <w:rsid w:val="00121430"/>
    <w:rsid w:val="0012219B"/>
    <w:rsid w:val="00122236"/>
    <w:rsid w:val="0012297E"/>
    <w:rsid w:val="00123D39"/>
    <w:rsid w:val="00123DB4"/>
    <w:rsid w:val="001241B3"/>
    <w:rsid w:val="0012519C"/>
    <w:rsid w:val="0012684D"/>
    <w:rsid w:val="00130202"/>
    <w:rsid w:val="00130609"/>
    <w:rsid w:val="0013061E"/>
    <w:rsid w:val="00131F04"/>
    <w:rsid w:val="00132297"/>
    <w:rsid w:val="00132849"/>
    <w:rsid w:val="0013335F"/>
    <w:rsid w:val="00133380"/>
    <w:rsid w:val="00134443"/>
    <w:rsid w:val="0013509D"/>
    <w:rsid w:val="001358B8"/>
    <w:rsid w:val="00137405"/>
    <w:rsid w:val="00137533"/>
    <w:rsid w:val="0014001B"/>
    <w:rsid w:val="0014037F"/>
    <w:rsid w:val="0014050D"/>
    <w:rsid w:val="00140C72"/>
    <w:rsid w:val="0014185D"/>
    <w:rsid w:val="00141E8F"/>
    <w:rsid w:val="00143881"/>
    <w:rsid w:val="00144340"/>
    <w:rsid w:val="00144BC7"/>
    <w:rsid w:val="001468CA"/>
    <w:rsid w:val="001473E1"/>
    <w:rsid w:val="001479F8"/>
    <w:rsid w:val="00147FA4"/>
    <w:rsid w:val="001503DC"/>
    <w:rsid w:val="0015058C"/>
    <w:rsid w:val="00151699"/>
    <w:rsid w:val="00152607"/>
    <w:rsid w:val="0015304F"/>
    <w:rsid w:val="001533C7"/>
    <w:rsid w:val="0015415A"/>
    <w:rsid w:val="00154DFC"/>
    <w:rsid w:val="00155080"/>
    <w:rsid w:val="0015546E"/>
    <w:rsid w:val="00155790"/>
    <w:rsid w:val="0015649A"/>
    <w:rsid w:val="001567CD"/>
    <w:rsid w:val="00156F8B"/>
    <w:rsid w:val="0015722E"/>
    <w:rsid w:val="00157908"/>
    <w:rsid w:val="00157D93"/>
    <w:rsid w:val="00160205"/>
    <w:rsid w:val="0016024B"/>
    <w:rsid w:val="00160834"/>
    <w:rsid w:val="00163687"/>
    <w:rsid w:val="00163B54"/>
    <w:rsid w:val="00163B63"/>
    <w:rsid w:val="0016492B"/>
    <w:rsid w:val="00164E65"/>
    <w:rsid w:val="00165206"/>
    <w:rsid w:val="00165B03"/>
    <w:rsid w:val="00165E8F"/>
    <w:rsid w:val="00166841"/>
    <w:rsid w:val="00166843"/>
    <w:rsid w:val="00167037"/>
    <w:rsid w:val="001670EC"/>
    <w:rsid w:val="00167552"/>
    <w:rsid w:val="00167E55"/>
    <w:rsid w:val="001702B1"/>
    <w:rsid w:val="00170E92"/>
    <w:rsid w:val="001719D7"/>
    <w:rsid w:val="00171EFB"/>
    <w:rsid w:val="001721A6"/>
    <w:rsid w:val="001725D5"/>
    <w:rsid w:val="00172D87"/>
    <w:rsid w:val="00173DB9"/>
    <w:rsid w:val="001742EB"/>
    <w:rsid w:val="00174746"/>
    <w:rsid w:val="00176A4B"/>
    <w:rsid w:val="00176E55"/>
    <w:rsid w:val="00177065"/>
    <w:rsid w:val="001774C6"/>
    <w:rsid w:val="00177B42"/>
    <w:rsid w:val="001804E7"/>
    <w:rsid w:val="00180518"/>
    <w:rsid w:val="001805D0"/>
    <w:rsid w:val="0018064C"/>
    <w:rsid w:val="00180E1E"/>
    <w:rsid w:val="00181F67"/>
    <w:rsid w:val="001824F3"/>
    <w:rsid w:val="00182544"/>
    <w:rsid w:val="001825E0"/>
    <w:rsid w:val="00182E85"/>
    <w:rsid w:val="0018330F"/>
    <w:rsid w:val="00183980"/>
    <w:rsid w:val="00183E6F"/>
    <w:rsid w:val="0018409D"/>
    <w:rsid w:val="001840F4"/>
    <w:rsid w:val="001842A4"/>
    <w:rsid w:val="001845E8"/>
    <w:rsid w:val="00184A72"/>
    <w:rsid w:val="001854B6"/>
    <w:rsid w:val="00185523"/>
    <w:rsid w:val="00185910"/>
    <w:rsid w:val="001861C2"/>
    <w:rsid w:val="001865B9"/>
    <w:rsid w:val="001877A3"/>
    <w:rsid w:val="0019098B"/>
    <w:rsid w:val="0019102F"/>
    <w:rsid w:val="00191C1B"/>
    <w:rsid w:val="0019272C"/>
    <w:rsid w:val="00192C55"/>
    <w:rsid w:val="00193732"/>
    <w:rsid w:val="0019384C"/>
    <w:rsid w:val="001938C0"/>
    <w:rsid w:val="00193C44"/>
    <w:rsid w:val="00194C00"/>
    <w:rsid w:val="00194E35"/>
    <w:rsid w:val="00195624"/>
    <w:rsid w:val="001960E3"/>
    <w:rsid w:val="00196828"/>
    <w:rsid w:val="00196B68"/>
    <w:rsid w:val="00196EB9"/>
    <w:rsid w:val="00197A13"/>
    <w:rsid w:val="001A0229"/>
    <w:rsid w:val="001A05F7"/>
    <w:rsid w:val="001A21C9"/>
    <w:rsid w:val="001A23F7"/>
    <w:rsid w:val="001A2417"/>
    <w:rsid w:val="001A313F"/>
    <w:rsid w:val="001A3167"/>
    <w:rsid w:val="001A3984"/>
    <w:rsid w:val="001A3C3E"/>
    <w:rsid w:val="001A3C5D"/>
    <w:rsid w:val="001A4395"/>
    <w:rsid w:val="001A44FD"/>
    <w:rsid w:val="001A4E10"/>
    <w:rsid w:val="001A53C8"/>
    <w:rsid w:val="001A5720"/>
    <w:rsid w:val="001A686A"/>
    <w:rsid w:val="001A6A4B"/>
    <w:rsid w:val="001A7056"/>
    <w:rsid w:val="001A7093"/>
    <w:rsid w:val="001A79CE"/>
    <w:rsid w:val="001B03F3"/>
    <w:rsid w:val="001B0550"/>
    <w:rsid w:val="001B13B6"/>
    <w:rsid w:val="001B15A7"/>
    <w:rsid w:val="001B33AF"/>
    <w:rsid w:val="001B36C8"/>
    <w:rsid w:val="001B3E7F"/>
    <w:rsid w:val="001B40CB"/>
    <w:rsid w:val="001B411F"/>
    <w:rsid w:val="001B4144"/>
    <w:rsid w:val="001B4BB0"/>
    <w:rsid w:val="001B5410"/>
    <w:rsid w:val="001B5BCB"/>
    <w:rsid w:val="001B6048"/>
    <w:rsid w:val="001B612A"/>
    <w:rsid w:val="001B62B0"/>
    <w:rsid w:val="001B7145"/>
    <w:rsid w:val="001B783A"/>
    <w:rsid w:val="001C0972"/>
    <w:rsid w:val="001C309D"/>
    <w:rsid w:val="001C32B2"/>
    <w:rsid w:val="001C3376"/>
    <w:rsid w:val="001C34F8"/>
    <w:rsid w:val="001C35AE"/>
    <w:rsid w:val="001C44EA"/>
    <w:rsid w:val="001C4EAE"/>
    <w:rsid w:val="001C52BD"/>
    <w:rsid w:val="001C5963"/>
    <w:rsid w:val="001C5E50"/>
    <w:rsid w:val="001C5F3B"/>
    <w:rsid w:val="001C62A9"/>
    <w:rsid w:val="001C6424"/>
    <w:rsid w:val="001C6481"/>
    <w:rsid w:val="001D037F"/>
    <w:rsid w:val="001D0EE1"/>
    <w:rsid w:val="001D0FE3"/>
    <w:rsid w:val="001D1656"/>
    <w:rsid w:val="001D196E"/>
    <w:rsid w:val="001D1C11"/>
    <w:rsid w:val="001D1CE5"/>
    <w:rsid w:val="001D21B1"/>
    <w:rsid w:val="001D258E"/>
    <w:rsid w:val="001D2629"/>
    <w:rsid w:val="001D26A4"/>
    <w:rsid w:val="001D290B"/>
    <w:rsid w:val="001D3C7D"/>
    <w:rsid w:val="001D50F9"/>
    <w:rsid w:val="001D6211"/>
    <w:rsid w:val="001D6696"/>
    <w:rsid w:val="001D69B2"/>
    <w:rsid w:val="001D6C39"/>
    <w:rsid w:val="001D7638"/>
    <w:rsid w:val="001D7DB0"/>
    <w:rsid w:val="001D7EFF"/>
    <w:rsid w:val="001E0034"/>
    <w:rsid w:val="001E0AE8"/>
    <w:rsid w:val="001E1FFE"/>
    <w:rsid w:val="001E269F"/>
    <w:rsid w:val="001E2B9D"/>
    <w:rsid w:val="001E2D1C"/>
    <w:rsid w:val="001E3C6A"/>
    <w:rsid w:val="001E4727"/>
    <w:rsid w:val="001E4CE2"/>
    <w:rsid w:val="001E4F8D"/>
    <w:rsid w:val="001E5022"/>
    <w:rsid w:val="001E51AD"/>
    <w:rsid w:val="001E65DB"/>
    <w:rsid w:val="001F00F7"/>
    <w:rsid w:val="001F02EE"/>
    <w:rsid w:val="001F04D2"/>
    <w:rsid w:val="001F05C4"/>
    <w:rsid w:val="001F2564"/>
    <w:rsid w:val="001F298A"/>
    <w:rsid w:val="001F2BB3"/>
    <w:rsid w:val="001F2BE7"/>
    <w:rsid w:val="001F33D3"/>
    <w:rsid w:val="001F371D"/>
    <w:rsid w:val="001F3E4D"/>
    <w:rsid w:val="001F3F5F"/>
    <w:rsid w:val="001F400F"/>
    <w:rsid w:val="001F4162"/>
    <w:rsid w:val="001F4212"/>
    <w:rsid w:val="001F4499"/>
    <w:rsid w:val="001F4D98"/>
    <w:rsid w:val="001F4FDD"/>
    <w:rsid w:val="001F5975"/>
    <w:rsid w:val="001F5A90"/>
    <w:rsid w:val="001F66E4"/>
    <w:rsid w:val="001F6E12"/>
    <w:rsid w:val="001F7244"/>
    <w:rsid w:val="001F7B8B"/>
    <w:rsid w:val="0020047A"/>
    <w:rsid w:val="00200774"/>
    <w:rsid w:val="00200DE5"/>
    <w:rsid w:val="00200F10"/>
    <w:rsid w:val="00201077"/>
    <w:rsid w:val="00201176"/>
    <w:rsid w:val="002016DC"/>
    <w:rsid w:val="002018DF"/>
    <w:rsid w:val="002021D6"/>
    <w:rsid w:val="002021D7"/>
    <w:rsid w:val="00202998"/>
    <w:rsid w:val="002035C7"/>
    <w:rsid w:val="0020394E"/>
    <w:rsid w:val="00203DD3"/>
    <w:rsid w:val="0020459B"/>
    <w:rsid w:val="002046F8"/>
    <w:rsid w:val="00204E70"/>
    <w:rsid w:val="00206544"/>
    <w:rsid w:val="0020708A"/>
    <w:rsid w:val="00207DC3"/>
    <w:rsid w:val="00207F9F"/>
    <w:rsid w:val="002104C1"/>
    <w:rsid w:val="00211151"/>
    <w:rsid w:val="00211443"/>
    <w:rsid w:val="00211836"/>
    <w:rsid w:val="002127E8"/>
    <w:rsid w:val="0021350A"/>
    <w:rsid w:val="00213FEA"/>
    <w:rsid w:val="00214799"/>
    <w:rsid w:val="00214976"/>
    <w:rsid w:val="00214B32"/>
    <w:rsid w:val="00215EEF"/>
    <w:rsid w:val="00216D88"/>
    <w:rsid w:val="002175FC"/>
    <w:rsid w:val="002177F0"/>
    <w:rsid w:val="00217896"/>
    <w:rsid w:val="00217942"/>
    <w:rsid w:val="002202B1"/>
    <w:rsid w:val="002202E5"/>
    <w:rsid w:val="002206ED"/>
    <w:rsid w:val="00221621"/>
    <w:rsid w:val="0022274D"/>
    <w:rsid w:val="00222F7E"/>
    <w:rsid w:val="00223806"/>
    <w:rsid w:val="00223F05"/>
    <w:rsid w:val="002250D2"/>
    <w:rsid w:val="00225272"/>
    <w:rsid w:val="00225FEC"/>
    <w:rsid w:val="00226202"/>
    <w:rsid w:val="00226B84"/>
    <w:rsid w:val="0022784A"/>
    <w:rsid w:val="00227CAA"/>
    <w:rsid w:val="00230229"/>
    <w:rsid w:val="00230835"/>
    <w:rsid w:val="002308A8"/>
    <w:rsid w:val="00230951"/>
    <w:rsid w:val="00230A05"/>
    <w:rsid w:val="002310E0"/>
    <w:rsid w:val="002318DB"/>
    <w:rsid w:val="002322FD"/>
    <w:rsid w:val="00232515"/>
    <w:rsid w:val="00232E9A"/>
    <w:rsid w:val="002336B1"/>
    <w:rsid w:val="00233C0B"/>
    <w:rsid w:val="0023443F"/>
    <w:rsid w:val="002345A4"/>
    <w:rsid w:val="002346E2"/>
    <w:rsid w:val="00234917"/>
    <w:rsid w:val="00234DBD"/>
    <w:rsid w:val="0023531F"/>
    <w:rsid w:val="00235BC6"/>
    <w:rsid w:val="0023636A"/>
    <w:rsid w:val="00236C19"/>
    <w:rsid w:val="00237410"/>
    <w:rsid w:val="002400DF"/>
    <w:rsid w:val="002411A6"/>
    <w:rsid w:val="00241287"/>
    <w:rsid w:val="00241808"/>
    <w:rsid w:val="00241F2B"/>
    <w:rsid w:val="002436BB"/>
    <w:rsid w:val="00243FEB"/>
    <w:rsid w:val="00243FFB"/>
    <w:rsid w:val="00244D88"/>
    <w:rsid w:val="00245351"/>
    <w:rsid w:val="00245BF5"/>
    <w:rsid w:val="00245EFA"/>
    <w:rsid w:val="00246FD1"/>
    <w:rsid w:val="00247438"/>
    <w:rsid w:val="002477EE"/>
    <w:rsid w:val="00250683"/>
    <w:rsid w:val="0025101B"/>
    <w:rsid w:val="00251799"/>
    <w:rsid w:val="0025244D"/>
    <w:rsid w:val="00252879"/>
    <w:rsid w:val="00252E58"/>
    <w:rsid w:val="00253015"/>
    <w:rsid w:val="002537D1"/>
    <w:rsid w:val="00254092"/>
    <w:rsid w:val="002540CD"/>
    <w:rsid w:val="0025477C"/>
    <w:rsid w:val="0025586B"/>
    <w:rsid w:val="00256562"/>
    <w:rsid w:val="002566AC"/>
    <w:rsid w:val="002575FF"/>
    <w:rsid w:val="0026055C"/>
    <w:rsid w:val="00260640"/>
    <w:rsid w:val="00260ABE"/>
    <w:rsid w:val="00261D36"/>
    <w:rsid w:val="002625FF"/>
    <w:rsid w:val="002627BC"/>
    <w:rsid w:val="00262DCD"/>
    <w:rsid w:val="00263689"/>
    <w:rsid w:val="00264D34"/>
    <w:rsid w:val="002662E4"/>
    <w:rsid w:val="002662FB"/>
    <w:rsid w:val="0026774D"/>
    <w:rsid w:val="00267DEF"/>
    <w:rsid w:val="00270403"/>
    <w:rsid w:val="002704AE"/>
    <w:rsid w:val="00270E43"/>
    <w:rsid w:val="00271190"/>
    <w:rsid w:val="00271B78"/>
    <w:rsid w:val="0027208D"/>
    <w:rsid w:val="00272AF7"/>
    <w:rsid w:val="00272F8A"/>
    <w:rsid w:val="002753D0"/>
    <w:rsid w:val="002757D0"/>
    <w:rsid w:val="00276AC2"/>
    <w:rsid w:val="00276F3C"/>
    <w:rsid w:val="00277658"/>
    <w:rsid w:val="002779CD"/>
    <w:rsid w:val="00277AFC"/>
    <w:rsid w:val="00280025"/>
    <w:rsid w:val="002802D4"/>
    <w:rsid w:val="0028175A"/>
    <w:rsid w:val="002819EF"/>
    <w:rsid w:val="00281B9A"/>
    <w:rsid w:val="002825AC"/>
    <w:rsid w:val="00283249"/>
    <w:rsid w:val="00283D0F"/>
    <w:rsid w:val="00284DB5"/>
    <w:rsid w:val="00285F21"/>
    <w:rsid w:val="00287A0A"/>
    <w:rsid w:val="00287A22"/>
    <w:rsid w:val="00287FFD"/>
    <w:rsid w:val="002908B5"/>
    <w:rsid w:val="00290F17"/>
    <w:rsid w:val="00290F92"/>
    <w:rsid w:val="00291B76"/>
    <w:rsid w:val="00291C41"/>
    <w:rsid w:val="00293B83"/>
    <w:rsid w:val="00295E15"/>
    <w:rsid w:val="00295EE7"/>
    <w:rsid w:val="0029625F"/>
    <w:rsid w:val="002968DB"/>
    <w:rsid w:val="00297FF3"/>
    <w:rsid w:val="002A1794"/>
    <w:rsid w:val="002A1E8E"/>
    <w:rsid w:val="002A2A7F"/>
    <w:rsid w:val="002A2CCA"/>
    <w:rsid w:val="002A454F"/>
    <w:rsid w:val="002A4ECF"/>
    <w:rsid w:val="002A5148"/>
    <w:rsid w:val="002A572B"/>
    <w:rsid w:val="002A5C5F"/>
    <w:rsid w:val="002A5D5F"/>
    <w:rsid w:val="002A5FF1"/>
    <w:rsid w:val="002A6D0B"/>
    <w:rsid w:val="002A7189"/>
    <w:rsid w:val="002A78C9"/>
    <w:rsid w:val="002A7932"/>
    <w:rsid w:val="002B01A8"/>
    <w:rsid w:val="002B02AC"/>
    <w:rsid w:val="002B0924"/>
    <w:rsid w:val="002B0F8E"/>
    <w:rsid w:val="002B1AF4"/>
    <w:rsid w:val="002B1EE4"/>
    <w:rsid w:val="002B39C3"/>
    <w:rsid w:val="002B3B1B"/>
    <w:rsid w:val="002B4151"/>
    <w:rsid w:val="002B4267"/>
    <w:rsid w:val="002B4BF7"/>
    <w:rsid w:val="002B4C0C"/>
    <w:rsid w:val="002B51A7"/>
    <w:rsid w:val="002B5315"/>
    <w:rsid w:val="002B576C"/>
    <w:rsid w:val="002B6BA8"/>
    <w:rsid w:val="002B724A"/>
    <w:rsid w:val="002B7891"/>
    <w:rsid w:val="002B7C5C"/>
    <w:rsid w:val="002C06D2"/>
    <w:rsid w:val="002C10E8"/>
    <w:rsid w:val="002C1E81"/>
    <w:rsid w:val="002C2E23"/>
    <w:rsid w:val="002C3048"/>
    <w:rsid w:val="002C3CFB"/>
    <w:rsid w:val="002C3F55"/>
    <w:rsid w:val="002C40E9"/>
    <w:rsid w:val="002C4166"/>
    <w:rsid w:val="002C467D"/>
    <w:rsid w:val="002C5F39"/>
    <w:rsid w:val="002C6331"/>
    <w:rsid w:val="002C6359"/>
    <w:rsid w:val="002C6C37"/>
    <w:rsid w:val="002C6CB2"/>
    <w:rsid w:val="002C6D4B"/>
    <w:rsid w:val="002C78B9"/>
    <w:rsid w:val="002D058B"/>
    <w:rsid w:val="002D1ECF"/>
    <w:rsid w:val="002D246C"/>
    <w:rsid w:val="002D2D48"/>
    <w:rsid w:val="002D3D08"/>
    <w:rsid w:val="002D53A7"/>
    <w:rsid w:val="002D542A"/>
    <w:rsid w:val="002D5D79"/>
    <w:rsid w:val="002E0020"/>
    <w:rsid w:val="002E1603"/>
    <w:rsid w:val="002E1B60"/>
    <w:rsid w:val="002E1ED2"/>
    <w:rsid w:val="002E25F3"/>
    <w:rsid w:val="002E2CEA"/>
    <w:rsid w:val="002E2F1B"/>
    <w:rsid w:val="002E3C5A"/>
    <w:rsid w:val="002E4C27"/>
    <w:rsid w:val="002E4C42"/>
    <w:rsid w:val="002E4D7A"/>
    <w:rsid w:val="002E5743"/>
    <w:rsid w:val="002E59C2"/>
    <w:rsid w:val="002E6961"/>
    <w:rsid w:val="002E6CF3"/>
    <w:rsid w:val="002E7B62"/>
    <w:rsid w:val="002E7B6B"/>
    <w:rsid w:val="002F084E"/>
    <w:rsid w:val="002F0F42"/>
    <w:rsid w:val="002F12FD"/>
    <w:rsid w:val="002F17AD"/>
    <w:rsid w:val="002F1B68"/>
    <w:rsid w:val="002F241E"/>
    <w:rsid w:val="002F2C26"/>
    <w:rsid w:val="002F2F3B"/>
    <w:rsid w:val="002F3313"/>
    <w:rsid w:val="002F37EF"/>
    <w:rsid w:val="002F3EF4"/>
    <w:rsid w:val="002F5003"/>
    <w:rsid w:val="002F51C1"/>
    <w:rsid w:val="002F5369"/>
    <w:rsid w:val="002F563D"/>
    <w:rsid w:val="002F5A49"/>
    <w:rsid w:val="002F5D4D"/>
    <w:rsid w:val="002F63C2"/>
    <w:rsid w:val="002F6EFE"/>
    <w:rsid w:val="002F72C9"/>
    <w:rsid w:val="00301A9C"/>
    <w:rsid w:val="00301EF0"/>
    <w:rsid w:val="00302DF5"/>
    <w:rsid w:val="00302FC4"/>
    <w:rsid w:val="0030451E"/>
    <w:rsid w:val="003047CD"/>
    <w:rsid w:val="0030533A"/>
    <w:rsid w:val="00305559"/>
    <w:rsid w:val="00305ECA"/>
    <w:rsid w:val="003062A1"/>
    <w:rsid w:val="00306932"/>
    <w:rsid w:val="0030751A"/>
    <w:rsid w:val="003104BF"/>
    <w:rsid w:val="00310A69"/>
    <w:rsid w:val="00310FE1"/>
    <w:rsid w:val="00311031"/>
    <w:rsid w:val="0031141E"/>
    <w:rsid w:val="0031145B"/>
    <w:rsid w:val="00311D35"/>
    <w:rsid w:val="00312DAB"/>
    <w:rsid w:val="003134A8"/>
    <w:rsid w:val="00313647"/>
    <w:rsid w:val="00313795"/>
    <w:rsid w:val="003138FA"/>
    <w:rsid w:val="0031548D"/>
    <w:rsid w:val="003169C5"/>
    <w:rsid w:val="003173C8"/>
    <w:rsid w:val="00317D0B"/>
    <w:rsid w:val="00317E55"/>
    <w:rsid w:val="0032057B"/>
    <w:rsid w:val="00320A0A"/>
    <w:rsid w:val="00320D19"/>
    <w:rsid w:val="00321567"/>
    <w:rsid w:val="003218E9"/>
    <w:rsid w:val="00322E18"/>
    <w:rsid w:val="003234EE"/>
    <w:rsid w:val="003251E1"/>
    <w:rsid w:val="00325DF3"/>
    <w:rsid w:val="00326603"/>
    <w:rsid w:val="00327573"/>
    <w:rsid w:val="00327742"/>
    <w:rsid w:val="0032794C"/>
    <w:rsid w:val="00327D7D"/>
    <w:rsid w:val="003301A0"/>
    <w:rsid w:val="00330B5F"/>
    <w:rsid w:val="0033183D"/>
    <w:rsid w:val="003318D3"/>
    <w:rsid w:val="0033191E"/>
    <w:rsid w:val="00331AC0"/>
    <w:rsid w:val="00331C91"/>
    <w:rsid w:val="00332A95"/>
    <w:rsid w:val="00332FA3"/>
    <w:rsid w:val="0033445B"/>
    <w:rsid w:val="003349E3"/>
    <w:rsid w:val="0033521A"/>
    <w:rsid w:val="00336746"/>
    <w:rsid w:val="0033686D"/>
    <w:rsid w:val="0033739E"/>
    <w:rsid w:val="00337443"/>
    <w:rsid w:val="00337718"/>
    <w:rsid w:val="00337FB0"/>
    <w:rsid w:val="00340831"/>
    <w:rsid w:val="00340BD3"/>
    <w:rsid w:val="0034124D"/>
    <w:rsid w:val="003433E2"/>
    <w:rsid w:val="00344E4B"/>
    <w:rsid w:val="0034549E"/>
    <w:rsid w:val="003454A2"/>
    <w:rsid w:val="00346001"/>
    <w:rsid w:val="0035004A"/>
    <w:rsid w:val="0035097C"/>
    <w:rsid w:val="00350D64"/>
    <w:rsid w:val="00351F80"/>
    <w:rsid w:val="003531F1"/>
    <w:rsid w:val="0035330C"/>
    <w:rsid w:val="00353770"/>
    <w:rsid w:val="00353C53"/>
    <w:rsid w:val="00353E2C"/>
    <w:rsid w:val="00354B22"/>
    <w:rsid w:val="00355F6F"/>
    <w:rsid w:val="00356247"/>
    <w:rsid w:val="0035676C"/>
    <w:rsid w:val="00356F3E"/>
    <w:rsid w:val="003571C4"/>
    <w:rsid w:val="00357E6B"/>
    <w:rsid w:val="00360108"/>
    <w:rsid w:val="00360215"/>
    <w:rsid w:val="00360862"/>
    <w:rsid w:val="00360A22"/>
    <w:rsid w:val="00361C1D"/>
    <w:rsid w:val="00361DC6"/>
    <w:rsid w:val="00361F2D"/>
    <w:rsid w:val="0036244C"/>
    <w:rsid w:val="00363CE0"/>
    <w:rsid w:val="00364018"/>
    <w:rsid w:val="00364361"/>
    <w:rsid w:val="0036462F"/>
    <w:rsid w:val="003647A0"/>
    <w:rsid w:val="00364AB5"/>
    <w:rsid w:val="0036519E"/>
    <w:rsid w:val="003665E7"/>
    <w:rsid w:val="003666A9"/>
    <w:rsid w:val="003678A4"/>
    <w:rsid w:val="0037015A"/>
    <w:rsid w:val="00370373"/>
    <w:rsid w:val="003711A9"/>
    <w:rsid w:val="0037124D"/>
    <w:rsid w:val="0037190B"/>
    <w:rsid w:val="00371C48"/>
    <w:rsid w:val="00372334"/>
    <w:rsid w:val="00372584"/>
    <w:rsid w:val="003729D3"/>
    <w:rsid w:val="00372A16"/>
    <w:rsid w:val="00373BB6"/>
    <w:rsid w:val="00374469"/>
    <w:rsid w:val="003744A3"/>
    <w:rsid w:val="003755B2"/>
    <w:rsid w:val="003758C8"/>
    <w:rsid w:val="00375E71"/>
    <w:rsid w:val="00376052"/>
    <w:rsid w:val="00377EB9"/>
    <w:rsid w:val="0038009D"/>
    <w:rsid w:val="003800F6"/>
    <w:rsid w:val="00380257"/>
    <w:rsid w:val="00382C8F"/>
    <w:rsid w:val="00383012"/>
    <w:rsid w:val="0038323A"/>
    <w:rsid w:val="00384934"/>
    <w:rsid w:val="00384A32"/>
    <w:rsid w:val="00384CF0"/>
    <w:rsid w:val="00385580"/>
    <w:rsid w:val="003869D5"/>
    <w:rsid w:val="00386A2A"/>
    <w:rsid w:val="00386C70"/>
    <w:rsid w:val="00386CF3"/>
    <w:rsid w:val="003879CF"/>
    <w:rsid w:val="00390118"/>
    <w:rsid w:val="00390126"/>
    <w:rsid w:val="00390777"/>
    <w:rsid w:val="00390A5F"/>
    <w:rsid w:val="00390E74"/>
    <w:rsid w:val="003915B5"/>
    <w:rsid w:val="00391D57"/>
    <w:rsid w:val="003921F7"/>
    <w:rsid w:val="00393EC6"/>
    <w:rsid w:val="003951A9"/>
    <w:rsid w:val="00395751"/>
    <w:rsid w:val="003960D4"/>
    <w:rsid w:val="00396CA3"/>
    <w:rsid w:val="00396E29"/>
    <w:rsid w:val="003973A0"/>
    <w:rsid w:val="003979EE"/>
    <w:rsid w:val="00397C1D"/>
    <w:rsid w:val="003A1CC8"/>
    <w:rsid w:val="003A2C65"/>
    <w:rsid w:val="003A3972"/>
    <w:rsid w:val="003A4B81"/>
    <w:rsid w:val="003A73C8"/>
    <w:rsid w:val="003B0093"/>
    <w:rsid w:val="003B06FC"/>
    <w:rsid w:val="003B0C33"/>
    <w:rsid w:val="003B0ECA"/>
    <w:rsid w:val="003B25D9"/>
    <w:rsid w:val="003B2CDF"/>
    <w:rsid w:val="003B3464"/>
    <w:rsid w:val="003B346B"/>
    <w:rsid w:val="003B4381"/>
    <w:rsid w:val="003B4C63"/>
    <w:rsid w:val="003B5228"/>
    <w:rsid w:val="003B672C"/>
    <w:rsid w:val="003B68F1"/>
    <w:rsid w:val="003B7874"/>
    <w:rsid w:val="003B7942"/>
    <w:rsid w:val="003B7955"/>
    <w:rsid w:val="003B7A9B"/>
    <w:rsid w:val="003C0198"/>
    <w:rsid w:val="003C0D94"/>
    <w:rsid w:val="003C0DCE"/>
    <w:rsid w:val="003C1661"/>
    <w:rsid w:val="003C227B"/>
    <w:rsid w:val="003C2A07"/>
    <w:rsid w:val="003C2A16"/>
    <w:rsid w:val="003C43B7"/>
    <w:rsid w:val="003C4A0B"/>
    <w:rsid w:val="003C5BF5"/>
    <w:rsid w:val="003C5F16"/>
    <w:rsid w:val="003C639E"/>
    <w:rsid w:val="003C689C"/>
    <w:rsid w:val="003C748E"/>
    <w:rsid w:val="003C7609"/>
    <w:rsid w:val="003C799E"/>
    <w:rsid w:val="003D1215"/>
    <w:rsid w:val="003D1A9B"/>
    <w:rsid w:val="003D1E33"/>
    <w:rsid w:val="003D255C"/>
    <w:rsid w:val="003D2C6E"/>
    <w:rsid w:val="003D2FFA"/>
    <w:rsid w:val="003D31EE"/>
    <w:rsid w:val="003D40E7"/>
    <w:rsid w:val="003D446F"/>
    <w:rsid w:val="003D52DD"/>
    <w:rsid w:val="003D59C3"/>
    <w:rsid w:val="003D5AD5"/>
    <w:rsid w:val="003D5CDA"/>
    <w:rsid w:val="003D5D10"/>
    <w:rsid w:val="003D5E44"/>
    <w:rsid w:val="003D5F0C"/>
    <w:rsid w:val="003D5FE8"/>
    <w:rsid w:val="003D7DCF"/>
    <w:rsid w:val="003D7E79"/>
    <w:rsid w:val="003E072F"/>
    <w:rsid w:val="003E14D3"/>
    <w:rsid w:val="003E2CB1"/>
    <w:rsid w:val="003E2D79"/>
    <w:rsid w:val="003E2F65"/>
    <w:rsid w:val="003E3B48"/>
    <w:rsid w:val="003E452F"/>
    <w:rsid w:val="003E471A"/>
    <w:rsid w:val="003E4D03"/>
    <w:rsid w:val="003E4E1D"/>
    <w:rsid w:val="003E5287"/>
    <w:rsid w:val="003E541A"/>
    <w:rsid w:val="003E5B61"/>
    <w:rsid w:val="003E6318"/>
    <w:rsid w:val="003E6B0B"/>
    <w:rsid w:val="003E7B2A"/>
    <w:rsid w:val="003F07EC"/>
    <w:rsid w:val="003F08F7"/>
    <w:rsid w:val="003F1E2F"/>
    <w:rsid w:val="003F21CD"/>
    <w:rsid w:val="003F2D1F"/>
    <w:rsid w:val="003F2E36"/>
    <w:rsid w:val="003F342D"/>
    <w:rsid w:val="003F3982"/>
    <w:rsid w:val="003F49BB"/>
    <w:rsid w:val="003F5C69"/>
    <w:rsid w:val="003F5E67"/>
    <w:rsid w:val="003F6581"/>
    <w:rsid w:val="003F6AE9"/>
    <w:rsid w:val="003F6C88"/>
    <w:rsid w:val="003F6CC9"/>
    <w:rsid w:val="003F7916"/>
    <w:rsid w:val="003F799A"/>
    <w:rsid w:val="00400626"/>
    <w:rsid w:val="004016BA"/>
    <w:rsid w:val="00402A83"/>
    <w:rsid w:val="00403951"/>
    <w:rsid w:val="00403BB3"/>
    <w:rsid w:val="00403C4B"/>
    <w:rsid w:val="00403ED2"/>
    <w:rsid w:val="00404CAD"/>
    <w:rsid w:val="0040530D"/>
    <w:rsid w:val="00405A72"/>
    <w:rsid w:val="0040708B"/>
    <w:rsid w:val="00407463"/>
    <w:rsid w:val="00407C12"/>
    <w:rsid w:val="00410421"/>
    <w:rsid w:val="00410D65"/>
    <w:rsid w:val="00410FE7"/>
    <w:rsid w:val="0041110B"/>
    <w:rsid w:val="004114CE"/>
    <w:rsid w:val="004128EA"/>
    <w:rsid w:val="004129FE"/>
    <w:rsid w:val="00413375"/>
    <w:rsid w:val="00413542"/>
    <w:rsid w:val="00414534"/>
    <w:rsid w:val="00414A6A"/>
    <w:rsid w:val="00415254"/>
    <w:rsid w:val="00415BF9"/>
    <w:rsid w:val="00415F8A"/>
    <w:rsid w:val="00416527"/>
    <w:rsid w:val="00416CE8"/>
    <w:rsid w:val="004206EE"/>
    <w:rsid w:val="004225DE"/>
    <w:rsid w:val="00422A9F"/>
    <w:rsid w:val="004238D8"/>
    <w:rsid w:val="004239F6"/>
    <w:rsid w:val="004254BA"/>
    <w:rsid w:val="004254F7"/>
    <w:rsid w:val="00425577"/>
    <w:rsid w:val="0042669B"/>
    <w:rsid w:val="00426D51"/>
    <w:rsid w:val="004279AE"/>
    <w:rsid w:val="00430425"/>
    <w:rsid w:val="004304A8"/>
    <w:rsid w:val="004305FB"/>
    <w:rsid w:val="0043066E"/>
    <w:rsid w:val="004315A4"/>
    <w:rsid w:val="00431F69"/>
    <w:rsid w:val="004322D4"/>
    <w:rsid w:val="0043373F"/>
    <w:rsid w:val="004341C9"/>
    <w:rsid w:val="00434B00"/>
    <w:rsid w:val="00435A24"/>
    <w:rsid w:val="00436138"/>
    <w:rsid w:val="0043616F"/>
    <w:rsid w:val="004365FB"/>
    <w:rsid w:val="00436B60"/>
    <w:rsid w:val="0043744D"/>
    <w:rsid w:val="004374D9"/>
    <w:rsid w:val="00437A22"/>
    <w:rsid w:val="00437BF7"/>
    <w:rsid w:val="00440A98"/>
    <w:rsid w:val="004415BB"/>
    <w:rsid w:val="00441751"/>
    <w:rsid w:val="00442662"/>
    <w:rsid w:val="00443851"/>
    <w:rsid w:val="004441C5"/>
    <w:rsid w:val="004446B6"/>
    <w:rsid w:val="00444780"/>
    <w:rsid w:val="00444900"/>
    <w:rsid w:val="00444EA0"/>
    <w:rsid w:val="00444FEB"/>
    <w:rsid w:val="004453A6"/>
    <w:rsid w:val="00445D80"/>
    <w:rsid w:val="00446CB7"/>
    <w:rsid w:val="00446F5C"/>
    <w:rsid w:val="004472DC"/>
    <w:rsid w:val="00447BDA"/>
    <w:rsid w:val="00447D3C"/>
    <w:rsid w:val="004524D5"/>
    <w:rsid w:val="004525CD"/>
    <w:rsid w:val="00452D48"/>
    <w:rsid w:val="00453435"/>
    <w:rsid w:val="004538BD"/>
    <w:rsid w:val="00453A44"/>
    <w:rsid w:val="00453C1C"/>
    <w:rsid w:val="00454134"/>
    <w:rsid w:val="004543F8"/>
    <w:rsid w:val="00454477"/>
    <w:rsid w:val="004549C8"/>
    <w:rsid w:val="00454E56"/>
    <w:rsid w:val="004552E2"/>
    <w:rsid w:val="00455695"/>
    <w:rsid w:val="00455C56"/>
    <w:rsid w:val="0045760D"/>
    <w:rsid w:val="00457919"/>
    <w:rsid w:val="00457DC4"/>
    <w:rsid w:val="004609EF"/>
    <w:rsid w:val="00460C97"/>
    <w:rsid w:val="00461B7C"/>
    <w:rsid w:val="0046217E"/>
    <w:rsid w:val="00462C52"/>
    <w:rsid w:val="00463299"/>
    <w:rsid w:val="00463554"/>
    <w:rsid w:val="004638D9"/>
    <w:rsid w:val="004639A0"/>
    <w:rsid w:val="004640C6"/>
    <w:rsid w:val="00464161"/>
    <w:rsid w:val="00464397"/>
    <w:rsid w:val="00464898"/>
    <w:rsid w:val="0046518E"/>
    <w:rsid w:val="00465D7F"/>
    <w:rsid w:val="0046744C"/>
    <w:rsid w:val="0046773D"/>
    <w:rsid w:val="00470310"/>
    <w:rsid w:val="00470E62"/>
    <w:rsid w:val="00471822"/>
    <w:rsid w:val="0047240F"/>
    <w:rsid w:val="00473B5D"/>
    <w:rsid w:val="00474DAC"/>
    <w:rsid w:val="00474E89"/>
    <w:rsid w:val="004750D1"/>
    <w:rsid w:val="00475486"/>
    <w:rsid w:val="00475EA0"/>
    <w:rsid w:val="00476437"/>
    <w:rsid w:val="0047688F"/>
    <w:rsid w:val="004770FE"/>
    <w:rsid w:val="00477515"/>
    <w:rsid w:val="004778DB"/>
    <w:rsid w:val="00480501"/>
    <w:rsid w:val="00480AC7"/>
    <w:rsid w:val="0048262A"/>
    <w:rsid w:val="00482A06"/>
    <w:rsid w:val="004830B5"/>
    <w:rsid w:val="00484603"/>
    <w:rsid w:val="004852D5"/>
    <w:rsid w:val="004856FD"/>
    <w:rsid w:val="00486069"/>
    <w:rsid w:val="00486AB3"/>
    <w:rsid w:val="00486C72"/>
    <w:rsid w:val="00487540"/>
    <w:rsid w:val="00487AF9"/>
    <w:rsid w:val="004900F7"/>
    <w:rsid w:val="0049051D"/>
    <w:rsid w:val="00491446"/>
    <w:rsid w:val="0049155E"/>
    <w:rsid w:val="00491582"/>
    <w:rsid w:val="00491C1F"/>
    <w:rsid w:val="00492E93"/>
    <w:rsid w:val="004933C4"/>
    <w:rsid w:val="00494F08"/>
    <w:rsid w:val="004951FE"/>
    <w:rsid w:val="00496E38"/>
    <w:rsid w:val="004970F8"/>
    <w:rsid w:val="00497DEC"/>
    <w:rsid w:val="004A00CC"/>
    <w:rsid w:val="004A0E7C"/>
    <w:rsid w:val="004A138B"/>
    <w:rsid w:val="004A246E"/>
    <w:rsid w:val="004A2A37"/>
    <w:rsid w:val="004A2A8C"/>
    <w:rsid w:val="004A36AA"/>
    <w:rsid w:val="004A387C"/>
    <w:rsid w:val="004A3B35"/>
    <w:rsid w:val="004A3BD9"/>
    <w:rsid w:val="004A4375"/>
    <w:rsid w:val="004A484B"/>
    <w:rsid w:val="004A4FFB"/>
    <w:rsid w:val="004A534B"/>
    <w:rsid w:val="004A5414"/>
    <w:rsid w:val="004A5B57"/>
    <w:rsid w:val="004A5F70"/>
    <w:rsid w:val="004A625D"/>
    <w:rsid w:val="004A664B"/>
    <w:rsid w:val="004A669D"/>
    <w:rsid w:val="004A68AD"/>
    <w:rsid w:val="004A7254"/>
    <w:rsid w:val="004A759C"/>
    <w:rsid w:val="004A79DF"/>
    <w:rsid w:val="004B049C"/>
    <w:rsid w:val="004B0DF2"/>
    <w:rsid w:val="004B0DFA"/>
    <w:rsid w:val="004B11C2"/>
    <w:rsid w:val="004B297F"/>
    <w:rsid w:val="004B2B31"/>
    <w:rsid w:val="004B3B2F"/>
    <w:rsid w:val="004B3E9C"/>
    <w:rsid w:val="004B4254"/>
    <w:rsid w:val="004B4ABE"/>
    <w:rsid w:val="004B4F69"/>
    <w:rsid w:val="004B5B74"/>
    <w:rsid w:val="004B5E72"/>
    <w:rsid w:val="004B637E"/>
    <w:rsid w:val="004B6C94"/>
    <w:rsid w:val="004B7534"/>
    <w:rsid w:val="004B75E9"/>
    <w:rsid w:val="004C0772"/>
    <w:rsid w:val="004C0F7E"/>
    <w:rsid w:val="004C187F"/>
    <w:rsid w:val="004C1A12"/>
    <w:rsid w:val="004C21B1"/>
    <w:rsid w:val="004C2608"/>
    <w:rsid w:val="004C29F9"/>
    <w:rsid w:val="004C3128"/>
    <w:rsid w:val="004C31C0"/>
    <w:rsid w:val="004C3939"/>
    <w:rsid w:val="004C3978"/>
    <w:rsid w:val="004C4435"/>
    <w:rsid w:val="004C5E2E"/>
    <w:rsid w:val="004C6162"/>
    <w:rsid w:val="004C68D1"/>
    <w:rsid w:val="004C6D0A"/>
    <w:rsid w:val="004D1025"/>
    <w:rsid w:val="004D14AA"/>
    <w:rsid w:val="004D1A9F"/>
    <w:rsid w:val="004D22C2"/>
    <w:rsid w:val="004D2943"/>
    <w:rsid w:val="004D37DF"/>
    <w:rsid w:val="004D4317"/>
    <w:rsid w:val="004D4696"/>
    <w:rsid w:val="004D4A92"/>
    <w:rsid w:val="004D4CB4"/>
    <w:rsid w:val="004D529E"/>
    <w:rsid w:val="004D548A"/>
    <w:rsid w:val="004D5823"/>
    <w:rsid w:val="004D74EC"/>
    <w:rsid w:val="004D791E"/>
    <w:rsid w:val="004E0C13"/>
    <w:rsid w:val="004E0D0C"/>
    <w:rsid w:val="004E0EFF"/>
    <w:rsid w:val="004E1047"/>
    <w:rsid w:val="004E1AD4"/>
    <w:rsid w:val="004E1F0C"/>
    <w:rsid w:val="004E2155"/>
    <w:rsid w:val="004E233A"/>
    <w:rsid w:val="004E27A7"/>
    <w:rsid w:val="004E39B4"/>
    <w:rsid w:val="004E3D03"/>
    <w:rsid w:val="004E4288"/>
    <w:rsid w:val="004E4AAB"/>
    <w:rsid w:val="004E4D17"/>
    <w:rsid w:val="004E61DF"/>
    <w:rsid w:val="004E6298"/>
    <w:rsid w:val="004E63D0"/>
    <w:rsid w:val="004E72E6"/>
    <w:rsid w:val="004E7378"/>
    <w:rsid w:val="004E76A4"/>
    <w:rsid w:val="004F1739"/>
    <w:rsid w:val="004F1995"/>
    <w:rsid w:val="004F1A76"/>
    <w:rsid w:val="004F20EC"/>
    <w:rsid w:val="004F220F"/>
    <w:rsid w:val="004F2524"/>
    <w:rsid w:val="004F29B6"/>
    <w:rsid w:val="004F2F29"/>
    <w:rsid w:val="004F3769"/>
    <w:rsid w:val="004F3784"/>
    <w:rsid w:val="004F37E6"/>
    <w:rsid w:val="004F3805"/>
    <w:rsid w:val="004F3FDA"/>
    <w:rsid w:val="004F5326"/>
    <w:rsid w:val="004F5D37"/>
    <w:rsid w:val="004F699C"/>
    <w:rsid w:val="004F6F45"/>
    <w:rsid w:val="005007A1"/>
    <w:rsid w:val="0050123F"/>
    <w:rsid w:val="00501540"/>
    <w:rsid w:val="00501E73"/>
    <w:rsid w:val="0050240C"/>
    <w:rsid w:val="005024C9"/>
    <w:rsid w:val="00502CE7"/>
    <w:rsid w:val="0050325A"/>
    <w:rsid w:val="00503925"/>
    <w:rsid w:val="005043A6"/>
    <w:rsid w:val="00504C46"/>
    <w:rsid w:val="005059A2"/>
    <w:rsid w:val="005073DB"/>
    <w:rsid w:val="005073F2"/>
    <w:rsid w:val="0051132E"/>
    <w:rsid w:val="00511362"/>
    <w:rsid w:val="005113DA"/>
    <w:rsid w:val="00511A40"/>
    <w:rsid w:val="0051205F"/>
    <w:rsid w:val="0051207C"/>
    <w:rsid w:val="0051233B"/>
    <w:rsid w:val="00513A45"/>
    <w:rsid w:val="005140E6"/>
    <w:rsid w:val="0051433A"/>
    <w:rsid w:val="00514FB9"/>
    <w:rsid w:val="00515572"/>
    <w:rsid w:val="0051597F"/>
    <w:rsid w:val="0051625F"/>
    <w:rsid w:val="00517259"/>
    <w:rsid w:val="00517914"/>
    <w:rsid w:val="005200C0"/>
    <w:rsid w:val="005202BE"/>
    <w:rsid w:val="00520E3E"/>
    <w:rsid w:val="00522000"/>
    <w:rsid w:val="005229D0"/>
    <w:rsid w:val="005230CD"/>
    <w:rsid w:val="0052355E"/>
    <w:rsid w:val="005235C6"/>
    <w:rsid w:val="00523ED2"/>
    <w:rsid w:val="00524774"/>
    <w:rsid w:val="00524F51"/>
    <w:rsid w:val="005258AB"/>
    <w:rsid w:val="00525A47"/>
    <w:rsid w:val="00526108"/>
    <w:rsid w:val="00526A95"/>
    <w:rsid w:val="0052747E"/>
    <w:rsid w:val="00530BAF"/>
    <w:rsid w:val="00531228"/>
    <w:rsid w:val="0053133D"/>
    <w:rsid w:val="005316CC"/>
    <w:rsid w:val="00531746"/>
    <w:rsid w:val="00531CDA"/>
    <w:rsid w:val="005329EE"/>
    <w:rsid w:val="0053329E"/>
    <w:rsid w:val="00533482"/>
    <w:rsid w:val="0053392A"/>
    <w:rsid w:val="00533CDE"/>
    <w:rsid w:val="005340A5"/>
    <w:rsid w:val="005355C4"/>
    <w:rsid w:val="0053568D"/>
    <w:rsid w:val="005361EF"/>
    <w:rsid w:val="00536500"/>
    <w:rsid w:val="005370DE"/>
    <w:rsid w:val="00537712"/>
    <w:rsid w:val="00537C21"/>
    <w:rsid w:val="00540036"/>
    <w:rsid w:val="00540272"/>
    <w:rsid w:val="00540471"/>
    <w:rsid w:val="005412FC"/>
    <w:rsid w:val="00541959"/>
    <w:rsid w:val="00541969"/>
    <w:rsid w:val="00541DD9"/>
    <w:rsid w:val="005421A1"/>
    <w:rsid w:val="005431B4"/>
    <w:rsid w:val="00543F2F"/>
    <w:rsid w:val="00544E2F"/>
    <w:rsid w:val="005450CE"/>
    <w:rsid w:val="0054528B"/>
    <w:rsid w:val="005453F1"/>
    <w:rsid w:val="00545E9F"/>
    <w:rsid w:val="005461C2"/>
    <w:rsid w:val="0054690B"/>
    <w:rsid w:val="00546C80"/>
    <w:rsid w:val="005500CC"/>
    <w:rsid w:val="00550A99"/>
    <w:rsid w:val="00550EA5"/>
    <w:rsid w:val="00551B1B"/>
    <w:rsid w:val="005525DB"/>
    <w:rsid w:val="005527B7"/>
    <w:rsid w:val="00552B6D"/>
    <w:rsid w:val="005537E8"/>
    <w:rsid w:val="00553C72"/>
    <w:rsid w:val="0055467E"/>
    <w:rsid w:val="00554C14"/>
    <w:rsid w:val="00555613"/>
    <w:rsid w:val="0055584D"/>
    <w:rsid w:val="00557EBB"/>
    <w:rsid w:val="00561077"/>
    <w:rsid w:val="005611C8"/>
    <w:rsid w:val="00561AC8"/>
    <w:rsid w:val="005624FE"/>
    <w:rsid w:val="005631B7"/>
    <w:rsid w:val="0056392B"/>
    <w:rsid w:val="0056408C"/>
    <w:rsid w:val="00564AF9"/>
    <w:rsid w:val="00564B0A"/>
    <w:rsid w:val="0056501E"/>
    <w:rsid w:val="00565187"/>
    <w:rsid w:val="0056604B"/>
    <w:rsid w:val="00566154"/>
    <w:rsid w:val="005675A6"/>
    <w:rsid w:val="005701A7"/>
    <w:rsid w:val="00570813"/>
    <w:rsid w:val="00571D7D"/>
    <w:rsid w:val="00573A25"/>
    <w:rsid w:val="00573EC6"/>
    <w:rsid w:val="005743D1"/>
    <w:rsid w:val="00575C4C"/>
    <w:rsid w:val="0057638D"/>
    <w:rsid w:val="00576557"/>
    <w:rsid w:val="00576A75"/>
    <w:rsid w:val="00576B86"/>
    <w:rsid w:val="00577DBC"/>
    <w:rsid w:val="005800DD"/>
    <w:rsid w:val="00580FC7"/>
    <w:rsid w:val="00581235"/>
    <w:rsid w:val="00582DB2"/>
    <w:rsid w:val="00582F9D"/>
    <w:rsid w:val="00583A0A"/>
    <w:rsid w:val="005905B3"/>
    <w:rsid w:val="00592D5E"/>
    <w:rsid w:val="00592E45"/>
    <w:rsid w:val="00593C1A"/>
    <w:rsid w:val="00593CBC"/>
    <w:rsid w:val="00593D8B"/>
    <w:rsid w:val="0059502F"/>
    <w:rsid w:val="00595643"/>
    <w:rsid w:val="00596FE0"/>
    <w:rsid w:val="00597459"/>
    <w:rsid w:val="005979C6"/>
    <w:rsid w:val="005A05FC"/>
    <w:rsid w:val="005A0AF3"/>
    <w:rsid w:val="005A129F"/>
    <w:rsid w:val="005A1C50"/>
    <w:rsid w:val="005A2978"/>
    <w:rsid w:val="005A2E0D"/>
    <w:rsid w:val="005A3ECF"/>
    <w:rsid w:val="005A42AA"/>
    <w:rsid w:val="005A4BB8"/>
    <w:rsid w:val="005A517F"/>
    <w:rsid w:val="005A5CC4"/>
    <w:rsid w:val="005A5DC5"/>
    <w:rsid w:val="005A6091"/>
    <w:rsid w:val="005A62A8"/>
    <w:rsid w:val="005A62CC"/>
    <w:rsid w:val="005A75B8"/>
    <w:rsid w:val="005B0D8C"/>
    <w:rsid w:val="005B102E"/>
    <w:rsid w:val="005B191C"/>
    <w:rsid w:val="005B1B11"/>
    <w:rsid w:val="005B2BB7"/>
    <w:rsid w:val="005B3003"/>
    <w:rsid w:val="005B3337"/>
    <w:rsid w:val="005B3395"/>
    <w:rsid w:val="005B3FA6"/>
    <w:rsid w:val="005B400E"/>
    <w:rsid w:val="005B416A"/>
    <w:rsid w:val="005B48FE"/>
    <w:rsid w:val="005B4B53"/>
    <w:rsid w:val="005B4DAD"/>
    <w:rsid w:val="005B594E"/>
    <w:rsid w:val="005B6691"/>
    <w:rsid w:val="005B66EA"/>
    <w:rsid w:val="005B68CE"/>
    <w:rsid w:val="005B6904"/>
    <w:rsid w:val="005B7053"/>
    <w:rsid w:val="005C0378"/>
    <w:rsid w:val="005C056F"/>
    <w:rsid w:val="005C0B3A"/>
    <w:rsid w:val="005C1E37"/>
    <w:rsid w:val="005C20DF"/>
    <w:rsid w:val="005C210F"/>
    <w:rsid w:val="005C2226"/>
    <w:rsid w:val="005C283C"/>
    <w:rsid w:val="005C4331"/>
    <w:rsid w:val="005C43B8"/>
    <w:rsid w:val="005C5888"/>
    <w:rsid w:val="005C5CDD"/>
    <w:rsid w:val="005C6A66"/>
    <w:rsid w:val="005C767A"/>
    <w:rsid w:val="005C7A41"/>
    <w:rsid w:val="005D0B54"/>
    <w:rsid w:val="005D0C0F"/>
    <w:rsid w:val="005D158D"/>
    <w:rsid w:val="005D161B"/>
    <w:rsid w:val="005D1B38"/>
    <w:rsid w:val="005D2C57"/>
    <w:rsid w:val="005D388E"/>
    <w:rsid w:val="005D3B74"/>
    <w:rsid w:val="005D3B8B"/>
    <w:rsid w:val="005D432D"/>
    <w:rsid w:val="005D5153"/>
    <w:rsid w:val="005D51E5"/>
    <w:rsid w:val="005D54FE"/>
    <w:rsid w:val="005D6156"/>
    <w:rsid w:val="005D62D9"/>
    <w:rsid w:val="005D6F24"/>
    <w:rsid w:val="005E026C"/>
    <w:rsid w:val="005E0627"/>
    <w:rsid w:val="005E0FB3"/>
    <w:rsid w:val="005E1FD3"/>
    <w:rsid w:val="005E21F6"/>
    <w:rsid w:val="005E2F8A"/>
    <w:rsid w:val="005E3934"/>
    <w:rsid w:val="005E44DD"/>
    <w:rsid w:val="005E4C8D"/>
    <w:rsid w:val="005E4E76"/>
    <w:rsid w:val="005E5088"/>
    <w:rsid w:val="005E5F55"/>
    <w:rsid w:val="005E6F2A"/>
    <w:rsid w:val="005F01FF"/>
    <w:rsid w:val="005F0523"/>
    <w:rsid w:val="005F0D07"/>
    <w:rsid w:val="005F2098"/>
    <w:rsid w:val="005F2D06"/>
    <w:rsid w:val="005F301F"/>
    <w:rsid w:val="005F4609"/>
    <w:rsid w:val="005F503F"/>
    <w:rsid w:val="005F5865"/>
    <w:rsid w:val="005F65C8"/>
    <w:rsid w:val="005F6C9C"/>
    <w:rsid w:val="005F732A"/>
    <w:rsid w:val="006003A8"/>
    <w:rsid w:val="00600942"/>
    <w:rsid w:val="00601733"/>
    <w:rsid w:val="00601FDC"/>
    <w:rsid w:val="00603340"/>
    <w:rsid w:val="006039EE"/>
    <w:rsid w:val="00605295"/>
    <w:rsid w:val="0060565C"/>
    <w:rsid w:val="00605EFF"/>
    <w:rsid w:val="00606B5F"/>
    <w:rsid w:val="0060716F"/>
    <w:rsid w:val="0061018C"/>
    <w:rsid w:val="006104B3"/>
    <w:rsid w:val="00610A44"/>
    <w:rsid w:val="0061199D"/>
    <w:rsid w:val="00611F1F"/>
    <w:rsid w:val="006120C9"/>
    <w:rsid w:val="00612DBB"/>
    <w:rsid w:val="00613560"/>
    <w:rsid w:val="00614A32"/>
    <w:rsid w:val="006150C4"/>
    <w:rsid w:val="006165F7"/>
    <w:rsid w:val="00616D52"/>
    <w:rsid w:val="00620730"/>
    <w:rsid w:val="0062092E"/>
    <w:rsid w:val="00621036"/>
    <w:rsid w:val="0062164A"/>
    <w:rsid w:val="006228B3"/>
    <w:rsid w:val="0062437F"/>
    <w:rsid w:val="006245EE"/>
    <w:rsid w:val="00625011"/>
    <w:rsid w:val="00625049"/>
    <w:rsid w:val="006255C1"/>
    <w:rsid w:val="00625682"/>
    <w:rsid w:val="006256FA"/>
    <w:rsid w:val="00626384"/>
    <w:rsid w:val="006265E3"/>
    <w:rsid w:val="00626971"/>
    <w:rsid w:val="00626F70"/>
    <w:rsid w:val="00627084"/>
    <w:rsid w:val="006270A9"/>
    <w:rsid w:val="00627258"/>
    <w:rsid w:val="0062786C"/>
    <w:rsid w:val="00630B0D"/>
    <w:rsid w:val="00631E07"/>
    <w:rsid w:val="00632026"/>
    <w:rsid w:val="0063247A"/>
    <w:rsid w:val="00632FBC"/>
    <w:rsid w:val="00633127"/>
    <w:rsid w:val="006333C9"/>
    <w:rsid w:val="0063462E"/>
    <w:rsid w:val="0063547B"/>
    <w:rsid w:val="00635590"/>
    <w:rsid w:val="0063744A"/>
    <w:rsid w:val="00641EA1"/>
    <w:rsid w:val="00641F1A"/>
    <w:rsid w:val="00642E9D"/>
    <w:rsid w:val="0064334B"/>
    <w:rsid w:val="0064352D"/>
    <w:rsid w:val="00643AA8"/>
    <w:rsid w:val="00645A3B"/>
    <w:rsid w:val="0064685B"/>
    <w:rsid w:val="00647168"/>
    <w:rsid w:val="006472D3"/>
    <w:rsid w:val="006524AF"/>
    <w:rsid w:val="00653342"/>
    <w:rsid w:val="006533BC"/>
    <w:rsid w:val="00653678"/>
    <w:rsid w:val="00653B0B"/>
    <w:rsid w:val="00653BE5"/>
    <w:rsid w:val="00653F84"/>
    <w:rsid w:val="0065415E"/>
    <w:rsid w:val="00654655"/>
    <w:rsid w:val="00654AFB"/>
    <w:rsid w:val="00655022"/>
    <w:rsid w:val="00655514"/>
    <w:rsid w:val="006557FB"/>
    <w:rsid w:val="00655835"/>
    <w:rsid w:val="006559B5"/>
    <w:rsid w:val="00656283"/>
    <w:rsid w:val="00656710"/>
    <w:rsid w:val="00656867"/>
    <w:rsid w:val="00656950"/>
    <w:rsid w:val="00657D48"/>
    <w:rsid w:val="00657F5C"/>
    <w:rsid w:val="00660608"/>
    <w:rsid w:val="006606B7"/>
    <w:rsid w:val="00660B0C"/>
    <w:rsid w:val="00660C42"/>
    <w:rsid w:val="006628C0"/>
    <w:rsid w:val="00663413"/>
    <w:rsid w:val="00663643"/>
    <w:rsid w:val="00663BC3"/>
    <w:rsid w:val="00663FF6"/>
    <w:rsid w:val="0066415C"/>
    <w:rsid w:val="00664494"/>
    <w:rsid w:val="006651F9"/>
    <w:rsid w:val="006668F4"/>
    <w:rsid w:val="00666CAF"/>
    <w:rsid w:val="006670A8"/>
    <w:rsid w:val="00667B92"/>
    <w:rsid w:val="00670292"/>
    <w:rsid w:val="0067079D"/>
    <w:rsid w:val="00670B0D"/>
    <w:rsid w:val="006711B0"/>
    <w:rsid w:val="0067160C"/>
    <w:rsid w:val="00671F50"/>
    <w:rsid w:val="00672945"/>
    <w:rsid w:val="006747CD"/>
    <w:rsid w:val="00674958"/>
    <w:rsid w:val="00674D97"/>
    <w:rsid w:val="00674E79"/>
    <w:rsid w:val="00675C3C"/>
    <w:rsid w:val="00675CD8"/>
    <w:rsid w:val="00675D4B"/>
    <w:rsid w:val="00676ADC"/>
    <w:rsid w:val="00680B53"/>
    <w:rsid w:val="00683661"/>
    <w:rsid w:val="0068475C"/>
    <w:rsid w:val="00685160"/>
    <w:rsid w:val="00686169"/>
    <w:rsid w:val="006872AE"/>
    <w:rsid w:val="0068798C"/>
    <w:rsid w:val="00687B7E"/>
    <w:rsid w:val="006912E0"/>
    <w:rsid w:val="006913F9"/>
    <w:rsid w:val="0069213B"/>
    <w:rsid w:val="0069246B"/>
    <w:rsid w:val="00693417"/>
    <w:rsid w:val="00693AC0"/>
    <w:rsid w:val="00693AFE"/>
    <w:rsid w:val="00694E93"/>
    <w:rsid w:val="00695E66"/>
    <w:rsid w:val="006960D9"/>
    <w:rsid w:val="006970A9"/>
    <w:rsid w:val="006972EC"/>
    <w:rsid w:val="0069761E"/>
    <w:rsid w:val="006979E9"/>
    <w:rsid w:val="00697FC6"/>
    <w:rsid w:val="006A0A22"/>
    <w:rsid w:val="006A0C9D"/>
    <w:rsid w:val="006A1631"/>
    <w:rsid w:val="006A1E6C"/>
    <w:rsid w:val="006A20B7"/>
    <w:rsid w:val="006A3322"/>
    <w:rsid w:val="006A41E3"/>
    <w:rsid w:val="006A45D5"/>
    <w:rsid w:val="006A4817"/>
    <w:rsid w:val="006A4E33"/>
    <w:rsid w:val="006A5365"/>
    <w:rsid w:val="006A59FC"/>
    <w:rsid w:val="006A59FD"/>
    <w:rsid w:val="006A66EA"/>
    <w:rsid w:val="006B088D"/>
    <w:rsid w:val="006B1E06"/>
    <w:rsid w:val="006B28A8"/>
    <w:rsid w:val="006B2FE4"/>
    <w:rsid w:val="006B3F8F"/>
    <w:rsid w:val="006B50CB"/>
    <w:rsid w:val="006B5DC0"/>
    <w:rsid w:val="006B7443"/>
    <w:rsid w:val="006B7808"/>
    <w:rsid w:val="006B7C29"/>
    <w:rsid w:val="006B7CBC"/>
    <w:rsid w:val="006B7D4D"/>
    <w:rsid w:val="006B7FAC"/>
    <w:rsid w:val="006C0427"/>
    <w:rsid w:val="006C2397"/>
    <w:rsid w:val="006C29FB"/>
    <w:rsid w:val="006C314E"/>
    <w:rsid w:val="006C3A56"/>
    <w:rsid w:val="006C4840"/>
    <w:rsid w:val="006C4C54"/>
    <w:rsid w:val="006C5A69"/>
    <w:rsid w:val="006C5B95"/>
    <w:rsid w:val="006C619B"/>
    <w:rsid w:val="006C6DCB"/>
    <w:rsid w:val="006C721A"/>
    <w:rsid w:val="006C7C84"/>
    <w:rsid w:val="006D18E3"/>
    <w:rsid w:val="006D1DFA"/>
    <w:rsid w:val="006D2305"/>
    <w:rsid w:val="006D4B66"/>
    <w:rsid w:val="006D52FF"/>
    <w:rsid w:val="006D5930"/>
    <w:rsid w:val="006D5ABE"/>
    <w:rsid w:val="006D5F8D"/>
    <w:rsid w:val="006D6EB9"/>
    <w:rsid w:val="006D75F0"/>
    <w:rsid w:val="006D76FD"/>
    <w:rsid w:val="006E0948"/>
    <w:rsid w:val="006E0C76"/>
    <w:rsid w:val="006E0F02"/>
    <w:rsid w:val="006E2AFC"/>
    <w:rsid w:val="006E3198"/>
    <w:rsid w:val="006E34F2"/>
    <w:rsid w:val="006E442F"/>
    <w:rsid w:val="006E59FD"/>
    <w:rsid w:val="006E697A"/>
    <w:rsid w:val="006E6BAB"/>
    <w:rsid w:val="006E6C1A"/>
    <w:rsid w:val="006E7C0E"/>
    <w:rsid w:val="006E7F97"/>
    <w:rsid w:val="006F04B5"/>
    <w:rsid w:val="006F0808"/>
    <w:rsid w:val="006F1B97"/>
    <w:rsid w:val="006F1D77"/>
    <w:rsid w:val="006F24FB"/>
    <w:rsid w:val="006F26A1"/>
    <w:rsid w:val="006F2A37"/>
    <w:rsid w:val="006F4D96"/>
    <w:rsid w:val="006F5388"/>
    <w:rsid w:val="006F5C8F"/>
    <w:rsid w:val="006F6E96"/>
    <w:rsid w:val="006F7B1E"/>
    <w:rsid w:val="00700420"/>
    <w:rsid w:val="00700DCD"/>
    <w:rsid w:val="00701A0B"/>
    <w:rsid w:val="00702714"/>
    <w:rsid w:val="00702B50"/>
    <w:rsid w:val="00703D33"/>
    <w:rsid w:val="0070423E"/>
    <w:rsid w:val="00704261"/>
    <w:rsid w:val="007048D1"/>
    <w:rsid w:val="00704AC6"/>
    <w:rsid w:val="007063CE"/>
    <w:rsid w:val="00706AEC"/>
    <w:rsid w:val="00706F02"/>
    <w:rsid w:val="00707689"/>
    <w:rsid w:val="0070792C"/>
    <w:rsid w:val="00707E6F"/>
    <w:rsid w:val="00707F50"/>
    <w:rsid w:val="007102F8"/>
    <w:rsid w:val="007107E0"/>
    <w:rsid w:val="00711357"/>
    <w:rsid w:val="00711458"/>
    <w:rsid w:val="00711510"/>
    <w:rsid w:val="0071180C"/>
    <w:rsid w:val="00712B01"/>
    <w:rsid w:val="0071348C"/>
    <w:rsid w:val="0071376D"/>
    <w:rsid w:val="007144E3"/>
    <w:rsid w:val="00714968"/>
    <w:rsid w:val="00715283"/>
    <w:rsid w:val="00715E02"/>
    <w:rsid w:val="00715E69"/>
    <w:rsid w:val="00715F05"/>
    <w:rsid w:val="00717D1B"/>
    <w:rsid w:val="007201FF"/>
    <w:rsid w:val="007212C9"/>
    <w:rsid w:val="0072158A"/>
    <w:rsid w:val="0072167B"/>
    <w:rsid w:val="00721AEA"/>
    <w:rsid w:val="0072223D"/>
    <w:rsid w:val="00722958"/>
    <w:rsid w:val="00723853"/>
    <w:rsid w:val="00723944"/>
    <w:rsid w:val="00726098"/>
    <w:rsid w:val="00726162"/>
    <w:rsid w:val="007279F0"/>
    <w:rsid w:val="00730F4A"/>
    <w:rsid w:val="00730FA8"/>
    <w:rsid w:val="007314F8"/>
    <w:rsid w:val="00731635"/>
    <w:rsid w:val="0073197A"/>
    <w:rsid w:val="0073199B"/>
    <w:rsid w:val="00731E67"/>
    <w:rsid w:val="00731F57"/>
    <w:rsid w:val="00732B5F"/>
    <w:rsid w:val="00733007"/>
    <w:rsid w:val="007348E4"/>
    <w:rsid w:val="00735077"/>
    <w:rsid w:val="007353FA"/>
    <w:rsid w:val="00735A9C"/>
    <w:rsid w:val="007365FF"/>
    <w:rsid w:val="00736727"/>
    <w:rsid w:val="00736A28"/>
    <w:rsid w:val="00736D9B"/>
    <w:rsid w:val="00737197"/>
    <w:rsid w:val="007374C0"/>
    <w:rsid w:val="00741B58"/>
    <w:rsid w:val="007429F8"/>
    <w:rsid w:val="00742C58"/>
    <w:rsid w:val="00742D52"/>
    <w:rsid w:val="00742E67"/>
    <w:rsid w:val="007431DC"/>
    <w:rsid w:val="00743C8B"/>
    <w:rsid w:val="00744B9C"/>
    <w:rsid w:val="007454E4"/>
    <w:rsid w:val="007474C8"/>
    <w:rsid w:val="00750532"/>
    <w:rsid w:val="00750DA7"/>
    <w:rsid w:val="0075131E"/>
    <w:rsid w:val="00751701"/>
    <w:rsid w:val="00752699"/>
    <w:rsid w:val="0075292B"/>
    <w:rsid w:val="00753A9A"/>
    <w:rsid w:val="00753F62"/>
    <w:rsid w:val="00753F6C"/>
    <w:rsid w:val="00754AA0"/>
    <w:rsid w:val="00755344"/>
    <w:rsid w:val="0075537E"/>
    <w:rsid w:val="00756DE4"/>
    <w:rsid w:val="007571FE"/>
    <w:rsid w:val="007603DC"/>
    <w:rsid w:val="0076057C"/>
    <w:rsid w:val="0076062B"/>
    <w:rsid w:val="00760B84"/>
    <w:rsid w:val="00760EC5"/>
    <w:rsid w:val="007613EC"/>
    <w:rsid w:val="0076175E"/>
    <w:rsid w:val="007630C3"/>
    <w:rsid w:val="00763CC2"/>
    <w:rsid w:val="007648B7"/>
    <w:rsid w:val="00764F5C"/>
    <w:rsid w:val="00765A22"/>
    <w:rsid w:val="00765A3C"/>
    <w:rsid w:val="00766978"/>
    <w:rsid w:val="00767156"/>
    <w:rsid w:val="007705C6"/>
    <w:rsid w:val="00770BA2"/>
    <w:rsid w:val="00771988"/>
    <w:rsid w:val="00771C17"/>
    <w:rsid w:val="007728AA"/>
    <w:rsid w:val="007729CD"/>
    <w:rsid w:val="00773248"/>
    <w:rsid w:val="00773FDB"/>
    <w:rsid w:val="0077401F"/>
    <w:rsid w:val="00774A2B"/>
    <w:rsid w:val="00775D5A"/>
    <w:rsid w:val="00776568"/>
    <w:rsid w:val="00776935"/>
    <w:rsid w:val="007773BA"/>
    <w:rsid w:val="00777C53"/>
    <w:rsid w:val="007805FF"/>
    <w:rsid w:val="007811BA"/>
    <w:rsid w:val="00781567"/>
    <w:rsid w:val="007816BF"/>
    <w:rsid w:val="00781A5C"/>
    <w:rsid w:val="00781E3E"/>
    <w:rsid w:val="00781E92"/>
    <w:rsid w:val="00782308"/>
    <w:rsid w:val="00783382"/>
    <w:rsid w:val="00783643"/>
    <w:rsid w:val="0078470B"/>
    <w:rsid w:val="00784ED3"/>
    <w:rsid w:val="0078510F"/>
    <w:rsid w:val="0078563E"/>
    <w:rsid w:val="0078588B"/>
    <w:rsid w:val="00785935"/>
    <w:rsid w:val="007863B0"/>
    <w:rsid w:val="00786791"/>
    <w:rsid w:val="00786B36"/>
    <w:rsid w:val="00787E89"/>
    <w:rsid w:val="00790173"/>
    <w:rsid w:val="00790756"/>
    <w:rsid w:val="00790B51"/>
    <w:rsid w:val="00790B62"/>
    <w:rsid w:val="00790D54"/>
    <w:rsid w:val="00791624"/>
    <w:rsid w:val="00792305"/>
    <w:rsid w:val="007937B0"/>
    <w:rsid w:val="00793DAE"/>
    <w:rsid w:val="00794880"/>
    <w:rsid w:val="00795136"/>
    <w:rsid w:val="00796DAF"/>
    <w:rsid w:val="00797DE3"/>
    <w:rsid w:val="007A0D94"/>
    <w:rsid w:val="007A28A5"/>
    <w:rsid w:val="007A2C18"/>
    <w:rsid w:val="007A30D5"/>
    <w:rsid w:val="007A356E"/>
    <w:rsid w:val="007A3E17"/>
    <w:rsid w:val="007A5520"/>
    <w:rsid w:val="007A5E63"/>
    <w:rsid w:val="007A6052"/>
    <w:rsid w:val="007A611E"/>
    <w:rsid w:val="007A73EC"/>
    <w:rsid w:val="007A7AC3"/>
    <w:rsid w:val="007B0268"/>
    <w:rsid w:val="007B12C4"/>
    <w:rsid w:val="007B1A74"/>
    <w:rsid w:val="007B29B0"/>
    <w:rsid w:val="007B30DB"/>
    <w:rsid w:val="007B31F5"/>
    <w:rsid w:val="007B3A09"/>
    <w:rsid w:val="007B52EE"/>
    <w:rsid w:val="007B5399"/>
    <w:rsid w:val="007B56E1"/>
    <w:rsid w:val="007B62BD"/>
    <w:rsid w:val="007B65D7"/>
    <w:rsid w:val="007B6B48"/>
    <w:rsid w:val="007B749B"/>
    <w:rsid w:val="007B7D8A"/>
    <w:rsid w:val="007B7FFB"/>
    <w:rsid w:val="007C0923"/>
    <w:rsid w:val="007C10A5"/>
    <w:rsid w:val="007C1F2A"/>
    <w:rsid w:val="007C2055"/>
    <w:rsid w:val="007C23BA"/>
    <w:rsid w:val="007C2E04"/>
    <w:rsid w:val="007C375A"/>
    <w:rsid w:val="007C432D"/>
    <w:rsid w:val="007C49E8"/>
    <w:rsid w:val="007C4A81"/>
    <w:rsid w:val="007C4B91"/>
    <w:rsid w:val="007C4CE7"/>
    <w:rsid w:val="007C4DB0"/>
    <w:rsid w:val="007C670B"/>
    <w:rsid w:val="007C7070"/>
    <w:rsid w:val="007C7A6F"/>
    <w:rsid w:val="007C7B0D"/>
    <w:rsid w:val="007D04AD"/>
    <w:rsid w:val="007D0BB8"/>
    <w:rsid w:val="007D1527"/>
    <w:rsid w:val="007D1B81"/>
    <w:rsid w:val="007D23DB"/>
    <w:rsid w:val="007D2657"/>
    <w:rsid w:val="007D2C02"/>
    <w:rsid w:val="007D3431"/>
    <w:rsid w:val="007D36F2"/>
    <w:rsid w:val="007D3743"/>
    <w:rsid w:val="007D41E7"/>
    <w:rsid w:val="007D43F2"/>
    <w:rsid w:val="007D4AAD"/>
    <w:rsid w:val="007D4DCD"/>
    <w:rsid w:val="007D4EA2"/>
    <w:rsid w:val="007D5004"/>
    <w:rsid w:val="007D586B"/>
    <w:rsid w:val="007E0501"/>
    <w:rsid w:val="007E087D"/>
    <w:rsid w:val="007E09CD"/>
    <w:rsid w:val="007E2615"/>
    <w:rsid w:val="007E3045"/>
    <w:rsid w:val="007E3CE0"/>
    <w:rsid w:val="007E3FE8"/>
    <w:rsid w:val="007E4621"/>
    <w:rsid w:val="007E6C82"/>
    <w:rsid w:val="007E7A64"/>
    <w:rsid w:val="007F033B"/>
    <w:rsid w:val="007F078D"/>
    <w:rsid w:val="007F17E2"/>
    <w:rsid w:val="007F247C"/>
    <w:rsid w:val="007F4E69"/>
    <w:rsid w:val="007F51A3"/>
    <w:rsid w:val="007F55E4"/>
    <w:rsid w:val="007F6539"/>
    <w:rsid w:val="007F76EA"/>
    <w:rsid w:val="008006AE"/>
    <w:rsid w:val="0080071D"/>
    <w:rsid w:val="008010B6"/>
    <w:rsid w:val="00802B90"/>
    <w:rsid w:val="00802BC8"/>
    <w:rsid w:val="00803949"/>
    <w:rsid w:val="00803ACE"/>
    <w:rsid w:val="00803F91"/>
    <w:rsid w:val="008047C9"/>
    <w:rsid w:val="00804BF4"/>
    <w:rsid w:val="0080552C"/>
    <w:rsid w:val="0080555D"/>
    <w:rsid w:val="00805895"/>
    <w:rsid w:val="00805928"/>
    <w:rsid w:val="00805CA6"/>
    <w:rsid w:val="008065D6"/>
    <w:rsid w:val="00807783"/>
    <w:rsid w:val="00807F16"/>
    <w:rsid w:val="008115E2"/>
    <w:rsid w:val="00811F25"/>
    <w:rsid w:val="00812591"/>
    <w:rsid w:val="00813844"/>
    <w:rsid w:val="00814C72"/>
    <w:rsid w:val="008153CD"/>
    <w:rsid w:val="00815F6F"/>
    <w:rsid w:val="0081697D"/>
    <w:rsid w:val="0081721C"/>
    <w:rsid w:val="00817B39"/>
    <w:rsid w:val="00817B94"/>
    <w:rsid w:val="00817C7C"/>
    <w:rsid w:val="00820AFD"/>
    <w:rsid w:val="00821354"/>
    <w:rsid w:val="008217B0"/>
    <w:rsid w:val="00821B65"/>
    <w:rsid w:val="00821C13"/>
    <w:rsid w:val="00821E8C"/>
    <w:rsid w:val="00821ED1"/>
    <w:rsid w:val="008220F8"/>
    <w:rsid w:val="008225EA"/>
    <w:rsid w:val="00823EFD"/>
    <w:rsid w:val="00823F6D"/>
    <w:rsid w:val="008248D5"/>
    <w:rsid w:val="00824A3F"/>
    <w:rsid w:val="008250DB"/>
    <w:rsid w:val="00825888"/>
    <w:rsid w:val="00825AD9"/>
    <w:rsid w:val="008262CB"/>
    <w:rsid w:val="00826D53"/>
    <w:rsid w:val="00826E8E"/>
    <w:rsid w:val="008271BF"/>
    <w:rsid w:val="008271C1"/>
    <w:rsid w:val="008272FF"/>
    <w:rsid w:val="00830062"/>
    <w:rsid w:val="008301EF"/>
    <w:rsid w:val="008305FC"/>
    <w:rsid w:val="00830EC9"/>
    <w:rsid w:val="00831183"/>
    <w:rsid w:val="00831286"/>
    <w:rsid w:val="00831E5D"/>
    <w:rsid w:val="00831ECD"/>
    <w:rsid w:val="00831FB3"/>
    <w:rsid w:val="00832352"/>
    <w:rsid w:val="00832B62"/>
    <w:rsid w:val="008343DE"/>
    <w:rsid w:val="0083448A"/>
    <w:rsid w:val="00834B38"/>
    <w:rsid w:val="00834F57"/>
    <w:rsid w:val="008352DE"/>
    <w:rsid w:val="00835B64"/>
    <w:rsid w:val="00835C9C"/>
    <w:rsid w:val="00835FF5"/>
    <w:rsid w:val="00836301"/>
    <w:rsid w:val="008364B9"/>
    <w:rsid w:val="008367AF"/>
    <w:rsid w:val="00836FEA"/>
    <w:rsid w:val="00840050"/>
    <w:rsid w:val="008412BD"/>
    <w:rsid w:val="008422D2"/>
    <w:rsid w:val="008424F9"/>
    <w:rsid w:val="00842FDF"/>
    <w:rsid w:val="00843281"/>
    <w:rsid w:val="008441DA"/>
    <w:rsid w:val="00844480"/>
    <w:rsid w:val="00844E51"/>
    <w:rsid w:val="008457D9"/>
    <w:rsid w:val="00845AC1"/>
    <w:rsid w:val="00847EAE"/>
    <w:rsid w:val="00850750"/>
    <w:rsid w:val="00850C43"/>
    <w:rsid w:val="00850E1B"/>
    <w:rsid w:val="0085153C"/>
    <w:rsid w:val="00851CF3"/>
    <w:rsid w:val="008523F4"/>
    <w:rsid w:val="008524B2"/>
    <w:rsid w:val="00852F68"/>
    <w:rsid w:val="008537B5"/>
    <w:rsid w:val="00853A70"/>
    <w:rsid w:val="00854856"/>
    <w:rsid w:val="00854A52"/>
    <w:rsid w:val="0085550D"/>
    <w:rsid w:val="00855A15"/>
    <w:rsid w:val="00856E01"/>
    <w:rsid w:val="00856F67"/>
    <w:rsid w:val="00857706"/>
    <w:rsid w:val="00857B75"/>
    <w:rsid w:val="008623C1"/>
    <w:rsid w:val="008624AB"/>
    <w:rsid w:val="00862C87"/>
    <w:rsid w:val="00864BC8"/>
    <w:rsid w:val="00865065"/>
    <w:rsid w:val="008654C7"/>
    <w:rsid w:val="00865E46"/>
    <w:rsid w:val="0086617C"/>
    <w:rsid w:val="00866486"/>
    <w:rsid w:val="0086704A"/>
    <w:rsid w:val="00867390"/>
    <w:rsid w:val="00867AC2"/>
    <w:rsid w:val="008703F8"/>
    <w:rsid w:val="00870D3C"/>
    <w:rsid w:val="00870E32"/>
    <w:rsid w:val="008718A6"/>
    <w:rsid w:val="008718BE"/>
    <w:rsid w:val="008725FC"/>
    <w:rsid w:val="00872852"/>
    <w:rsid w:val="0087362C"/>
    <w:rsid w:val="00873B9D"/>
    <w:rsid w:val="00874130"/>
    <w:rsid w:val="008745D3"/>
    <w:rsid w:val="00875129"/>
    <w:rsid w:val="00875706"/>
    <w:rsid w:val="008759C1"/>
    <w:rsid w:val="00875ECC"/>
    <w:rsid w:val="00876238"/>
    <w:rsid w:val="008763A1"/>
    <w:rsid w:val="00876439"/>
    <w:rsid w:val="00880960"/>
    <w:rsid w:val="008825CA"/>
    <w:rsid w:val="00882634"/>
    <w:rsid w:val="00882920"/>
    <w:rsid w:val="00883ABC"/>
    <w:rsid w:val="00884109"/>
    <w:rsid w:val="0088415F"/>
    <w:rsid w:val="008854E6"/>
    <w:rsid w:val="00885DF4"/>
    <w:rsid w:val="00887425"/>
    <w:rsid w:val="00887D83"/>
    <w:rsid w:val="00890814"/>
    <w:rsid w:val="00890AFF"/>
    <w:rsid w:val="008913EA"/>
    <w:rsid w:val="00894491"/>
    <w:rsid w:val="00894F00"/>
    <w:rsid w:val="008951F8"/>
    <w:rsid w:val="0089524F"/>
    <w:rsid w:val="00895366"/>
    <w:rsid w:val="00895D46"/>
    <w:rsid w:val="00897137"/>
    <w:rsid w:val="00897252"/>
    <w:rsid w:val="008A1218"/>
    <w:rsid w:val="008A17FC"/>
    <w:rsid w:val="008A1923"/>
    <w:rsid w:val="008A4AE3"/>
    <w:rsid w:val="008A50CB"/>
    <w:rsid w:val="008A59EE"/>
    <w:rsid w:val="008A5DAA"/>
    <w:rsid w:val="008A6A78"/>
    <w:rsid w:val="008A753D"/>
    <w:rsid w:val="008A7A18"/>
    <w:rsid w:val="008B07E3"/>
    <w:rsid w:val="008B09A8"/>
    <w:rsid w:val="008B1851"/>
    <w:rsid w:val="008B1CE3"/>
    <w:rsid w:val="008B2213"/>
    <w:rsid w:val="008B2756"/>
    <w:rsid w:val="008B27B0"/>
    <w:rsid w:val="008B2C2D"/>
    <w:rsid w:val="008B2F79"/>
    <w:rsid w:val="008B3A63"/>
    <w:rsid w:val="008B3E2F"/>
    <w:rsid w:val="008B3F5E"/>
    <w:rsid w:val="008B4BCE"/>
    <w:rsid w:val="008B4E67"/>
    <w:rsid w:val="008B4FB4"/>
    <w:rsid w:val="008B6506"/>
    <w:rsid w:val="008B6B9A"/>
    <w:rsid w:val="008B7384"/>
    <w:rsid w:val="008B7670"/>
    <w:rsid w:val="008B7753"/>
    <w:rsid w:val="008C0BDC"/>
    <w:rsid w:val="008C0E42"/>
    <w:rsid w:val="008C0E54"/>
    <w:rsid w:val="008C0EBC"/>
    <w:rsid w:val="008C12E3"/>
    <w:rsid w:val="008C1491"/>
    <w:rsid w:val="008C21C1"/>
    <w:rsid w:val="008C23D6"/>
    <w:rsid w:val="008C2A4F"/>
    <w:rsid w:val="008C3039"/>
    <w:rsid w:val="008C354A"/>
    <w:rsid w:val="008C418A"/>
    <w:rsid w:val="008C522F"/>
    <w:rsid w:val="008C65BB"/>
    <w:rsid w:val="008C6B10"/>
    <w:rsid w:val="008C7A2A"/>
    <w:rsid w:val="008C7E6D"/>
    <w:rsid w:val="008D06FE"/>
    <w:rsid w:val="008D0C7E"/>
    <w:rsid w:val="008D1252"/>
    <w:rsid w:val="008D1A8E"/>
    <w:rsid w:val="008D1C9E"/>
    <w:rsid w:val="008D1EAA"/>
    <w:rsid w:val="008D258E"/>
    <w:rsid w:val="008D29F8"/>
    <w:rsid w:val="008D2F85"/>
    <w:rsid w:val="008D49E5"/>
    <w:rsid w:val="008D5696"/>
    <w:rsid w:val="008D5758"/>
    <w:rsid w:val="008D640A"/>
    <w:rsid w:val="008D6ABF"/>
    <w:rsid w:val="008E01D1"/>
    <w:rsid w:val="008E0381"/>
    <w:rsid w:val="008E0C4A"/>
    <w:rsid w:val="008E1BCA"/>
    <w:rsid w:val="008E2772"/>
    <w:rsid w:val="008E2F36"/>
    <w:rsid w:val="008E3182"/>
    <w:rsid w:val="008E393A"/>
    <w:rsid w:val="008E3BE8"/>
    <w:rsid w:val="008E4ED9"/>
    <w:rsid w:val="008E4FBB"/>
    <w:rsid w:val="008E51D1"/>
    <w:rsid w:val="008E5DFA"/>
    <w:rsid w:val="008E66A6"/>
    <w:rsid w:val="008E7D00"/>
    <w:rsid w:val="008F0FE9"/>
    <w:rsid w:val="008F2F52"/>
    <w:rsid w:val="008F4BCD"/>
    <w:rsid w:val="008F4F8B"/>
    <w:rsid w:val="008F56CB"/>
    <w:rsid w:val="008F59C7"/>
    <w:rsid w:val="008F6135"/>
    <w:rsid w:val="008F6180"/>
    <w:rsid w:val="008F7158"/>
    <w:rsid w:val="009001F0"/>
    <w:rsid w:val="00900615"/>
    <w:rsid w:val="00900E97"/>
    <w:rsid w:val="0090221C"/>
    <w:rsid w:val="00902D0D"/>
    <w:rsid w:val="00903242"/>
    <w:rsid w:val="00903871"/>
    <w:rsid w:val="00903A23"/>
    <w:rsid w:val="00903ED0"/>
    <w:rsid w:val="00903F48"/>
    <w:rsid w:val="00903FD4"/>
    <w:rsid w:val="00904304"/>
    <w:rsid w:val="0090458E"/>
    <w:rsid w:val="009046AB"/>
    <w:rsid w:val="00904BC8"/>
    <w:rsid w:val="00904CBC"/>
    <w:rsid w:val="009057EB"/>
    <w:rsid w:val="00906166"/>
    <w:rsid w:val="00906C66"/>
    <w:rsid w:val="00910207"/>
    <w:rsid w:val="00910AE7"/>
    <w:rsid w:val="00910C6E"/>
    <w:rsid w:val="0091286E"/>
    <w:rsid w:val="00913332"/>
    <w:rsid w:val="00913B4C"/>
    <w:rsid w:val="00914689"/>
    <w:rsid w:val="0091538C"/>
    <w:rsid w:val="00915468"/>
    <w:rsid w:val="00915802"/>
    <w:rsid w:val="0091686B"/>
    <w:rsid w:val="00916984"/>
    <w:rsid w:val="00916A11"/>
    <w:rsid w:val="00916D20"/>
    <w:rsid w:val="00916F28"/>
    <w:rsid w:val="00917035"/>
    <w:rsid w:val="00917B14"/>
    <w:rsid w:val="00920194"/>
    <w:rsid w:val="0092097E"/>
    <w:rsid w:val="00920AFB"/>
    <w:rsid w:val="00920EB3"/>
    <w:rsid w:val="0092292C"/>
    <w:rsid w:val="00922994"/>
    <w:rsid w:val="00922A76"/>
    <w:rsid w:val="00923FF9"/>
    <w:rsid w:val="00924263"/>
    <w:rsid w:val="00924314"/>
    <w:rsid w:val="00925B89"/>
    <w:rsid w:val="00925CF0"/>
    <w:rsid w:val="00926868"/>
    <w:rsid w:val="00926BA2"/>
    <w:rsid w:val="00926FE9"/>
    <w:rsid w:val="0092727C"/>
    <w:rsid w:val="0093015D"/>
    <w:rsid w:val="00930FDE"/>
    <w:rsid w:val="00931EDB"/>
    <w:rsid w:val="00932403"/>
    <w:rsid w:val="00932675"/>
    <w:rsid w:val="00932C8B"/>
    <w:rsid w:val="00933075"/>
    <w:rsid w:val="00933287"/>
    <w:rsid w:val="00933B40"/>
    <w:rsid w:val="00933BE1"/>
    <w:rsid w:val="00933DE7"/>
    <w:rsid w:val="00934486"/>
    <w:rsid w:val="009361E1"/>
    <w:rsid w:val="009366A5"/>
    <w:rsid w:val="0094060F"/>
    <w:rsid w:val="00941925"/>
    <w:rsid w:val="00941AC7"/>
    <w:rsid w:val="00942056"/>
    <w:rsid w:val="00942CD9"/>
    <w:rsid w:val="00943350"/>
    <w:rsid w:val="009435F4"/>
    <w:rsid w:val="0094392C"/>
    <w:rsid w:val="00943DA7"/>
    <w:rsid w:val="00944839"/>
    <w:rsid w:val="00944AA8"/>
    <w:rsid w:val="009456CA"/>
    <w:rsid w:val="00946571"/>
    <w:rsid w:val="00947179"/>
    <w:rsid w:val="0094774F"/>
    <w:rsid w:val="00950D80"/>
    <w:rsid w:val="009514F8"/>
    <w:rsid w:val="00951894"/>
    <w:rsid w:val="0095216C"/>
    <w:rsid w:val="009521FE"/>
    <w:rsid w:val="00952293"/>
    <w:rsid w:val="00952F18"/>
    <w:rsid w:val="00953CC5"/>
    <w:rsid w:val="00953D94"/>
    <w:rsid w:val="00954A3D"/>
    <w:rsid w:val="00955138"/>
    <w:rsid w:val="00955D24"/>
    <w:rsid w:val="00955D8D"/>
    <w:rsid w:val="00955FB7"/>
    <w:rsid w:val="00956E65"/>
    <w:rsid w:val="009572B8"/>
    <w:rsid w:val="00960AF9"/>
    <w:rsid w:val="0096106D"/>
    <w:rsid w:val="00961F23"/>
    <w:rsid w:val="00962B6A"/>
    <w:rsid w:val="00962F36"/>
    <w:rsid w:val="00963848"/>
    <w:rsid w:val="0096597D"/>
    <w:rsid w:val="00965A76"/>
    <w:rsid w:val="00965F4F"/>
    <w:rsid w:val="00966C3B"/>
    <w:rsid w:val="00966DED"/>
    <w:rsid w:val="009672E2"/>
    <w:rsid w:val="00970776"/>
    <w:rsid w:val="009709D2"/>
    <w:rsid w:val="00970A88"/>
    <w:rsid w:val="0097131D"/>
    <w:rsid w:val="00971925"/>
    <w:rsid w:val="00972957"/>
    <w:rsid w:val="009734FE"/>
    <w:rsid w:val="00973634"/>
    <w:rsid w:val="00973AAF"/>
    <w:rsid w:val="00973DF6"/>
    <w:rsid w:val="00973F5A"/>
    <w:rsid w:val="009746B0"/>
    <w:rsid w:val="00974C59"/>
    <w:rsid w:val="00974C9B"/>
    <w:rsid w:val="0097684A"/>
    <w:rsid w:val="0098062A"/>
    <w:rsid w:val="00980B40"/>
    <w:rsid w:val="009821D2"/>
    <w:rsid w:val="009828A0"/>
    <w:rsid w:val="00982CAF"/>
    <w:rsid w:val="00982E4A"/>
    <w:rsid w:val="0098380A"/>
    <w:rsid w:val="009840B2"/>
    <w:rsid w:val="00984421"/>
    <w:rsid w:val="0098528D"/>
    <w:rsid w:val="0098608A"/>
    <w:rsid w:val="009862FA"/>
    <w:rsid w:val="009871AF"/>
    <w:rsid w:val="00987F20"/>
    <w:rsid w:val="00990F56"/>
    <w:rsid w:val="0099225E"/>
    <w:rsid w:val="00992529"/>
    <w:rsid w:val="00992E7F"/>
    <w:rsid w:val="00993516"/>
    <w:rsid w:val="0099374B"/>
    <w:rsid w:val="00993837"/>
    <w:rsid w:val="00995D5C"/>
    <w:rsid w:val="00996665"/>
    <w:rsid w:val="00997858"/>
    <w:rsid w:val="00997FC6"/>
    <w:rsid w:val="009A0492"/>
    <w:rsid w:val="009A064A"/>
    <w:rsid w:val="009A0B0B"/>
    <w:rsid w:val="009A4E87"/>
    <w:rsid w:val="009A52AD"/>
    <w:rsid w:val="009A598D"/>
    <w:rsid w:val="009A5A1D"/>
    <w:rsid w:val="009A6170"/>
    <w:rsid w:val="009A64C1"/>
    <w:rsid w:val="009A6620"/>
    <w:rsid w:val="009A7B19"/>
    <w:rsid w:val="009B03C6"/>
    <w:rsid w:val="009B0BC2"/>
    <w:rsid w:val="009B0F3F"/>
    <w:rsid w:val="009B20AE"/>
    <w:rsid w:val="009B26D4"/>
    <w:rsid w:val="009B349C"/>
    <w:rsid w:val="009B3920"/>
    <w:rsid w:val="009B3E53"/>
    <w:rsid w:val="009B41D0"/>
    <w:rsid w:val="009B680D"/>
    <w:rsid w:val="009B692A"/>
    <w:rsid w:val="009B7275"/>
    <w:rsid w:val="009B77B9"/>
    <w:rsid w:val="009B7C76"/>
    <w:rsid w:val="009B7D44"/>
    <w:rsid w:val="009C0461"/>
    <w:rsid w:val="009C05EA"/>
    <w:rsid w:val="009C0B20"/>
    <w:rsid w:val="009C0B3E"/>
    <w:rsid w:val="009C0D94"/>
    <w:rsid w:val="009C1131"/>
    <w:rsid w:val="009C1907"/>
    <w:rsid w:val="009C253E"/>
    <w:rsid w:val="009C2F82"/>
    <w:rsid w:val="009C3645"/>
    <w:rsid w:val="009C38F0"/>
    <w:rsid w:val="009C3ED2"/>
    <w:rsid w:val="009C42D0"/>
    <w:rsid w:val="009C4E48"/>
    <w:rsid w:val="009C5932"/>
    <w:rsid w:val="009C6795"/>
    <w:rsid w:val="009C75EA"/>
    <w:rsid w:val="009D1B2F"/>
    <w:rsid w:val="009D3117"/>
    <w:rsid w:val="009D3710"/>
    <w:rsid w:val="009D465F"/>
    <w:rsid w:val="009D54F5"/>
    <w:rsid w:val="009D5CCC"/>
    <w:rsid w:val="009D5DD8"/>
    <w:rsid w:val="009D5FC3"/>
    <w:rsid w:val="009D604E"/>
    <w:rsid w:val="009D70B7"/>
    <w:rsid w:val="009D7323"/>
    <w:rsid w:val="009D7CBE"/>
    <w:rsid w:val="009E0164"/>
    <w:rsid w:val="009E0D90"/>
    <w:rsid w:val="009E0F7D"/>
    <w:rsid w:val="009E13E8"/>
    <w:rsid w:val="009E1EB1"/>
    <w:rsid w:val="009E2A99"/>
    <w:rsid w:val="009E2E52"/>
    <w:rsid w:val="009E3794"/>
    <w:rsid w:val="009E3ABA"/>
    <w:rsid w:val="009E3FE9"/>
    <w:rsid w:val="009E43D4"/>
    <w:rsid w:val="009E544E"/>
    <w:rsid w:val="009E5AC4"/>
    <w:rsid w:val="009E5EF8"/>
    <w:rsid w:val="009E6BAC"/>
    <w:rsid w:val="009F01C2"/>
    <w:rsid w:val="009F18C7"/>
    <w:rsid w:val="009F28D2"/>
    <w:rsid w:val="009F383D"/>
    <w:rsid w:val="009F3DE5"/>
    <w:rsid w:val="009F3E59"/>
    <w:rsid w:val="009F4AA3"/>
    <w:rsid w:val="009F59EF"/>
    <w:rsid w:val="009F5D4E"/>
    <w:rsid w:val="009F5F49"/>
    <w:rsid w:val="009F6EB9"/>
    <w:rsid w:val="009F7140"/>
    <w:rsid w:val="009F76ED"/>
    <w:rsid w:val="00A008A8"/>
    <w:rsid w:val="00A00CB0"/>
    <w:rsid w:val="00A01081"/>
    <w:rsid w:val="00A011BC"/>
    <w:rsid w:val="00A015F9"/>
    <w:rsid w:val="00A017B0"/>
    <w:rsid w:val="00A024E7"/>
    <w:rsid w:val="00A02842"/>
    <w:rsid w:val="00A03115"/>
    <w:rsid w:val="00A03279"/>
    <w:rsid w:val="00A043C8"/>
    <w:rsid w:val="00A0466B"/>
    <w:rsid w:val="00A04754"/>
    <w:rsid w:val="00A047AD"/>
    <w:rsid w:val="00A04A29"/>
    <w:rsid w:val="00A05612"/>
    <w:rsid w:val="00A057F3"/>
    <w:rsid w:val="00A06647"/>
    <w:rsid w:val="00A0666A"/>
    <w:rsid w:val="00A07515"/>
    <w:rsid w:val="00A078AF"/>
    <w:rsid w:val="00A07B77"/>
    <w:rsid w:val="00A07F6A"/>
    <w:rsid w:val="00A07FC7"/>
    <w:rsid w:val="00A11439"/>
    <w:rsid w:val="00A117A5"/>
    <w:rsid w:val="00A12068"/>
    <w:rsid w:val="00A126DF"/>
    <w:rsid w:val="00A13023"/>
    <w:rsid w:val="00A1315F"/>
    <w:rsid w:val="00A13FA2"/>
    <w:rsid w:val="00A13FF5"/>
    <w:rsid w:val="00A1473F"/>
    <w:rsid w:val="00A147A8"/>
    <w:rsid w:val="00A14895"/>
    <w:rsid w:val="00A1624D"/>
    <w:rsid w:val="00A162C7"/>
    <w:rsid w:val="00A168F7"/>
    <w:rsid w:val="00A16A36"/>
    <w:rsid w:val="00A16C51"/>
    <w:rsid w:val="00A175FE"/>
    <w:rsid w:val="00A20AC3"/>
    <w:rsid w:val="00A21670"/>
    <w:rsid w:val="00A21785"/>
    <w:rsid w:val="00A218CF"/>
    <w:rsid w:val="00A2216B"/>
    <w:rsid w:val="00A2286C"/>
    <w:rsid w:val="00A22872"/>
    <w:rsid w:val="00A22CBE"/>
    <w:rsid w:val="00A22D95"/>
    <w:rsid w:val="00A22F3E"/>
    <w:rsid w:val="00A23BDD"/>
    <w:rsid w:val="00A23DB5"/>
    <w:rsid w:val="00A247D1"/>
    <w:rsid w:val="00A249C3"/>
    <w:rsid w:val="00A2577E"/>
    <w:rsid w:val="00A257AE"/>
    <w:rsid w:val="00A259C1"/>
    <w:rsid w:val="00A25B30"/>
    <w:rsid w:val="00A27154"/>
    <w:rsid w:val="00A276B8"/>
    <w:rsid w:val="00A2782F"/>
    <w:rsid w:val="00A30095"/>
    <w:rsid w:val="00A3108A"/>
    <w:rsid w:val="00A310A1"/>
    <w:rsid w:val="00A31340"/>
    <w:rsid w:val="00A31D6F"/>
    <w:rsid w:val="00A3212A"/>
    <w:rsid w:val="00A32637"/>
    <w:rsid w:val="00A3279F"/>
    <w:rsid w:val="00A3299F"/>
    <w:rsid w:val="00A3337F"/>
    <w:rsid w:val="00A33479"/>
    <w:rsid w:val="00A334C4"/>
    <w:rsid w:val="00A3435A"/>
    <w:rsid w:val="00A34A43"/>
    <w:rsid w:val="00A3531A"/>
    <w:rsid w:val="00A35505"/>
    <w:rsid w:val="00A35B98"/>
    <w:rsid w:val="00A36192"/>
    <w:rsid w:val="00A36614"/>
    <w:rsid w:val="00A368FC"/>
    <w:rsid w:val="00A36AD0"/>
    <w:rsid w:val="00A37ED0"/>
    <w:rsid w:val="00A40607"/>
    <w:rsid w:val="00A410D2"/>
    <w:rsid w:val="00A41156"/>
    <w:rsid w:val="00A41C23"/>
    <w:rsid w:val="00A41EC7"/>
    <w:rsid w:val="00A42ABC"/>
    <w:rsid w:val="00A43A06"/>
    <w:rsid w:val="00A43B66"/>
    <w:rsid w:val="00A43C8B"/>
    <w:rsid w:val="00A44AD7"/>
    <w:rsid w:val="00A44AD9"/>
    <w:rsid w:val="00A45308"/>
    <w:rsid w:val="00A4718A"/>
    <w:rsid w:val="00A4722A"/>
    <w:rsid w:val="00A47EA0"/>
    <w:rsid w:val="00A50457"/>
    <w:rsid w:val="00A5060D"/>
    <w:rsid w:val="00A512FB"/>
    <w:rsid w:val="00A515E0"/>
    <w:rsid w:val="00A51C42"/>
    <w:rsid w:val="00A52B09"/>
    <w:rsid w:val="00A53CC4"/>
    <w:rsid w:val="00A54A55"/>
    <w:rsid w:val="00A54A91"/>
    <w:rsid w:val="00A55B8E"/>
    <w:rsid w:val="00A55F73"/>
    <w:rsid w:val="00A56AC8"/>
    <w:rsid w:val="00A56F5D"/>
    <w:rsid w:val="00A57324"/>
    <w:rsid w:val="00A57A8B"/>
    <w:rsid w:val="00A60810"/>
    <w:rsid w:val="00A60A73"/>
    <w:rsid w:val="00A612F6"/>
    <w:rsid w:val="00A61CDB"/>
    <w:rsid w:val="00A61F5E"/>
    <w:rsid w:val="00A62A0C"/>
    <w:rsid w:val="00A62C59"/>
    <w:rsid w:val="00A63349"/>
    <w:rsid w:val="00A63FC9"/>
    <w:rsid w:val="00A64523"/>
    <w:rsid w:val="00A6490A"/>
    <w:rsid w:val="00A64B56"/>
    <w:rsid w:val="00A65D49"/>
    <w:rsid w:val="00A66467"/>
    <w:rsid w:val="00A6676F"/>
    <w:rsid w:val="00A70031"/>
    <w:rsid w:val="00A70B5A"/>
    <w:rsid w:val="00A70D38"/>
    <w:rsid w:val="00A70DCD"/>
    <w:rsid w:val="00A71848"/>
    <w:rsid w:val="00A71A3B"/>
    <w:rsid w:val="00A71B49"/>
    <w:rsid w:val="00A72255"/>
    <w:rsid w:val="00A724F9"/>
    <w:rsid w:val="00A728A4"/>
    <w:rsid w:val="00A72E7E"/>
    <w:rsid w:val="00A736DC"/>
    <w:rsid w:val="00A73778"/>
    <w:rsid w:val="00A73EC0"/>
    <w:rsid w:val="00A747FC"/>
    <w:rsid w:val="00A75152"/>
    <w:rsid w:val="00A7556A"/>
    <w:rsid w:val="00A76F87"/>
    <w:rsid w:val="00A80224"/>
    <w:rsid w:val="00A80796"/>
    <w:rsid w:val="00A80CCD"/>
    <w:rsid w:val="00A8139D"/>
    <w:rsid w:val="00A81D96"/>
    <w:rsid w:val="00A82174"/>
    <w:rsid w:val="00A8328A"/>
    <w:rsid w:val="00A83409"/>
    <w:rsid w:val="00A839C9"/>
    <w:rsid w:val="00A83F67"/>
    <w:rsid w:val="00A8413A"/>
    <w:rsid w:val="00A84913"/>
    <w:rsid w:val="00A8518D"/>
    <w:rsid w:val="00A86498"/>
    <w:rsid w:val="00A864B5"/>
    <w:rsid w:val="00A866E3"/>
    <w:rsid w:val="00A87BE4"/>
    <w:rsid w:val="00A90002"/>
    <w:rsid w:val="00A9063E"/>
    <w:rsid w:val="00A90A38"/>
    <w:rsid w:val="00A919E8"/>
    <w:rsid w:val="00A91C61"/>
    <w:rsid w:val="00A91F45"/>
    <w:rsid w:val="00A92C70"/>
    <w:rsid w:val="00A9321D"/>
    <w:rsid w:val="00A93C63"/>
    <w:rsid w:val="00A93ECB"/>
    <w:rsid w:val="00A94633"/>
    <w:rsid w:val="00A94688"/>
    <w:rsid w:val="00A95058"/>
    <w:rsid w:val="00A95941"/>
    <w:rsid w:val="00A961E2"/>
    <w:rsid w:val="00A96845"/>
    <w:rsid w:val="00A96A5F"/>
    <w:rsid w:val="00A96D28"/>
    <w:rsid w:val="00AA078B"/>
    <w:rsid w:val="00AA0AD9"/>
    <w:rsid w:val="00AA1307"/>
    <w:rsid w:val="00AA16C4"/>
    <w:rsid w:val="00AA25F8"/>
    <w:rsid w:val="00AA2D37"/>
    <w:rsid w:val="00AA2D6E"/>
    <w:rsid w:val="00AA2EB1"/>
    <w:rsid w:val="00AA30B4"/>
    <w:rsid w:val="00AA3492"/>
    <w:rsid w:val="00AA4312"/>
    <w:rsid w:val="00AA455F"/>
    <w:rsid w:val="00AA5FAD"/>
    <w:rsid w:val="00AA6073"/>
    <w:rsid w:val="00AA63AE"/>
    <w:rsid w:val="00AA6F3D"/>
    <w:rsid w:val="00AA77B5"/>
    <w:rsid w:val="00AB0DEA"/>
    <w:rsid w:val="00AB0F6A"/>
    <w:rsid w:val="00AB1149"/>
    <w:rsid w:val="00AB1288"/>
    <w:rsid w:val="00AB1400"/>
    <w:rsid w:val="00AB16CF"/>
    <w:rsid w:val="00AB2174"/>
    <w:rsid w:val="00AB2684"/>
    <w:rsid w:val="00AB2A62"/>
    <w:rsid w:val="00AB36C9"/>
    <w:rsid w:val="00AB3B9C"/>
    <w:rsid w:val="00AB40C8"/>
    <w:rsid w:val="00AB5673"/>
    <w:rsid w:val="00AB56F9"/>
    <w:rsid w:val="00AB6D1B"/>
    <w:rsid w:val="00AB766A"/>
    <w:rsid w:val="00AB7783"/>
    <w:rsid w:val="00AB77E3"/>
    <w:rsid w:val="00AC055B"/>
    <w:rsid w:val="00AC0A8B"/>
    <w:rsid w:val="00AC0E4D"/>
    <w:rsid w:val="00AC18C8"/>
    <w:rsid w:val="00AC1F7F"/>
    <w:rsid w:val="00AC211D"/>
    <w:rsid w:val="00AC33C0"/>
    <w:rsid w:val="00AC3EA2"/>
    <w:rsid w:val="00AC3F93"/>
    <w:rsid w:val="00AC4401"/>
    <w:rsid w:val="00AC4446"/>
    <w:rsid w:val="00AC47E0"/>
    <w:rsid w:val="00AC4A2B"/>
    <w:rsid w:val="00AC5379"/>
    <w:rsid w:val="00AC577B"/>
    <w:rsid w:val="00AC5E90"/>
    <w:rsid w:val="00AC67EC"/>
    <w:rsid w:val="00AC6AA7"/>
    <w:rsid w:val="00AC7573"/>
    <w:rsid w:val="00AC7852"/>
    <w:rsid w:val="00AC7D78"/>
    <w:rsid w:val="00AC7E12"/>
    <w:rsid w:val="00AD07D4"/>
    <w:rsid w:val="00AD1805"/>
    <w:rsid w:val="00AD21A4"/>
    <w:rsid w:val="00AD256C"/>
    <w:rsid w:val="00AD2880"/>
    <w:rsid w:val="00AD2F6A"/>
    <w:rsid w:val="00AD41E6"/>
    <w:rsid w:val="00AD4357"/>
    <w:rsid w:val="00AD4E0F"/>
    <w:rsid w:val="00AD5680"/>
    <w:rsid w:val="00AD5F2C"/>
    <w:rsid w:val="00AD6C0A"/>
    <w:rsid w:val="00AD7392"/>
    <w:rsid w:val="00AD747D"/>
    <w:rsid w:val="00AD7A7A"/>
    <w:rsid w:val="00AE1114"/>
    <w:rsid w:val="00AE1CF8"/>
    <w:rsid w:val="00AE23B2"/>
    <w:rsid w:val="00AE2822"/>
    <w:rsid w:val="00AE2B2D"/>
    <w:rsid w:val="00AE43EB"/>
    <w:rsid w:val="00AE49EE"/>
    <w:rsid w:val="00AE4BA5"/>
    <w:rsid w:val="00AE56F6"/>
    <w:rsid w:val="00AE6173"/>
    <w:rsid w:val="00AE620D"/>
    <w:rsid w:val="00AE64F7"/>
    <w:rsid w:val="00AE6679"/>
    <w:rsid w:val="00AE6D85"/>
    <w:rsid w:val="00AE7D75"/>
    <w:rsid w:val="00AE7F66"/>
    <w:rsid w:val="00AF034B"/>
    <w:rsid w:val="00AF0901"/>
    <w:rsid w:val="00AF0E22"/>
    <w:rsid w:val="00AF1298"/>
    <w:rsid w:val="00AF1C84"/>
    <w:rsid w:val="00AF1F40"/>
    <w:rsid w:val="00AF2B13"/>
    <w:rsid w:val="00AF437B"/>
    <w:rsid w:val="00AF478E"/>
    <w:rsid w:val="00AF48C0"/>
    <w:rsid w:val="00AF53F5"/>
    <w:rsid w:val="00AF54B8"/>
    <w:rsid w:val="00AF5A69"/>
    <w:rsid w:val="00AF5B7D"/>
    <w:rsid w:val="00AF63B7"/>
    <w:rsid w:val="00B00A2F"/>
    <w:rsid w:val="00B00D8F"/>
    <w:rsid w:val="00B0123C"/>
    <w:rsid w:val="00B028F1"/>
    <w:rsid w:val="00B0317E"/>
    <w:rsid w:val="00B043D3"/>
    <w:rsid w:val="00B05771"/>
    <w:rsid w:val="00B05D1F"/>
    <w:rsid w:val="00B06228"/>
    <w:rsid w:val="00B06C68"/>
    <w:rsid w:val="00B06DD2"/>
    <w:rsid w:val="00B07794"/>
    <w:rsid w:val="00B07DC9"/>
    <w:rsid w:val="00B10A48"/>
    <w:rsid w:val="00B1124B"/>
    <w:rsid w:val="00B1179F"/>
    <w:rsid w:val="00B118C6"/>
    <w:rsid w:val="00B11D50"/>
    <w:rsid w:val="00B12AFE"/>
    <w:rsid w:val="00B1311B"/>
    <w:rsid w:val="00B1315F"/>
    <w:rsid w:val="00B132A0"/>
    <w:rsid w:val="00B138A4"/>
    <w:rsid w:val="00B13D98"/>
    <w:rsid w:val="00B1537D"/>
    <w:rsid w:val="00B20A4B"/>
    <w:rsid w:val="00B20C71"/>
    <w:rsid w:val="00B21291"/>
    <w:rsid w:val="00B215CE"/>
    <w:rsid w:val="00B22C51"/>
    <w:rsid w:val="00B24700"/>
    <w:rsid w:val="00B24A63"/>
    <w:rsid w:val="00B25624"/>
    <w:rsid w:val="00B25861"/>
    <w:rsid w:val="00B268F1"/>
    <w:rsid w:val="00B26978"/>
    <w:rsid w:val="00B26CC2"/>
    <w:rsid w:val="00B26F58"/>
    <w:rsid w:val="00B27ED5"/>
    <w:rsid w:val="00B300B6"/>
    <w:rsid w:val="00B30103"/>
    <w:rsid w:val="00B30664"/>
    <w:rsid w:val="00B306E5"/>
    <w:rsid w:val="00B30808"/>
    <w:rsid w:val="00B310A0"/>
    <w:rsid w:val="00B3133B"/>
    <w:rsid w:val="00B318DF"/>
    <w:rsid w:val="00B320D4"/>
    <w:rsid w:val="00B32238"/>
    <w:rsid w:val="00B325F3"/>
    <w:rsid w:val="00B3339D"/>
    <w:rsid w:val="00B3358E"/>
    <w:rsid w:val="00B33AD4"/>
    <w:rsid w:val="00B346F0"/>
    <w:rsid w:val="00B348F2"/>
    <w:rsid w:val="00B34D5E"/>
    <w:rsid w:val="00B3522C"/>
    <w:rsid w:val="00B35296"/>
    <w:rsid w:val="00B3563F"/>
    <w:rsid w:val="00B35EB1"/>
    <w:rsid w:val="00B36369"/>
    <w:rsid w:val="00B364F9"/>
    <w:rsid w:val="00B37A24"/>
    <w:rsid w:val="00B40246"/>
    <w:rsid w:val="00B40496"/>
    <w:rsid w:val="00B408A1"/>
    <w:rsid w:val="00B425A2"/>
    <w:rsid w:val="00B42696"/>
    <w:rsid w:val="00B427B1"/>
    <w:rsid w:val="00B42A32"/>
    <w:rsid w:val="00B42A3C"/>
    <w:rsid w:val="00B433A8"/>
    <w:rsid w:val="00B43833"/>
    <w:rsid w:val="00B43AB6"/>
    <w:rsid w:val="00B448C5"/>
    <w:rsid w:val="00B4533C"/>
    <w:rsid w:val="00B45C85"/>
    <w:rsid w:val="00B4739C"/>
    <w:rsid w:val="00B47F6C"/>
    <w:rsid w:val="00B50A60"/>
    <w:rsid w:val="00B51519"/>
    <w:rsid w:val="00B5307C"/>
    <w:rsid w:val="00B5318B"/>
    <w:rsid w:val="00B53212"/>
    <w:rsid w:val="00B53BB8"/>
    <w:rsid w:val="00B53CA7"/>
    <w:rsid w:val="00B53CB3"/>
    <w:rsid w:val="00B54593"/>
    <w:rsid w:val="00B56228"/>
    <w:rsid w:val="00B56BC4"/>
    <w:rsid w:val="00B56FDA"/>
    <w:rsid w:val="00B572D0"/>
    <w:rsid w:val="00B57929"/>
    <w:rsid w:val="00B57D1F"/>
    <w:rsid w:val="00B57EB0"/>
    <w:rsid w:val="00B57F2A"/>
    <w:rsid w:val="00B60516"/>
    <w:rsid w:val="00B6192D"/>
    <w:rsid w:val="00B62198"/>
    <w:rsid w:val="00B62264"/>
    <w:rsid w:val="00B624E3"/>
    <w:rsid w:val="00B62E57"/>
    <w:rsid w:val="00B63143"/>
    <w:rsid w:val="00B63194"/>
    <w:rsid w:val="00B63533"/>
    <w:rsid w:val="00B63B2A"/>
    <w:rsid w:val="00B63F14"/>
    <w:rsid w:val="00B63F4F"/>
    <w:rsid w:val="00B64B38"/>
    <w:rsid w:val="00B65B2B"/>
    <w:rsid w:val="00B65E39"/>
    <w:rsid w:val="00B6649F"/>
    <w:rsid w:val="00B66A8C"/>
    <w:rsid w:val="00B66E7B"/>
    <w:rsid w:val="00B66EB6"/>
    <w:rsid w:val="00B67072"/>
    <w:rsid w:val="00B67773"/>
    <w:rsid w:val="00B70983"/>
    <w:rsid w:val="00B74364"/>
    <w:rsid w:val="00B746E9"/>
    <w:rsid w:val="00B74BF4"/>
    <w:rsid w:val="00B74E60"/>
    <w:rsid w:val="00B759EE"/>
    <w:rsid w:val="00B76391"/>
    <w:rsid w:val="00B76ADF"/>
    <w:rsid w:val="00B76F6E"/>
    <w:rsid w:val="00B77571"/>
    <w:rsid w:val="00B77D5F"/>
    <w:rsid w:val="00B805AE"/>
    <w:rsid w:val="00B80B9A"/>
    <w:rsid w:val="00B81462"/>
    <w:rsid w:val="00B821F1"/>
    <w:rsid w:val="00B82E6D"/>
    <w:rsid w:val="00B8325C"/>
    <w:rsid w:val="00B833A8"/>
    <w:rsid w:val="00B83817"/>
    <w:rsid w:val="00B847BF"/>
    <w:rsid w:val="00B84C88"/>
    <w:rsid w:val="00B8549E"/>
    <w:rsid w:val="00B85F3A"/>
    <w:rsid w:val="00B8742F"/>
    <w:rsid w:val="00B904A9"/>
    <w:rsid w:val="00B90712"/>
    <w:rsid w:val="00B90C1D"/>
    <w:rsid w:val="00B90E2E"/>
    <w:rsid w:val="00B90F73"/>
    <w:rsid w:val="00B919AC"/>
    <w:rsid w:val="00B92302"/>
    <w:rsid w:val="00B92CC5"/>
    <w:rsid w:val="00B92D99"/>
    <w:rsid w:val="00B92F7A"/>
    <w:rsid w:val="00B93187"/>
    <w:rsid w:val="00B93454"/>
    <w:rsid w:val="00B93746"/>
    <w:rsid w:val="00B93A76"/>
    <w:rsid w:val="00B93BD7"/>
    <w:rsid w:val="00B93F02"/>
    <w:rsid w:val="00B9514E"/>
    <w:rsid w:val="00B95438"/>
    <w:rsid w:val="00B955AC"/>
    <w:rsid w:val="00B95E11"/>
    <w:rsid w:val="00B95E94"/>
    <w:rsid w:val="00B963B9"/>
    <w:rsid w:val="00B97227"/>
    <w:rsid w:val="00B974B0"/>
    <w:rsid w:val="00B975A2"/>
    <w:rsid w:val="00B97B06"/>
    <w:rsid w:val="00BA0A54"/>
    <w:rsid w:val="00BA0EAF"/>
    <w:rsid w:val="00BA10D7"/>
    <w:rsid w:val="00BA1843"/>
    <w:rsid w:val="00BA1A4B"/>
    <w:rsid w:val="00BA2307"/>
    <w:rsid w:val="00BA2924"/>
    <w:rsid w:val="00BA2DF3"/>
    <w:rsid w:val="00BA3782"/>
    <w:rsid w:val="00BA4DE4"/>
    <w:rsid w:val="00BA5B3D"/>
    <w:rsid w:val="00BA5B94"/>
    <w:rsid w:val="00BA5E20"/>
    <w:rsid w:val="00BA6372"/>
    <w:rsid w:val="00BA6E4C"/>
    <w:rsid w:val="00BA71E6"/>
    <w:rsid w:val="00BA721D"/>
    <w:rsid w:val="00BA782E"/>
    <w:rsid w:val="00BA7C34"/>
    <w:rsid w:val="00BB020C"/>
    <w:rsid w:val="00BB0793"/>
    <w:rsid w:val="00BB0DE9"/>
    <w:rsid w:val="00BB108B"/>
    <w:rsid w:val="00BB15D5"/>
    <w:rsid w:val="00BB1630"/>
    <w:rsid w:val="00BB1E70"/>
    <w:rsid w:val="00BB271B"/>
    <w:rsid w:val="00BB45AE"/>
    <w:rsid w:val="00BB47C2"/>
    <w:rsid w:val="00BB4A65"/>
    <w:rsid w:val="00BB55F3"/>
    <w:rsid w:val="00BB62BB"/>
    <w:rsid w:val="00BB648C"/>
    <w:rsid w:val="00BB716C"/>
    <w:rsid w:val="00BB7249"/>
    <w:rsid w:val="00BB7E5F"/>
    <w:rsid w:val="00BC067D"/>
    <w:rsid w:val="00BC19AE"/>
    <w:rsid w:val="00BC1C00"/>
    <w:rsid w:val="00BC2427"/>
    <w:rsid w:val="00BC24D6"/>
    <w:rsid w:val="00BC2A4F"/>
    <w:rsid w:val="00BC30DF"/>
    <w:rsid w:val="00BC42B0"/>
    <w:rsid w:val="00BC47B4"/>
    <w:rsid w:val="00BC4CB0"/>
    <w:rsid w:val="00BC4CEF"/>
    <w:rsid w:val="00BC4D83"/>
    <w:rsid w:val="00BC4E99"/>
    <w:rsid w:val="00BC5087"/>
    <w:rsid w:val="00BC5258"/>
    <w:rsid w:val="00BC581A"/>
    <w:rsid w:val="00BC707A"/>
    <w:rsid w:val="00BC7A40"/>
    <w:rsid w:val="00BD0671"/>
    <w:rsid w:val="00BD070C"/>
    <w:rsid w:val="00BD0D25"/>
    <w:rsid w:val="00BD0F80"/>
    <w:rsid w:val="00BD10E3"/>
    <w:rsid w:val="00BD11ED"/>
    <w:rsid w:val="00BD1306"/>
    <w:rsid w:val="00BD130C"/>
    <w:rsid w:val="00BD2BC0"/>
    <w:rsid w:val="00BD3BD9"/>
    <w:rsid w:val="00BD3C36"/>
    <w:rsid w:val="00BD3E10"/>
    <w:rsid w:val="00BD43B5"/>
    <w:rsid w:val="00BD48E9"/>
    <w:rsid w:val="00BD50F0"/>
    <w:rsid w:val="00BD554D"/>
    <w:rsid w:val="00BD6C97"/>
    <w:rsid w:val="00BD70BD"/>
    <w:rsid w:val="00BD7355"/>
    <w:rsid w:val="00BD75C8"/>
    <w:rsid w:val="00BD78EE"/>
    <w:rsid w:val="00BD79FF"/>
    <w:rsid w:val="00BE023A"/>
    <w:rsid w:val="00BE0315"/>
    <w:rsid w:val="00BE1705"/>
    <w:rsid w:val="00BE22DC"/>
    <w:rsid w:val="00BE236D"/>
    <w:rsid w:val="00BE273A"/>
    <w:rsid w:val="00BE32EB"/>
    <w:rsid w:val="00BE46D7"/>
    <w:rsid w:val="00BE523B"/>
    <w:rsid w:val="00BE5A75"/>
    <w:rsid w:val="00BE6D41"/>
    <w:rsid w:val="00BE6DF2"/>
    <w:rsid w:val="00BE6ED2"/>
    <w:rsid w:val="00BE7A43"/>
    <w:rsid w:val="00BE7C4B"/>
    <w:rsid w:val="00BF02B3"/>
    <w:rsid w:val="00BF057F"/>
    <w:rsid w:val="00BF076A"/>
    <w:rsid w:val="00BF095D"/>
    <w:rsid w:val="00BF09B8"/>
    <w:rsid w:val="00BF1069"/>
    <w:rsid w:val="00BF264A"/>
    <w:rsid w:val="00BF2780"/>
    <w:rsid w:val="00BF317A"/>
    <w:rsid w:val="00BF3683"/>
    <w:rsid w:val="00BF37EE"/>
    <w:rsid w:val="00BF4165"/>
    <w:rsid w:val="00BF4D7C"/>
    <w:rsid w:val="00BF579C"/>
    <w:rsid w:val="00BF5AC8"/>
    <w:rsid w:val="00BF5E28"/>
    <w:rsid w:val="00BF6FEF"/>
    <w:rsid w:val="00BF7C24"/>
    <w:rsid w:val="00C00755"/>
    <w:rsid w:val="00C00E27"/>
    <w:rsid w:val="00C0106F"/>
    <w:rsid w:val="00C01632"/>
    <w:rsid w:val="00C01676"/>
    <w:rsid w:val="00C01C0B"/>
    <w:rsid w:val="00C0211A"/>
    <w:rsid w:val="00C0261D"/>
    <w:rsid w:val="00C02C97"/>
    <w:rsid w:val="00C03843"/>
    <w:rsid w:val="00C041E6"/>
    <w:rsid w:val="00C04447"/>
    <w:rsid w:val="00C048BA"/>
    <w:rsid w:val="00C05730"/>
    <w:rsid w:val="00C05B5D"/>
    <w:rsid w:val="00C06036"/>
    <w:rsid w:val="00C06581"/>
    <w:rsid w:val="00C0798F"/>
    <w:rsid w:val="00C103AB"/>
    <w:rsid w:val="00C1042C"/>
    <w:rsid w:val="00C10F4D"/>
    <w:rsid w:val="00C11254"/>
    <w:rsid w:val="00C116D2"/>
    <w:rsid w:val="00C118AC"/>
    <w:rsid w:val="00C11FA5"/>
    <w:rsid w:val="00C120B1"/>
    <w:rsid w:val="00C12890"/>
    <w:rsid w:val="00C12BBE"/>
    <w:rsid w:val="00C12CCD"/>
    <w:rsid w:val="00C13508"/>
    <w:rsid w:val="00C1571A"/>
    <w:rsid w:val="00C15831"/>
    <w:rsid w:val="00C159CD"/>
    <w:rsid w:val="00C15A64"/>
    <w:rsid w:val="00C15C74"/>
    <w:rsid w:val="00C16AA3"/>
    <w:rsid w:val="00C1727E"/>
    <w:rsid w:val="00C173E5"/>
    <w:rsid w:val="00C1751C"/>
    <w:rsid w:val="00C17871"/>
    <w:rsid w:val="00C17E81"/>
    <w:rsid w:val="00C2195D"/>
    <w:rsid w:val="00C21FA9"/>
    <w:rsid w:val="00C22DA7"/>
    <w:rsid w:val="00C2317D"/>
    <w:rsid w:val="00C2344F"/>
    <w:rsid w:val="00C23450"/>
    <w:rsid w:val="00C23F4F"/>
    <w:rsid w:val="00C2418B"/>
    <w:rsid w:val="00C24AD6"/>
    <w:rsid w:val="00C2564F"/>
    <w:rsid w:val="00C26AB0"/>
    <w:rsid w:val="00C2736E"/>
    <w:rsid w:val="00C279CE"/>
    <w:rsid w:val="00C27DC1"/>
    <w:rsid w:val="00C27E6F"/>
    <w:rsid w:val="00C30140"/>
    <w:rsid w:val="00C30BC5"/>
    <w:rsid w:val="00C30E82"/>
    <w:rsid w:val="00C31DCA"/>
    <w:rsid w:val="00C3210F"/>
    <w:rsid w:val="00C32A69"/>
    <w:rsid w:val="00C3303D"/>
    <w:rsid w:val="00C3366C"/>
    <w:rsid w:val="00C33949"/>
    <w:rsid w:val="00C33DE9"/>
    <w:rsid w:val="00C34382"/>
    <w:rsid w:val="00C3478A"/>
    <w:rsid w:val="00C3563E"/>
    <w:rsid w:val="00C35F3A"/>
    <w:rsid w:val="00C3612C"/>
    <w:rsid w:val="00C36325"/>
    <w:rsid w:val="00C37879"/>
    <w:rsid w:val="00C37AEE"/>
    <w:rsid w:val="00C4333C"/>
    <w:rsid w:val="00C43DA6"/>
    <w:rsid w:val="00C447F6"/>
    <w:rsid w:val="00C44852"/>
    <w:rsid w:val="00C44DAC"/>
    <w:rsid w:val="00C45A9E"/>
    <w:rsid w:val="00C46959"/>
    <w:rsid w:val="00C47589"/>
    <w:rsid w:val="00C50840"/>
    <w:rsid w:val="00C50A15"/>
    <w:rsid w:val="00C50BF8"/>
    <w:rsid w:val="00C5165E"/>
    <w:rsid w:val="00C5282C"/>
    <w:rsid w:val="00C52B1B"/>
    <w:rsid w:val="00C52B62"/>
    <w:rsid w:val="00C535B6"/>
    <w:rsid w:val="00C5532C"/>
    <w:rsid w:val="00C55801"/>
    <w:rsid w:val="00C55AD4"/>
    <w:rsid w:val="00C55BA0"/>
    <w:rsid w:val="00C56198"/>
    <w:rsid w:val="00C57648"/>
    <w:rsid w:val="00C60F02"/>
    <w:rsid w:val="00C610F1"/>
    <w:rsid w:val="00C619F3"/>
    <w:rsid w:val="00C61BC6"/>
    <w:rsid w:val="00C61FEB"/>
    <w:rsid w:val="00C623BA"/>
    <w:rsid w:val="00C6257D"/>
    <w:rsid w:val="00C626C9"/>
    <w:rsid w:val="00C62D5E"/>
    <w:rsid w:val="00C62FAF"/>
    <w:rsid w:val="00C6349E"/>
    <w:rsid w:val="00C638C5"/>
    <w:rsid w:val="00C63AB5"/>
    <w:rsid w:val="00C644C6"/>
    <w:rsid w:val="00C6571B"/>
    <w:rsid w:val="00C65F7F"/>
    <w:rsid w:val="00C66727"/>
    <w:rsid w:val="00C67100"/>
    <w:rsid w:val="00C67F49"/>
    <w:rsid w:val="00C70A4F"/>
    <w:rsid w:val="00C71A35"/>
    <w:rsid w:val="00C71A36"/>
    <w:rsid w:val="00C71BF7"/>
    <w:rsid w:val="00C72A64"/>
    <w:rsid w:val="00C7337C"/>
    <w:rsid w:val="00C733F1"/>
    <w:rsid w:val="00C7374C"/>
    <w:rsid w:val="00C73FE4"/>
    <w:rsid w:val="00C74D66"/>
    <w:rsid w:val="00C751E1"/>
    <w:rsid w:val="00C7629A"/>
    <w:rsid w:val="00C763D6"/>
    <w:rsid w:val="00C77207"/>
    <w:rsid w:val="00C80D62"/>
    <w:rsid w:val="00C819D3"/>
    <w:rsid w:val="00C81C1C"/>
    <w:rsid w:val="00C81F95"/>
    <w:rsid w:val="00C8233C"/>
    <w:rsid w:val="00C83529"/>
    <w:rsid w:val="00C84BE3"/>
    <w:rsid w:val="00C86BD8"/>
    <w:rsid w:val="00C86FE1"/>
    <w:rsid w:val="00C90068"/>
    <w:rsid w:val="00C901E5"/>
    <w:rsid w:val="00C9060E"/>
    <w:rsid w:val="00C907A9"/>
    <w:rsid w:val="00C91811"/>
    <w:rsid w:val="00C91EF3"/>
    <w:rsid w:val="00C92743"/>
    <w:rsid w:val="00C92760"/>
    <w:rsid w:val="00C931C5"/>
    <w:rsid w:val="00C935CB"/>
    <w:rsid w:val="00C942E2"/>
    <w:rsid w:val="00C95F4F"/>
    <w:rsid w:val="00C96569"/>
    <w:rsid w:val="00C9656F"/>
    <w:rsid w:val="00C96840"/>
    <w:rsid w:val="00C96D09"/>
    <w:rsid w:val="00C96E66"/>
    <w:rsid w:val="00C972F5"/>
    <w:rsid w:val="00C975CC"/>
    <w:rsid w:val="00C97CB2"/>
    <w:rsid w:val="00C97D21"/>
    <w:rsid w:val="00CA0A16"/>
    <w:rsid w:val="00CA1BFA"/>
    <w:rsid w:val="00CA204C"/>
    <w:rsid w:val="00CA302F"/>
    <w:rsid w:val="00CA3253"/>
    <w:rsid w:val="00CA328D"/>
    <w:rsid w:val="00CA3A1A"/>
    <w:rsid w:val="00CA3ACE"/>
    <w:rsid w:val="00CA41EE"/>
    <w:rsid w:val="00CA58A3"/>
    <w:rsid w:val="00CA6032"/>
    <w:rsid w:val="00CA7B73"/>
    <w:rsid w:val="00CB0012"/>
    <w:rsid w:val="00CB1609"/>
    <w:rsid w:val="00CB1B4D"/>
    <w:rsid w:val="00CB23CE"/>
    <w:rsid w:val="00CB3283"/>
    <w:rsid w:val="00CB3D57"/>
    <w:rsid w:val="00CB4046"/>
    <w:rsid w:val="00CB4580"/>
    <w:rsid w:val="00CB5407"/>
    <w:rsid w:val="00CB5720"/>
    <w:rsid w:val="00CB5F61"/>
    <w:rsid w:val="00CB698E"/>
    <w:rsid w:val="00CB69B1"/>
    <w:rsid w:val="00CB79FA"/>
    <w:rsid w:val="00CB7B2E"/>
    <w:rsid w:val="00CC02FC"/>
    <w:rsid w:val="00CC0339"/>
    <w:rsid w:val="00CC050B"/>
    <w:rsid w:val="00CC0E7D"/>
    <w:rsid w:val="00CC0EBD"/>
    <w:rsid w:val="00CC170F"/>
    <w:rsid w:val="00CC1D0E"/>
    <w:rsid w:val="00CC2032"/>
    <w:rsid w:val="00CC26AA"/>
    <w:rsid w:val="00CC496D"/>
    <w:rsid w:val="00CC4CEE"/>
    <w:rsid w:val="00CC54B8"/>
    <w:rsid w:val="00CC56F7"/>
    <w:rsid w:val="00CC571D"/>
    <w:rsid w:val="00CC5CB6"/>
    <w:rsid w:val="00CC5D54"/>
    <w:rsid w:val="00CC636B"/>
    <w:rsid w:val="00CC732E"/>
    <w:rsid w:val="00CC7C4F"/>
    <w:rsid w:val="00CC7DE3"/>
    <w:rsid w:val="00CD05AB"/>
    <w:rsid w:val="00CD075E"/>
    <w:rsid w:val="00CD10F0"/>
    <w:rsid w:val="00CD1360"/>
    <w:rsid w:val="00CD18F2"/>
    <w:rsid w:val="00CD1E9B"/>
    <w:rsid w:val="00CD1F5A"/>
    <w:rsid w:val="00CD2064"/>
    <w:rsid w:val="00CD2537"/>
    <w:rsid w:val="00CD2738"/>
    <w:rsid w:val="00CD37A1"/>
    <w:rsid w:val="00CD380F"/>
    <w:rsid w:val="00CD3A29"/>
    <w:rsid w:val="00CD3BA6"/>
    <w:rsid w:val="00CD3F27"/>
    <w:rsid w:val="00CD4659"/>
    <w:rsid w:val="00CD47DD"/>
    <w:rsid w:val="00CD4FD6"/>
    <w:rsid w:val="00CD533A"/>
    <w:rsid w:val="00CD54D8"/>
    <w:rsid w:val="00CD64A0"/>
    <w:rsid w:val="00CD683D"/>
    <w:rsid w:val="00CD697E"/>
    <w:rsid w:val="00CD7581"/>
    <w:rsid w:val="00CD7E3E"/>
    <w:rsid w:val="00CE027F"/>
    <w:rsid w:val="00CE05C5"/>
    <w:rsid w:val="00CE1586"/>
    <w:rsid w:val="00CE1F82"/>
    <w:rsid w:val="00CE358E"/>
    <w:rsid w:val="00CE5214"/>
    <w:rsid w:val="00CE5890"/>
    <w:rsid w:val="00CE656D"/>
    <w:rsid w:val="00CE74CF"/>
    <w:rsid w:val="00CF0297"/>
    <w:rsid w:val="00CF0375"/>
    <w:rsid w:val="00CF0A86"/>
    <w:rsid w:val="00CF0A8B"/>
    <w:rsid w:val="00CF1499"/>
    <w:rsid w:val="00CF15BA"/>
    <w:rsid w:val="00CF3838"/>
    <w:rsid w:val="00CF3E1F"/>
    <w:rsid w:val="00CF3F4C"/>
    <w:rsid w:val="00CF5B38"/>
    <w:rsid w:val="00CF5F3F"/>
    <w:rsid w:val="00CF792D"/>
    <w:rsid w:val="00CF79F4"/>
    <w:rsid w:val="00CF7B39"/>
    <w:rsid w:val="00D002A1"/>
    <w:rsid w:val="00D0179E"/>
    <w:rsid w:val="00D01D55"/>
    <w:rsid w:val="00D02C1A"/>
    <w:rsid w:val="00D02F15"/>
    <w:rsid w:val="00D048A0"/>
    <w:rsid w:val="00D0574C"/>
    <w:rsid w:val="00D06207"/>
    <w:rsid w:val="00D06E09"/>
    <w:rsid w:val="00D06E0F"/>
    <w:rsid w:val="00D06F07"/>
    <w:rsid w:val="00D07CBC"/>
    <w:rsid w:val="00D108B0"/>
    <w:rsid w:val="00D10EFE"/>
    <w:rsid w:val="00D12EB7"/>
    <w:rsid w:val="00D13080"/>
    <w:rsid w:val="00D13274"/>
    <w:rsid w:val="00D13B68"/>
    <w:rsid w:val="00D13B91"/>
    <w:rsid w:val="00D14E8C"/>
    <w:rsid w:val="00D14EB2"/>
    <w:rsid w:val="00D155CB"/>
    <w:rsid w:val="00D15C2E"/>
    <w:rsid w:val="00D16A30"/>
    <w:rsid w:val="00D16C4A"/>
    <w:rsid w:val="00D17DEB"/>
    <w:rsid w:val="00D17F96"/>
    <w:rsid w:val="00D209A2"/>
    <w:rsid w:val="00D213DF"/>
    <w:rsid w:val="00D22056"/>
    <w:rsid w:val="00D225B8"/>
    <w:rsid w:val="00D22A31"/>
    <w:rsid w:val="00D243CD"/>
    <w:rsid w:val="00D24C64"/>
    <w:rsid w:val="00D252FD"/>
    <w:rsid w:val="00D2585C"/>
    <w:rsid w:val="00D25C78"/>
    <w:rsid w:val="00D26C44"/>
    <w:rsid w:val="00D27176"/>
    <w:rsid w:val="00D273EE"/>
    <w:rsid w:val="00D278BB"/>
    <w:rsid w:val="00D279A6"/>
    <w:rsid w:val="00D30306"/>
    <w:rsid w:val="00D30C18"/>
    <w:rsid w:val="00D332C7"/>
    <w:rsid w:val="00D334F0"/>
    <w:rsid w:val="00D33687"/>
    <w:rsid w:val="00D33ECE"/>
    <w:rsid w:val="00D34ED8"/>
    <w:rsid w:val="00D35188"/>
    <w:rsid w:val="00D355B9"/>
    <w:rsid w:val="00D364CA"/>
    <w:rsid w:val="00D36D90"/>
    <w:rsid w:val="00D36F98"/>
    <w:rsid w:val="00D37BFC"/>
    <w:rsid w:val="00D37D25"/>
    <w:rsid w:val="00D37DF7"/>
    <w:rsid w:val="00D40294"/>
    <w:rsid w:val="00D408A3"/>
    <w:rsid w:val="00D41041"/>
    <w:rsid w:val="00D42F29"/>
    <w:rsid w:val="00D43059"/>
    <w:rsid w:val="00D4421F"/>
    <w:rsid w:val="00D447E3"/>
    <w:rsid w:val="00D4552C"/>
    <w:rsid w:val="00D455C2"/>
    <w:rsid w:val="00D45AB8"/>
    <w:rsid w:val="00D45F64"/>
    <w:rsid w:val="00D4631D"/>
    <w:rsid w:val="00D46330"/>
    <w:rsid w:val="00D46EEC"/>
    <w:rsid w:val="00D472D1"/>
    <w:rsid w:val="00D477D1"/>
    <w:rsid w:val="00D47D28"/>
    <w:rsid w:val="00D50043"/>
    <w:rsid w:val="00D50187"/>
    <w:rsid w:val="00D5043C"/>
    <w:rsid w:val="00D504F0"/>
    <w:rsid w:val="00D50516"/>
    <w:rsid w:val="00D50598"/>
    <w:rsid w:val="00D50E21"/>
    <w:rsid w:val="00D51819"/>
    <w:rsid w:val="00D51F2A"/>
    <w:rsid w:val="00D52052"/>
    <w:rsid w:val="00D52218"/>
    <w:rsid w:val="00D549FA"/>
    <w:rsid w:val="00D54F60"/>
    <w:rsid w:val="00D57ACE"/>
    <w:rsid w:val="00D600E9"/>
    <w:rsid w:val="00D6132D"/>
    <w:rsid w:val="00D6135E"/>
    <w:rsid w:val="00D62C61"/>
    <w:rsid w:val="00D62E4C"/>
    <w:rsid w:val="00D640BC"/>
    <w:rsid w:val="00D65BC0"/>
    <w:rsid w:val="00D66671"/>
    <w:rsid w:val="00D70DF9"/>
    <w:rsid w:val="00D7172B"/>
    <w:rsid w:val="00D72950"/>
    <w:rsid w:val="00D72CFB"/>
    <w:rsid w:val="00D7380C"/>
    <w:rsid w:val="00D73BA2"/>
    <w:rsid w:val="00D74237"/>
    <w:rsid w:val="00D742C5"/>
    <w:rsid w:val="00D743C1"/>
    <w:rsid w:val="00D7471F"/>
    <w:rsid w:val="00D74A8E"/>
    <w:rsid w:val="00D75EF6"/>
    <w:rsid w:val="00D75FD9"/>
    <w:rsid w:val="00D764BB"/>
    <w:rsid w:val="00D77362"/>
    <w:rsid w:val="00D77EF3"/>
    <w:rsid w:val="00D803F4"/>
    <w:rsid w:val="00D80883"/>
    <w:rsid w:val="00D80DA6"/>
    <w:rsid w:val="00D80DE1"/>
    <w:rsid w:val="00D82074"/>
    <w:rsid w:val="00D82D5F"/>
    <w:rsid w:val="00D82F3F"/>
    <w:rsid w:val="00D830C9"/>
    <w:rsid w:val="00D840A2"/>
    <w:rsid w:val="00D848F0"/>
    <w:rsid w:val="00D87092"/>
    <w:rsid w:val="00D878A1"/>
    <w:rsid w:val="00D9104D"/>
    <w:rsid w:val="00D919C7"/>
    <w:rsid w:val="00D91A04"/>
    <w:rsid w:val="00D92BA7"/>
    <w:rsid w:val="00D92ED3"/>
    <w:rsid w:val="00D9328E"/>
    <w:rsid w:val="00D94924"/>
    <w:rsid w:val="00D94E60"/>
    <w:rsid w:val="00D94FFD"/>
    <w:rsid w:val="00D95C65"/>
    <w:rsid w:val="00D95FFD"/>
    <w:rsid w:val="00D9655C"/>
    <w:rsid w:val="00D96660"/>
    <w:rsid w:val="00D97619"/>
    <w:rsid w:val="00DA24DB"/>
    <w:rsid w:val="00DA2EC5"/>
    <w:rsid w:val="00DA3288"/>
    <w:rsid w:val="00DA3EF4"/>
    <w:rsid w:val="00DA3F7C"/>
    <w:rsid w:val="00DA4194"/>
    <w:rsid w:val="00DA4878"/>
    <w:rsid w:val="00DA4BD8"/>
    <w:rsid w:val="00DA4C71"/>
    <w:rsid w:val="00DA50D7"/>
    <w:rsid w:val="00DA65E5"/>
    <w:rsid w:val="00DA6C94"/>
    <w:rsid w:val="00DA6E41"/>
    <w:rsid w:val="00DA703D"/>
    <w:rsid w:val="00DA72CD"/>
    <w:rsid w:val="00DA7A62"/>
    <w:rsid w:val="00DA7ACE"/>
    <w:rsid w:val="00DB01EA"/>
    <w:rsid w:val="00DB09E5"/>
    <w:rsid w:val="00DB10C2"/>
    <w:rsid w:val="00DB17E3"/>
    <w:rsid w:val="00DB296C"/>
    <w:rsid w:val="00DB2BD4"/>
    <w:rsid w:val="00DB33F0"/>
    <w:rsid w:val="00DB3BC0"/>
    <w:rsid w:val="00DB3ED6"/>
    <w:rsid w:val="00DB3F4E"/>
    <w:rsid w:val="00DB450E"/>
    <w:rsid w:val="00DB465B"/>
    <w:rsid w:val="00DB46E8"/>
    <w:rsid w:val="00DB53AF"/>
    <w:rsid w:val="00DB558D"/>
    <w:rsid w:val="00DB5A14"/>
    <w:rsid w:val="00DB5ED1"/>
    <w:rsid w:val="00DB654E"/>
    <w:rsid w:val="00DB719C"/>
    <w:rsid w:val="00DC0532"/>
    <w:rsid w:val="00DC08C8"/>
    <w:rsid w:val="00DC09EB"/>
    <w:rsid w:val="00DC0D6D"/>
    <w:rsid w:val="00DC1138"/>
    <w:rsid w:val="00DC1286"/>
    <w:rsid w:val="00DC1344"/>
    <w:rsid w:val="00DC173D"/>
    <w:rsid w:val="00DC3265"/>
    <w:rsid w:val="00DC3580"/>
    <w:rsid w:val="00DC4318"/>
    <w:rsid w:val="00DC46A1"/>
    <w:rsid w:val="00DC517F"/>
    <w:rsid w:val="00DC5984"/>
    <w:rsid w:val="00DC6A54"/>
    <w:rsid w:val="00DC7258"/>
    <w:rsid w:val="00DC747B"/>
    <w:rsid w:val="00DC7A26"/>
    <w:rsid w:val="00DC7BCC"/>
    <w:rsid w:val="00DD0536"/>
    <w:rsid w:val="00DD0E3D"/>
    <w:rsid w:val="00DD0F42"/>
    <w:rsid w:val="00DD10E9"/>
    <w:rsid w:val="00DD11E8"/>
    <w:rsid w:val="00DD198D"/>
    <w:rsid w:val="00DD245F"/>
    <w:rsid w:val="00DD28EB"/>
    <w:rsid w:val="00DD2C11"/>
    <w:rsid w:val="00DD3A47"/>
    <w:rsid w:val="00DD3A69"/>
    <w:rsid w:val="00DD4839"/>
    <w:rsid w:val="00DD487E"/>
    <w:rsid w:val="00DD4B50"/>
    <w:rsid w:val="00DD58CC"/>
    <w:rsid w:val="00DD5D3F"/>
    <w:rsid w:val="00DD7054"/>
    <w:rsid w:val="00DD70E3"/>
    <w:rsid w:val="00DD7517"/>
    <w:rsid w:val="00DD76B3"/>
    <w:rsid w:val="00DE1547"/>
    <w:rsid w:val="00DE2A30"/>
    <w:rsid w:val="00DE3AD6"/>
    <w:rsid w:val="00DE4515"/>
    <w:rsid w:val="00DE49F8"/>
    <w:rsid w:val="00DE4EE7"/>
    <w:rsid w:val="00DE5954"/>
    <w:rsid w:val="00DE5CEB"/>
    <w:rsid w:val="00DE5E9C"/>
    <w:rsid w:val="00DE605A"/>
    <w:rsid w:val="00DE60BC"/>
    <w:rsid w:val="00DE659E"/>
    <w:rsid w:val="00DE73A7"/>
    <w:rsid w:val="00DE74DD"/>
    <w:rsid w:val="00DF120E"/>
    <w:rsid w:val="00DF17B2"/>
    <w:rsid w:val="00DF1B42"/>
    <w:rsid w:val="00DF1BE1"/>
    <w:rsid w:val="00DF2363"/>
    <w:rsid w:val="00DF34AA"/>
    <w:rsid w:val="00DF3A3C"/>
    <w:rsid w:val="00DF3C98"/>
    <w:rsid w:val="00DF5570"/>
    <w:rsid w:val="00DF58BE"/>
    <w:rsid w:val="00DF643D"/>
    <w:rsid w:val="00DF6818"/>
    <w:rsid w:val="00DF73A3"/>
    <w:rsid w:val="00E0134B"/>
    <w:rsid w:val="00E02A03"/>
    <w:rsid w:val="00E037B1"/>
    <w:rsid w:val="00E044D1"/>
    <w:rsid w:val="00E04B4E"/>
    <w:rsid w:val="00E04E4D"/>
    <w:rsid w:val="00E061F3"/>
    <w:rsid w:val="00E06781"/>
    <w:rsid w:val="00E06CA4"/>
    <w:rsid w:val="00E074E1"/>
    <w:rsid w:val="00E07860"/>
    <w:rsid w:val="00E07A47"/>
    <w:rsid w:val="00E108C9"/>
    <w:rsid w:val="00E10BD0"/>
    <w:rsid w:val="00E1147F"/>
    <w:rsid w:val="00E121D4"/>
    <w:rsid w:val="00E123D9"/>
    <w:rsid w:val="00E129AB"/>
    <w:rsid w:val="00E12ADB"/>
    <w:rsid w:val="00E12E18"/>
    <w:rsid w:val="00E12F87"/>
    <w:rsid w:val="00E137A1"/>
    <w:rsid w:val="00E13DF9"/>
    <w:rsid w:val="00E148D3"/>
    <w:rsid w:val="00E150BB"/>
    <w:rsid w:val="00E154EE"/>
    <w:rsid w:val="00E15700"/>
    <w:rsid w:val="00E15DBE"/>
    <w:rsid w:val="00E16819"/>
    <w:rsid w:val="00E1732A"/>
    <w:rsid w:val="00E17C52"/>
    <w:rsid w:val="00E205A3"/>
    <w:rsid w:val="00E205EE"/>
    <w:rsid w:val="00E20E64"/>
    <w:rsid w:val="00E21301"/>
    <w:rsid w:val="00E21510"/>
    <w:rsid w:val="00E21C6E"/>
    <w:rsid w:val="00E21D35"/>
    <w:rsid w:val="00E2235E"/>
    <w:rsid w:val="00E22A59"/>
    <w:rsid w:val="00E24341"/>
    <w:rsid w:val="00E24AEB"/>
    <w:rsid w:val="00E24F8D"/>
    <w:rsid w:val="00E25898"/>
    <w:rsid w:val="00E25D67"/>
    <w:rsid w:val="00E26401"/>
    <w:rsid w:val="00E26416"/>
    <w:rsid w:val="00E26A28"/>
    <w:rsid w:val="00E26D50"/>
    <w:rsid w:val="00E27194"/>
    <w:rsid w:val="00E27568"/>
    <w:rsid w:val="00E27DBF"/>
    <w:rsid w:val="00E27E15"/>
    <w:rsid w:val="00E30786"/>
    <w:rsid w:val="00E30C66"/>
    <w:rsid w:val="00E30D39"/>
    <w:rsid w:val="00E3101F"/>
    <w:rsid w:val="00E32A24"/>
    <w:rsid w:val="00E32D4B"/>
    <w:rsid w:val="00E332FC"/>
    <w:rsid w:val="00E33E6A"/>
    <w:rsid w:val="00E34014"/>
    <w:rsid w:val="00E34167"/>
    <w:rsid w:val="00E3419E"/>
    <w:rsid w:val="00E343E7"/>
    <w:rsid w:val="00E34465"/>
    <w:rsid w:val="00E34816"/>
    <w:rsid w:val="00E348F3"/>
    <w:rsid w:val="00E34E35"/>
    <w:rsid w:val="00E35432"/>
    <w:rsid w:val="00E367A3"/>
    <w:rsid w:val="00E367E4"/>
    <w:rsid w:val="00E36E00"/>
    <w:rsid w:val="00E37570"/>
    <w:rsid w:val="00E3792B"/>
    <w:rsid w:val="00E40A28"/>
    <w:rsid w:val="00E4184C"/>
    <w:rsid w:val="00E41D81"/>
    <w:rsid w:val="00E41F45"/>
    <w:rsid w:val="00E42C6F"/>
    <w:rsid w:val="00E42EF2"/>
    <w:rsid w:val="00E43AE3"/>
    <w:rsid w:val="00E446EB"/>
    <w:rsid w:val="00E44B1E"/>
    <w:rsid w:val="00E44B84"/>
    <w:rsid w:val="00E44CA7"/>
    <w:rsid w:val="00E44F43"/>
    <w:rsid w:val="00E45004"/>
    <w:rsid w:val="00E4512D"/>
    <w:rsid w:val="00E45BDE"/>
    <w:rsid w:val="00E45C76"/>
    <w:rsid w:val="00E47340"/>
    <w:rsid w:val="00E47869"/>
    <w:rsid w:val="00E47A61"/>
    <w:rsid w:val="00E47E71"/>
    <w:rsid w:val="00E50A4C"/>
    <w:rsid w:val="00E5148C"/>
    <w:rsid w:val="00E51E34"/>
    <w:rsid w:val="00E52100"/>
    <w:rsid w:val="00E54194"/>
    <w:rsid w:val="00E555DB"/>
    <w:rsid w:val="00E55D25"/>
    <w:rsid w:val="00E57183"/>
    <w:rsid w:val="00E5742E"/>
    <w:rsid w:val="00E57554"/>
    <w:rsid w:val="00E57F2E"/>
    <w:rsid w:val="00E60B22"/>
    <w:rsid w:val="00E610C2"/>
    <w:rsid w:val="00E61302"/>
    <w:rsid w:val="00E6132A"/>
    <w:rsid w:val="00E615ED"/>
    <w:rsid w:val="00E61733"/>
    <w:rsid w:val="00E62138"/>
    <w:rsid w:val="00E628D6"/>
    <w:rsid w:val="00E62C84"/>
    <w:rsid w:val="00E62F97"/>
    <w:rsid w:val="00E63480"/>
    <w:rsid w:val="00E637AB"/>
    <w:rsid w:val="00E64AC1"/>
    <w:rsid w:val="00E64E7B"/>
    <w:rsid w:val="00E65104"/>
    <w:rsid w:val="00E66180"/>
    <w:rsid w:val="00E703D5"/>
    <w:rsid w:val="00E70F90"/>
    <w:rsid w:val="00E7141F"/>
    <w:rsid w:val="00E71E22"/>
    <w:rsid w:val="00E7214F"/>
    <w:rsid w:val="00E730B5"/>
    <w:rsid w:val="00E740A9"/>
    <w:rsid w:val="00E74305"/>
    <w:rsid w:val="00E74600"/>
    <w:rsid w:val="00E74A1D"/>
    <w:rsid w:val="00E750EC"/>
    <w:rsid w:val="00E7528F"/>
    <w:rsid w:val="00E7595B"/>
    <w:rsid w:val="00E76507"/>
    <w:rsid w:val="00E76D06"/>
    <w:rsid w:val="00E77A52"/>
    <w:rsid w:val="00E77E9D"/>
    <w:rsid w:val="00E80D1A"/>
    <w:rsid w:val="00E80DEE"/>
    <w:rsid w:val="00E8157B"/>
    <w:rsid w:val="00E816C8"/>
    <w:rsid w:val="00E822ED"/>
    <w:rsid w:val="00E828BF"/>
    <w:rsid w:val="00E82C0D"/>
    <w:rsid w:val="00E82C36"/>
    <w:rsid w:val="00E83BB2"/>
    <w:rsid w:val="00E83BC0"/>
    <w:rsid w:val="00E83CF0"/>
    <w:rsid w:val="00E8430F"/>
    <w:rsid w:val="00E84E10"/>
    <w:rsid w:val="00E8548E"/>
    <w:rsid w:val="00E8578C"/>
    <w:rsid w:val="00E863B8"/>
    <w:rsid w:val="00E871B1"/>
    <w:rsid w:val="00E87C4A"/>
    <w:rsid w:val="00E90BDF"/>
    <w:rsid w:val="00E91CFD"/>
    <w:rsid w:val="00E92F95"/>
    <w:rsid w:val="00E935ED"/>
    <w:rsid w:val="00E93A28"/>
    <w:rsid w:val="00E94654"/>
    <w:rsid w:val="00E94E90"/>
    <w:rsid w:val="00E957E5"/>
    <w:rsid w:val="00E9584C"/>
    <w:rsid w:val="00E958DC"/>
    <w:rsid w:val="00E95E20"/>
    <w:rsid w:val="00E95F7B"/>
    <w:rsid w:val="00E96451"/>
    <w:rsid w:val="00E96A9D"/>
    <w:rsid w:val="00E970FB"/>
    <w:rsid w:val="00E97E02"/>
    <w:rsid w:val="00EA1057"/>
    <w:rsid w:val="00EA1650"/>
    <w:rsid w:val="00EA174F"/>
    <w:rsid w:val="00EA1C3C"/>
    <w:rsid w:val="00EA1C89"/>
    <w:rsid w:val="00EA24BE"/>
    <w:rsid w:val="00EA2D16"/>
    <w:rsid w:val="00EA3E9B"/>
    <w:rsid w:val="00EA4559"/>
    <w:rsid w:val="00EA54BF"/>
    <w:rsid w:val="00EA7337"/>
    <w:rsid w:val="00EA753D"/>
    <w:rsid w:val="00EB068B"/>
    <w:rsid w:val="00EB0834"/>
    <w:rsid w:val="00EB182D"/>
    <w:rsid w:val="00EB254F"/>
    <w:rsid w:val="00EB2A39"/>
    <w:rsid w:val="00EB2EF7"/>
    <w:rsid w:val="00EB31B3"/>
    <w:rsid w:val="00EB3E9B"/>
    <w:rsid w:val="00EB4260"/>
    <w:rsid w:val="00EB44D3"/>
    <w:rsid w:val="00EB47CE"/>
    <w:rsid w:val="00EB4AE8"/>
    <w:rsid w:val="00EB54FE"/>
    <w:rsid w:val="00EB560D"/>
    <w:rsid w:val="00EB5809"/>
    <w:rsid w:val="00EB5F47"/>
    <w:rsid w:val="00EB6019"/>
    <w:rsid w:val="00EB6369"/>
    <w:rsid w:val="00EB6BA0"/>
    <w:rsid w:val="00EB6EE1"/>
    <w:rsid w:val="00EB7057"/>
    <w:rsid w:val="00EB71BE"/>
    <w:rsid w:val="00EB740E"/>
    <w:rsid w:val="00EB7445"/>
    <w:rsid w:val="00EB7C05"/>
    <w:rsid w:val="00EB7DE9"/>
    <w:rsid w:val="00EC0CD5"/>
    <w:rsid w:val="00EC10A0"/>
    <w:rsid w:val="00EC1AF8"/>
    <w:rsid w:val="00EC20D0"/>
    <w:rsid w:val="00EC2467"/>
    <w:rsid w:val="00EC381B"/>
    <w:rsid w:val="00EC3F71"/>
    <w:rsid w:val="00EC4924"/>
    <w:rsid w:val="00EC4D3A"/>
    <w:rsid w:val="00EC51EF"/>
    <w:rsid w:val="00EC5506"/>
    <w:rsid w:val="00EC55F2"/>
    <w:rsid w:val="00EC595B"/>
    <w:rsid w:val="00EC5ADF"/>
    <w:rsid w:val="00EC5E99"/>
    <w:rsid w:val="00EC6492"/>
    <w:rsid w:val="00EC6FF7"/>
    <w:rsid w:val="00EC7A2F"/>
    <w:rsid w:val="00ED0057"/>
    <w:rsid w:val="00ED021D"/>
    <w:rsid w:val="00ED0CB2"/>
    <w:rsid w:val="00ED0E9E"/>
    <w:rsid w:val="00ED1100"/>
    <w:rsid w:val="00ED1836"/>
    <w:rsid w:val="00ED1DCC"/>
    <w:rsid w:val="00ED23CB"/>
    <w:rsid w:val="00ED2C1A"/>
    <w:rsid w:val="00ED309F"/>
    <w:rsid w:val="00ED39E7"/>
    <w:rsid w:val="00ED41EC"/>
    <w:rsid w:val="00ED4B05"/>
    <w:rsid w:val="00ED5465"/>
    <w:rsid w:val="00ED5980"/>
    <w:rsid w:val="00ED6111"/>
    <w:rsid w:val="00ED64A6"/>
    <w:rsid w:val="00ED751B"/>
    <w:rsid w:val="00EE0C1E"/>
    <w:rsid w:val="00EE1250"/>
    <w:rsid w:val="00EE1298"/>
    <w:rsid w:val="00EE25FA"/>
    <w:rsid w:val="00EE2ADA"/>
    <w:rsid w:val="00EE2E33"/>
    <w:rsid w:val="00EE2F3F"/>
    <w:rsid w:val="00EE34B8"/>
    <w:rsid w:val="00EE3605"/>
    <w:rsid w:val="00EE472B"/>
    <w:rsid w:val="00EE4F6A"/>
    <w:rsid w:val="00EE53E3"/>
    <w:rsid w:val="00EE580B"/>
    <w:rsid w:val="00EE583C"/>
    <w:rsid w:val="00EE5FEC"/>
    <w:rsid w:val="00EE60A0"/>
    <w:rsid w:val="00EE62CD"/>
    <w:rsid w:val="00EE6356"/>
    <w:rsid w:val="00EE6BA7"/>
    <w:rsid w:val="00EE7068"/>
    <w:rsid w:val="00EE7617"/>
    <w:rsid w:val="00EF0379"/>
    <w:rsid w:val="00EF0BF1"/>
    <w:rsid w:val="00EF0F14"/>
    <w:rsid w:val="00EF10E6"/>
    <w:rsid w:val="00EF2655"/>
    <w:rsid w:val="00EF26BE"/>
    <w:rsid w:val="00EF2A17"/>
    <w:rsid w:val="00EF330A"/>
    <w:rsid w:val="00EF3B2E"/>
    <w:rsid w:val="00EF4872"/>
    <w:rsid w:val="00EF4B88"/>
    <w:rsid w:val="00EF54EE"/>
    <w:rsid w:val="00EF57D5"/>
    <w:rsid w:val="00EF5A8F"/>
    <w:rsid w:val="00EF6D94"/>
    <w:rsid w:val="00EF7B66"/>
    <w:rsid w:val="00EF7FF1"/>
    <w:rsid w:val="00F009C0"/>
    <w:rsid w:val="00F01CA3"/>
    <w:rsid w:val="00F03C91"/>
    <w:rsid w:val="00F04D2C"/>
    <w:rsid w:val="00F053BA"/>
    <w:rsid w:val="00F05974"/>
    <w:rsid w:val="00F059B7"/>
    <w:rsid w:val="00F05CAE"/>
    <w:rsid w:val="00F06E6B"/>
    <w:rsid w:val="00F06EEF"/>
    <w:rsid w:val="00F0730F"/>
    <w:rsid w:val="00F105FE"/>
    <w:rsid w:val="00F107B9"/>
    <w:rsid w:val="00F11E2B"/>
    <w:rsid w:val="00F12244"/>
    <w:rsid w:val="00F13225"/>
    <w:rsid w:val="00F13E7F"/>
    <w:rsid w:val="00F13FD8"/>
    <w:rsid w:val="00F14152"/>
    <w:rsid w:val="00F14857"/>
    <w:rsid w:val="00F14A1C"/>
    <w:rsid w:val="00F14F6A"/>
    <w:rsid w:val="00F15481"/>
    <w:rsid w:val="00F16487"/>
    <w:rsid w:val="00F168C1"/>
    <w:rsid w:val="00F17288"/>
    <w:rsid w:val="00F173BB"/>
    <w:rsid w:val="00F17D50"/>
    <w:rsid w:val="00F17EA6"/>
    <w:rsid w:val="00F20695"/>
    <w:rsid w:val="00F213BE"/>
    <w:rsid w:val="00F21599"/>
    <w:rsid w:val="00F22048"/>
    <w:rsid w:val="00F22C29"/>
    <w:rsid w:val="00F22E79"/>
    <w:rsid w:val="00F23D4D"/>
    <w:rsid w:val="00F23F6B"/>
    <w:rsid w:val="00F2409E"/>
    <w:rsid w:val="00F2450E"/>
    <w:rsid w:val="00F2505F"/>
    <w:rsid w:val="00F25532"/>
    <w:rsid w:val="00F256E3"/>
    <w:rsid w:val="00F25AD1"/>
    <w:rsid w:val="00F25E2E"/>
    <w:rsid w:val="00F26D49"/>
    <w:rsid w:val="00F27224"/>
    <w:rsid w:val="00F30383"/>
    <w:rsid w:val="00F3129A"/>
    <w:rsid w:val="00F3137A"/>
    <w:rsid w:val="00F31593"/>
    <w:rsid w:val="00F31780"/>
    <w:rsid w:val="00F31782"/>
    <w:rsid w:val="00F31F62"/>
    <w:rsid w:val="00F3229C"/>
    <w:rsid w:val="00F32690"/>
    <w:rsid w:val="00F33072"/>
    <w:rsid w:val="00F3337F"/>
    <w:rsid w:val="00F336F5"/>
    <w:rsid w:val="00F33BC3"/>
    <w:rsid w:val="00F33FD6"/>
    <w:rsid w:val="00F34117"/>
    <w:rsid w:val="00F343F6"/>
    <w:rsid w:val="00F34BC8"/>
    <w:rsid w:val="00F350B1"/>
    <w:rsid w:val="00F3540C"/>
    <w:rsid w:val="00F36A09"/>
    <w:rsid w:val="00F37383"/>
    <w:rsid w:val="00F3796F"/>
    <w:rsid w:val="00F37C3B"/>
    <w:rsid w:val="00F37D71"/>
    <w:rsid w:val="00F40076"/>
    <w:rsid w:val="00F41310"/>
    <w:rsid w:val="00F41390"/>
    <w:rsid w:val="00F422B3"/>
    <w:rsid w:val="00F42D49"/>
    <w:rsid w:val="00F43AF1"/>
    <w:rsid w:val="00F447A1"/>
    <w:rsid w:val="00F46AFA"/>
    <w:rsid w:val="00F4723C"/>
    <w:rsid w:val="00F473B7"/>
    <w:rsid w:val="00F473FC"/>
    <w:rsid w:val="00F50C46"/>
    <w:rsid w:val="00F50DF4"/>
    <w:rsid w:val="00F52665"/>
    <w:rsid w:val="00F52A14"/>
    <w:rsid w:val="00F52B19"/>
    <w:rsid w:val="00F52F18"/>
    <w:rsid w:val="00F53F1D"/>
    <w:rsid w:val="00F547B9"/>
    <w:rsid w:val="00F54A11"/>
    <w:rsid w:val="00F54DA8"/>
    <w:rsid w:val="00F55FFD"/>
    <w:rsid w:val="00F56EA6"/>
    <w:rsid w:val="00F573C2"/>
    <w:rsid w:val="00F60766"/>
    <w:rsid w:val="00F61907"/>
    <w:rsid w:val="00F62918"/>
    <w:rsid w:val="00F63DF7"/>
    <w:rsid w:val="00F644D1"/>
    <w:rsid w:val="00F64525"/>
    <w:rsid w:val="00F65CF8"/>
    <w:rsid w:val="00F65F26"/>
    <w:rsid w:val="00F65FCB"/>
    <w:rsid w:val="00F6673D"/>
    <w:rsid w:val="00F67000"/>
    <w:rsid w:val="00F67420"/>
    <w:rsid w:val="00F7059C"/>
    <w:rsid w:val="00F70B52"/>
    <w:rsid w:val="00F71A4B"/>
    <w:rsid w:val="00F72014"/>
    <w:rsid w:val="00F725DF"/>
    <w:rsid w:val="00F72B7B"/>
    <w:rsid w:val="00F72BF2"/>
    <w:rsid w:val="00F72E31"/>
    <w:rsid w:val="00F734B5"/>
    <w:rsid w:val="00F74C82"/>
    <w:rsid w:val="00F75188"/>
    <w:rsid w:val="00F75B34"/>
    <w:rsid w:val="00F76001"/>
    <w:rsid w:val="00F764C9"/>
    <w:rsid w:val="00F76824"/>
    <w:rsid w:val="00F7735C"/>
    <w:rsid w:val="00F773B8"/>
    <w:rsid w:val="00F77B11"/>
    <w:rsid w:val="00F80283"/>
    <w:rsid w:val="00F80307"/>
    <w:rsid w:val="00F80515"/>
    <w:rsid w:val="00F80E51"/>
    <w:rsid w:val="00F81208"/>
    <w:rsid w:val="00F81213"/>
    <w:rsid w:val="00F81610"/>
    <w:rsid w:val="00F81DDC"/>
    <w:rsid w:val="00F83BD4"/>
    <w:rsid w:val="00F83EB2"/>
    <w:rsid w:val="00F84397"/>
    <w:rsid w:val="00F848CA"/>
    <w:rsid w:val="00F85934"/>
    <w:rsid w:val="00F87A76"/>
    <w:rsid w:val="00F90191"/>
    <w:rsid w:val="00F90747"/>
    <w:rsid w:val="00F909AB"/>
    <w:rsid w:val="00F918AF"/>
    <w:rsid w:val="00F91A1C"/>
    <w:rsid w:val="00F91FC9"/>
    <w:rsid w:val="00F925C0"/>
    <w:rsid w:val="00F926CE"/>
    <w:rsid w:val="00F92749"/>
    <w:rsid w:val="00F9274D"/>
    <w:rsid w:val="00F92CBC"/>
    <w:rsid w:val="00F934F7"/>
    <w:rsid w:val="00F939A6"/>
    <w:rsid w:val="00F945FA"/>
    <w:rsid w:val="00F94631"/>
    <w:rsid w:val="00F94EDE"/>
    <w:rsid w:val="00F94F27"/>
    <w:rsid w:val="00F95411"/>
    <w:rsid w:val="00F9579B"/>
    <w:rsid w:val="00F961FF"/>
    <w:rsid w:val="00F96BAB"/>
    <w:rsid w:val="00F97468"/>
    <w:rsid w:val="00F97F5C"/>
    <w:rsid w:val="00FA0227"/>
    <w:rsid w:val="00FA0776"/>
    <w:rsid w:val="00FA0B16"/>
    <w:rsid w:val="00FA0F0A"/>
    <w:rsid w:val="00FA1942"/>
    <w:rsid w:val="00FA1E85"/>
    <w:rsid w:val="00FA20EB"/>
    <w:rsid w:val="00FA2231"/>
    <w:rsid w:val="00FA29DC"/>
    <w:rsid w:val="00FA2B59"/>
    <w:rsid w:val="00FA3CAA"/>
    <w:rsid w:val="00FA3EC3"/>
    <w:rsid w:val="00FA3ECD"/>
    <w:rsid w:val="00FA4A1D"/>
    <w:rsid w:val="00FA4B75"/>
    <w:rsid w:val="00FA4BBF"/>
    <w:rsid w:val="00FA4C28"/>
    <w:rsid w:val="00FA4E38"/>
    <w:rsid w:val="00FA595D"/>
    <w:rsid w:val="00FA693A"/>
    <w:rsid w:val="00FA6C1A"/>
    <w:rsid w:val="00FA6EA3"/>
    <w:rsid w:val="00FA7CBC"/>
    <w:rsid w:val="00FA7F16"/>
    <w:rsid w:val="00FB00D1"/>
    <w:rsid w:val="00FB0FB1"/>
    <w:rsid w:val="00FB0FDB"/>
    <w:rsid w:val="00FB1BE0"/>
    <w:rsid w:val="00FB1E5E"/>
    <w:rsid w:val="00FB3BD2"/>
    <w:rsid w:val="00FB5369"/>
    <w:rsid w:val="00FB6834"/>
    <w:rsid w:val="00FB6CDF"/>
    <w:rsid w:val="00FB6F45"/>
    <w:rsid w:val="00FC0A52"/>
    <w:rsid w:val="00FC1321"/>
    <w:rsid w:val="00FC13D0"/>
    <w:rsid w:val="00FC1C0B"/>
    <w:rsid w:val="00FC32B5"/>
    <w:rsid w:val="00FC3BD8"/>
    <w:rsid w:val="00FC4493"/>
    <w:rsid w:val="00FC4991"/>
    <w:rsid w:val="00FC4E6F"/>
    <w:rsid w:val="00FC57B2"/>
    <w:rsid w:val="00FC6589"/>
    <w:rsid w:val="00FC71FC"/>
    <w:rsid w:val="00FD08DC"/>
    <w:rsid w:val="00FD15DC"/>
    <w:rsid w:val="00FD1E1A"/>
    <w:rsid w:val="00FD2A20"/>
    <w:rsid w:val="00FD2A39"/>
    <w:rsid w:val="00FD441D"/>
    <w:rsid w:val="00FD4D9D"/>
    <w:rsid w:val="00FD5B91"/>
    <w:rsid w:val="00FD5EF7"/>
    <w:rsid w:val="00FD60FD"/>
    <w:rsid w:val="00FD66F1"/>
    <w:rsid w:val="00FD6743"/>
    <w:rsid w:val="00FD6D8A"/>
    <w:rsid w:val="00FD7AAD"/>
    <w:rsid w:val="00FD7BBD"/>
    <w:rsid w:val="00FE0326"/>
    <w:rsid w:val="00FE07D3"/>
    <w:rsid w:val="00FE0EC3"/>
    <w:rsid w:val="00FE1880"/>
    <w:rsid w:val="00FE2B41"/>
    <w:rsid w:val="00FE3610"/>
    <w:rsid w:val="00FE3837"/>
    <w:rsid w:val="00FE3883"/>
    <w:rsid w:val="00FE490F"/>
    <w:rsid w:val="00FE520E"/>
    <w:rsid w:val="00FE5439"/>
    <w:rsid w:val="00FE5769"/>
    <w:rsid w:val="00FE597E"/>
    <w:rsid w:val="00FE6037"/>
    <w:rsid w:val="00FE6341"/>
    <w:rsid w:val="00FE6431"/>
    <w:rsid w:val="00FE7217"/>
    <w:rsid w:val="00FE7E35"/>
    <w:rsid w:val="00FF01D1"/>
    <w:rsid w:val="00FF0F4B"/>
    <w:rsid w:val="00FF105B"/>
    <w:rsid w:val="00FF1B26"/>
    <w:rsid w:val="00FF1D9A"/>
    <w:rsid w:val="00FF3CBF"/>
    <w:rsid w:val="00FF3E41"/>
    <w:rsid w:val="00FF5574"/>
    <w:rsid w:val="00FF61F7"/>
    <w:rsid w:val="00FF638F"/>
    <w:rsid w:val="00FF63B2"/>
    <w:rsid w:val="00FF6EC0"/>
    <w:rsid w:val="00FF72A0"/>
    <w:rsid w:val="00FF73B7"/>
    <w:rsid w:val="00FF7653"/>
    <w:rsid w:val="00FF7B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0AF13DD0"/>
  <w15:chartTrackingRefBased/>
  <w15:docId w15:val="{CB5C02AC-2463-4B5F-B8D3-0780F0E76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qFormat="1"/>
    <w:lsdException w:name="heading 9" w:qFormat="1"/>
    <w:lsdException w:name="footnote text" w:qFormat="1"/>
    <w:lsdException w:name="header" w:uiPriority="99"/>
    <w:lsdException w:name="footer" w:uiPriority="99"/>
    <w:lsdException w:name="caption" w:semiHidden="1" w:unhideWhenUsed="1" w:qFormat="1"/>
    <w:lsdException w:name="footnote reference" w:uiPriority="99" w:qFormat="1"/>
    <w:lsdException w:name="Title" w:qFormat="1"/>
    <w:lsdException w:name="Default Paragraph Font" w:uiPriority="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882634"/>
    <w:pPr>
      <w:spacing w:after="160" w:line="259"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rsid w:val="008422D2"/>
    <w:pPr>
      <w:keepNext/>
      <w:spacing w:line="480" w:lineRule="auto"/>
      <w:jc w:val="center"/>
      <w:outlineLvl w:val="0"/>
    </w:pPr>
    <w:rPr>
      <w:rFonts w:ascii="Arial Narrow" w:eastAsia="Times New Roman" w:hAnsi="Arial Narrow" w:cs="Arial"/>
      <w:b/>
      <w:bCs/>
      <w:sz w:val="24"/>
      <w:szCs w:val="24"/>
      <w:lang w:val="es-ES" w:eastAsia="es-ES"/>
    </w:rPr>
  </w:style>
  <w:style w:type="paragraph" w:styleId="Ttulo2">
    <w:name w:val="heading 2"/>
    <w:basedOn w:val="Normal"/>
    <w:next w:val="Normal"/>
    <w:link w:val="Ttulo2Car"/>
    <w:qFormat/>
    <w:rsid w:val="008422D2"/>
    <w:pPr>
      <w:keepNext/>
      <w:ind w:firstLine="709"/>
      <w:jc w:val="right"/>
      <w:outlineLvl w:val="1"/>
    </w:pPr>
    <w:rPr>
      <w:rFonts w:ascii="Arial Narrow" w:eastAsia="Times New Roman" w:hAnsi="Arial Narrow" w:cs="Arial"/>
      <w:sz w:val="28"/>
      <w:szCs w:val="24"/>
      <w:lang w:val="es-ES" w:eastAsia="es-ES"/>
    </w:rPr>
  </w:style>
  <w:style w:type="paragraph" w:styleId="Ttulo3">
    <w:name w:val="heading 3"/>
    <w:basedOn w:val="Normal"/>
    <w:next w:val="Normal"/>
    <w:link w:val="Ttulo3Car"/>
    <w:qFormat/>
    <w:rsid w:val="008422D2"/>
    <w:pPr>
      <w:keepNext/>
      <w:tabs>
        <w:tab w:val="left" w:pos="851"/>
        <w:tab w:val="left" w:pos="8389"/>
      </w:tabs>
      <w:jc w:val="both"/>
      <w:outlineLvl w:val="2"/>
    </w:pPr>
    <w:rPr>
      <w:rFonts w:ascii="Arial Narrow" w:eastAsia="Times New Roman" w:hAnsi="Arial Narrow" w:cs="Arial"/>
      <w:sz w:val="28"/>
      <w:szCs w:val="24"/>
      <w:lang w:val="es-ES" w:eastAsia="es-ES"/>
    </w:rPr>
  </w:style>
  <w:style w:type="paragraph" w:styleId="Ttulo4">
    <w:name w:val="heading 4"/>
    <w:basedOn w:val="Normal"/>
    <w:next w:val="Normal"/>
    <w:link w:val="Ttulo4Car"/>
    <w:qFormat/>
    <w:rsid w:val="008422D2"/>
    <w:pPr>
      <w:keepNext/>
      <w:spacing w:line="360" w:lineRule="auto"/>
      <w:ind w:right="-1" w:firstLine="708"/>
      <w:jc w:val="right"/>
      <w:outlineLvl w:val="3"/>
    </w:pPr>
    <w:rPr>
      <w:rFonts w:ascii="Arial Narrow" w:eastAsia="Times New Roman" w:hAnsi="Arial Narrow" w:cs="Arial"/>
      <w:sz w:val="28"/>
      <w:szCs w:val="24"/>
      <w:lang w:val="es-ES" w:eastAsia="es-ES"/>
    </w:rPr>
  </w:style>
  <w:style w:type="paragraph" w:styleId="Ttulo5">
    <w:name w:val="heading 5"/>
    <w:basedOn w:val="Normal"/>
    <w:next w:val="Normal"/>
    <w:link w:val="Ttulo5Car"/>
    <w:qFormat/>
    <w:rsid w:val="008422D2"/>
    <w:pPr>
      <w:keepNext/>
      <w:jc w:val="both"/>
      <w:outlineLvl w:val="4"/>
    </w:pPr>
    <w:rPr>
      <w:rFonts w:ascii="CG Omega (W1)" w:eastAsia="Times New Roman" w:hAnsi="CG Omega (W1)" w:cs="Arial"/>
      <w:b/>
      <w:sz w:val="24"/>
      <w:szCs w:val="20"/>
      <w:lang w:val="es-ES_tradnl" w:eastAsia="es-ES"/>
    </w:rPr>
  </w:style>
  <w:style w:type="paragraph" w:styleId="Ttulo6">
    <w:name w:val="heading 6"/>
    <w:basedOn w:val="Normal"/>
    <w:next w:val="Normal"/>
    <w:link w:val="Ttulo6Car"/>
    <w:qFormat/>
    <w:rsid w:val="00AC3F93"/>
    <w:pPr>
      <w:spacing w:before="240" w:after="60"/>
      <w:outlineLvl w:val="5"/>
    </w:pPr>
    <w:rPr>
      <w:rFonts w:ascii="Arial" w:eastAsia="Times New Roman" w:hAnsi="Arial" w:cs="Arial"/>
      <w:b/>
      <w:bCs/>
      <w:sz w:val="24"/>
      <w:szCs w:val="24"/>
      <w:lang w:val="es-ES" w:eastAsia="es-ES"/>
    </w:rPr>
  </w:style>
  <w:style w:type="paragraph" w:styleId="Ttulo8">
    <w:name w:val="heading 8"/>
    <w:basedOn w:val="Normal"/>
    <w:next w:val="Normal"/>
    <w:link w:val="Ttulo8Car"/>
    <w:qFormat/>
    <w:rsid w:val="008422D2"/>
    <w:pPr>
      <w:keepNext/>
      <w:ind w:right="567" w:firstLine="567"/>
      <w:jc w:val="center"/>
      <w:outlineLvl w:val="7"/>
    </w:pPr>
    <w:rPr>
      <w:rFonts w:ascii="Arial" w:eastAsia="Times New Roman" w:hAnsi="Arial" w:cs="Arial"/>
      <w:b/>
      <w:sz w:val="26"/>
      <w:szCs w:val="20"/>
      <w:lang w:val="es-ES" w:eastAsia="es-ES"/>
    </w:rPr>
  </w:style>
  <w:style w:type="paragraph" w:styleId="Ttulo9">
    <w:name w:val="heading 9"/>
    <w:basedOn w:val="Normal"/>
    <w:next w:val="Normal"/>
    <w:link w:val="Ttulo9Car"/>
    <w:qFormat/>
    <w:rsid w:val="00064707"/>
    <w:pPr>
      <w:spacing w:before="240" w:after="60"/>
      <w:outlineLvl w:val="8"/>
    </w:pPr>
    <w:rPr>
      <w:rFonts w:ascii="Arial" w:eastAsia="Times New Roman" w:hAnsi="Arial" w:cs="Arial"/>
      <w:lang w:val="es-ES" w:eastAsia="es-ES"/>
    </w:rPr>
  </w:style>
  <w:style w:type="character" w:default="1" w:styleId="Fuentedeprrafopredeter">
    <w:name w:val="Default Paragraph Font"/>
    <w:uiPriority w:val="1"/>
    <w:semiHidden/>
    <w:unhideWhenUsed/>
    <w:rsid w:val="00882634"/>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882634"/>
  </w:style>
  <w:style w:type="paragraph" w:styleId="Encabezado">
    <w:name w:val="header"/>
    <w:basedOn w:val="Normal"/>
    <w:link w:val="EncabezadoCar"/>
    <w:uiPriority w:val="99"/>
    <w:unhideWhenUsed/>
    <w:rsid w:val="00496E38"/>
    <w:pPr>
      <w:tabs>
        <w:tab w:val="center" w:pos="4419"/>
        <w:tab w:val="right" w:pos="8838"/>
      </w:tabs>
    </w:pPr>
  </w:style>
  <w:style w:type="paragraph" w:styleId="Piedepgina">
    <w:name w:val="footer"/>
    <w:basedOn w:val="Normal"/>
    <w:link w:val="PiedepginaCar"/>
    <w:uiPriority w:val="99"/>
    <w:unhideWhenUsed/>
    <w:rsid w:val="00496E38"/>
    <w:pPr>
      <w:tabs>
        <w:tab w:val="center" w:pos="4419"/>
        <w:tab w:val="right" w:pos="8838"/>
      </w:tabs>
    </w:pPr>
  </w:style>
  <w:style w:type="paragraph" w:styleId="Sangra2detindependiente">
    <w:name w:val="Body Text Indent 2"/>
    <w:basedOn w:val="Normal"/>
    <w:link w:val="Sangra2detindependienteCar"/>
    <w:rsid w:val="008422D2"/>
    <w:pPr>
      <w:tabs>
        <w:tab w:val="left" w:pos="5103"/>
        <w:tab w:val="left" w:pos="8389"/>
      </w:tabs>
      <w:spacing w:line="240" w:lineRule="exact"/>
      <w:ind w:left="4253"/>
      <w:jc w:val="both"/>
    </w:pPr>
    <w:rPr>
      <w:rFonts w:ascii="Trebuchet MS" w:eastAsia="Times New Roman" w:hAnsi="Trebuchet MS" w:cs="Arial"/>
      <w:sz w:val="20"/>
      <w:szCs w:val="24"/>
      <w:lang w:val="es-ES" w:eastAsia="es-ES"/>
    </w:rPr>
  </w:style>
  <w:style w:type="paragraph" w:styleId="Sangradetextonormal">
    <w:name w:val="Body Text Indent"/>
    <w:basedOn w:val="Normal"/>
    <w:link w:val="SangradetextonormalCar"/>
    <w:rsid w:val="008422D2"/>
    <w:pPr>
      <w:tabs>
        <w:tab w:val="left" w:pos="567"/>
        <w:tab w:val="left" w:pos="5103"/>
      </w:tabs>
      <w:ind w:left="4253"/>
    </w:pPr>
    <w:rPr>
      <w:rFonts w:ascii="CG Omega (W1)" w:eastAsia="Times New Roman" w:hAnsi="CG Omega (W1)"/>
      <w:szCs w:val="20"/>
      <w:lang w:val="es-ES_tradnl" w:eastAsia="es-ES"/>
    </w:rPr>
  </w:style>
  <w:style w:type="paragraph" w:styleId="Textoindependiente">
    <w:name w:val="Body Text"/>
    <w:aliases w:val=" Car,Car,Car Car Car, Car Car Car Car"/>
    <w:basedOn w:val="Normal"/>
    <w:link w:val="TextoindependienteCar"/>
    <w:rsid w:val="008422D2"/>
    <w:pPr>
      <w:jc w:val="both"/>
    </w:pPr>
    <w:rPr>
      <w:rFonts w:ascii="Arial" w:eastAsia="Times New Roman" w:hAnsi="Arial"/>
      <w:sz w:val="28"/>
      <w:szCs w:val="20"/>
      <w:lang w:val="es-ES_tradnl" w:eastAsia="es-ES"/>
    </w:rPr>
  </w:style>
  <w:style w:type="paragraph" w:styleId="Textoindependiente3">
    <w:name w:val="Body Text 3"/>
    <w:basedOn w:val="Normal"/>
    <w:rsid w:val="008422D2"/>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rsid w:val="008422D2"/>
    <w:pPr>
      <w:spacing w:line="360" w:lineRule="auto"/>
      <w:ind w:left="703"/>
      <w:jc w:val="both"/>
    </w:pPr>
    <w:rPr>
      <w:rFonts w:ascii="Arial Narrow" w:eastAsia="Times New Roman" w:hAnsi="Arial Narrow" w:cs="Arial"/>
      <w:sz w:val="28"/>
      <w:szCs w:val="24"/>
      <w:lang w:val="es-ES" w:eastAsia="es-ES"/>
    </w:rPr>
  </w:style>
  <w:style w:type="paragraph" w:styleId="Textoindependiente2">
    <w:name w:val="Body Text 2"/>
    <w:basedOn w:val="Normal"/>
    <w:link w:val="Textoindependiente2Car"/>
    <w:rsid w:val="008422D2"/>
    <w:pPr>
      <w:jc w:val="both"/>
    </w:pPr>
    <w:rPr>
      <w:rFonts w:ascii="Arial" w:eastAsia="Times New Roman" w:hAnsi="Arial"/>
      <w:sz w:val="24"/>
      <w:szCs w:val="20"/>
      <w:lang w:val="es-ES_tradnl" w:eastAsia="es-ES"/>
    </w:rPr>
  </w:style>
  <w:style w:type="table" w:styleId="Tablaconcuadrcula">
    <w:name w:val="Table Grid"/>
    <w:basedOn w:val="Tablanormal"/>
    <w:rsid w:val="00360A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2177F0"/>
  </w:style>
  <w:style w:type="paragraph" w:customStyle="1" w:styleId="Normal0">
    <w:name w:val="[Normal]"/>
    <w:link w:val="NormalCar"/>
    <w:rsid w:val="00305559"/>
    <w:pPr>
      <w:autoSpaceDE w:val="0"/>
      <w:autoSpaceDN w:val="0"/>
      <w:adjustRightInd w:val="0"/>
    </w:pPr>
    <w:rPr>
      <w:rFonts w:ascii="Arial" w:hAnsi="Arial"/>
      <w:sz w:val="24"/>
      <w:szCs w:val="24"/>
      <w:lang w:val="es-ES" w:eastAsia="es-ES"/>
    </w:rPr>
  </w:style>
  <w:style w:type="paragraph" w:customStyle="1" w:styleId="Textoindependiente21">
    <w:name w:val="Texto independiente 21"/>
    <w:basedOn w:val="Normal"/>
    <w:rsid w:val="00305559"/>
    <w:pPr>
      <w:overflowPunct w:val="0"/>
      <w:autoSpaceDE w:val="0"/>
      <w:autoSpaceDN w:val="0"/>
      <w:adjustRightInd w:val="0"/>
      <w:textAlignment w:val="baseline"/>
    </w:pPr>
    <w:rPr>
      <w:szCs w:val="20"/>
      <w:lang w:val="es-ES_tradnl"/>
    </w:rPr>
  </w:style>
  <w:style w:type="character" w:customStyle="1" w:styleId="TextoindependienteCar">
    <w:name w:val="Texto independiente Car"/>
    <w:aliases w:val=" Car Car,Car Car,Car Car Car Car, Car Car Car Car Car"/>
    <w:link w:val="Textoindependiente"/>
    <w:rsid w:val="00305559"/>
    <w:rPr>
      <w:rFonts w:ascii="Arial" w:hAnsi="Arial"/>
      <w:sz w:val="28"/>
      <w:lang w:val="es-ES_tradnl" w:eastAsia="es-ES" w:bidi="ar-SA"/>
    </w:rPr>
  </w:style>
  <w:style w:type="character" w:customStyle="1" w:styleId="SangradetextonormalCar">
    <w:name w:val="Sangría de texto normal Car"/>
    <w:link w:val="Sangradetextonormal"/>
    <w:rsid w:val="00305559"/>
    <w:rPr>
      <w:rFonts w:ascii="CG Omega (W1)" w:hAnsi="CG Omega (W1)"/>
      <w:sz w:val="22"/>
      <w:lang w:val="es-ES_tradnl" w:eastAsia="es-ES" w:bidi="ar-SA"/>
    </w:rPr>
  </w:style>
  <w:style w:type="character" w:customStyle="1" w:styleId="Textoindependiente2Car">
    <w:name w:val="Texto independiente 2 Car"/>
    <w:link w:val="Textoindependiente2"/>
    <w:rsid w:val="00305559"/>
    <w:rPr>
      <w:rFonts w:ascii="Arial" w:hAnsi="Arial"/>
      <w:sz w:val="24"/>
      <w:lang w:val="es-ES_tradnl" w:eastAsia="es-ES" w:bidi="ar-SA"/>
    </w:rPr>
  </w:style>
  <w:style w:type="character" w:customStyle="1" w:styleId="CarCar1">
    <w:name w:val="Car Car1"/>
    <w:rsid w:val="004933C4"/>
    <w:rPr>
      <w:rFonts w:ascii="Arial" w:hAnsi="Arial"/>
      <w:sz w:val="28"/>
      <w:lang w:val="es-ES_tradnl" w:eastAsia="es-ES" w:bidi="ar-SA"/>
    </w:rPr>
  </w:style>
  <w:style w:type="paragraph" w:customStyle="1" w:styleId="CarCar1Car">
    <w:name w:val="Car Car1 Car"/>
    <w:basedOn w:val="Normal"/>
    <w:rsid w:val="007365FF"/>
    <w:pPr>
      <w:spacing w:line="240" w:lineRule="exact"/>
      <w:jc w:val="right"/>
    </w:pPr>
    <w:rPr>
      <w:rFonts w:ascii="Verdana" w:hAnsi="Verdana"/>
      <w:sz w:val="20"/>
      <w:szCs w:val="21"/>
    </w:rPr>
  </w:style>
  <w:style w:type="paragraph" w:styleId="Textonotapie">
    <w:name w:val="footnote text"/>
    <w:basedOn w:val="Normal"/>
    <w:link w:val="TextonotapieCar"/>
    <w:qFormat/>
    <w:rsid w:val="00EF2A17"/>
    <w:rPr>
      <w:sz w:val="20"/>
      <w:szCs w:val="20"/>
    </w:rPr>
  </w:style>
  <w:style w:type="character" w:styleId="Refdenotaalpie">
    <w:name w:val="footnote reference"/>
    <w:uiPriority w:val="99"/>
    <w:qFormat/>
    <w:rsid w:val="00A21785"/>
    <w:rPr>
      <w:rFonts w:ascii="Arial Unicode MS" w:hAnsi="Arial Unicode MS"/>
      <w:color w:val="auto"/>
      <w:sz w:val="20"/>
      <w:vertAlign w:val="superscript"/>
    </w:rPr>
  </w:style>
  <w:style w:type="character" w:customStyle="1" w:styleId="CarCar6">
    <w:name w:val="Car Car6"/>
    <w:rsid w:val="00AC3F93"/>
    <w:rPr>
      <w:rFonts w:ascii="CG Omega (W1)" w:hAnsi="CG Omega (W1)"/>
      <w:sz w:val="22"/>
      <w:lang w:val="es-ES_tradnl" w:eastAsia="es-ES"/>
    </w:rPr>
  </w:style>
  <w:style w:type="paragraph" w:styleId="NormalWeb">
    <w:name w:val="Normal (Web)"/>
    <w:basedOn w:val="Normal"/>
    <w:unhideWhenUsed/>
    <w:rsid w:val="00AC3F93"/>
    <w:pPr>
      <w:spacing w:before="100" w:beforeAutospacing="1" w:after="100" w:afterAutospacing="1"/>
    </w:pPr>
    <w:rPr>
      <w:lang w:eastAsia="es-MX"/>
    </w:rPr>
  </w:style>
  <w:style w:type="paragraph" w:customStyle="1" w:styleId="corte1datos">
    <w:name w:val="corte1 datos"/>
    <w:basedOn w:val="Normal"/>
    <w:rsid w:val="00AC3F93"/>
    <w:pPr>
      <w:ind w:left="2552"/>
    </w:pPr>
    <w:rPr>
      <w:b/>
      <w:caps/>
      <w:sz w:val="30"/>
      <w:szCs w:val="20"/>
      <w:lang w:val="es-ES_tradnl" w:eastAsia="es-MX"/>
    </w:rPr>
  </w:style>
  <w:style w:type="paragraph" w:styleId="Sinespaciado">
    <w:name w:val="No Spacing"/>
    <w:qFormat/>
    <w:rsid w:val="00AC3F93"/>
    <w:rPr>
      <w:sz w:val="24"/>
      <w:szCs w:val="24"/>
      <w:lang w:val="es-ES" w:eastAsia="es-ES"/>
    </w:rPr>
  </w:style>
  <w:style w:type="character" w:styleId="Hipervnculo">
    <w:name w:val="Hyperlink"/>
    <w:unhideWhenUsed/>
    <w:rsid w:val="00AC3F93"/>
    <w:rPr>
      <w:color w:val="0000FF"/>
      <w:u w:val="single"/>
    </w:rPr>
  </w:style>
  <w:style w:type="character" w:styleId="Textoennegrita">
    <w:name w:val="Strong"/>
    <w:qFormat/>
    <w:rsid w:val="00AC3F93"/>
    <w:rPr>
      <w:b/>
      <w:bCs/>
    </w:rPr>
  </w:style>
  <w:style w:type="character" w:customStyle="1" w:styleId="Ttulo1Car">
    <w:name w:val="Título 1 Car"/>
    <w:link w:val="Ttulo1"/>
    <w:rsid w:val="00AC3F93"/>
    <w:rPr>
      <w:rFonts w:ascii="Arial Narrow" w:hAnsi="Arial Narrow" w:cs="Arial"/>
      <w:b/>
      <w:bCs/>
      <w:sz w:val="24"/>
      <w:szCs w:val="24"/>
      <w:lang w:val="es-ES" w:eastAsia="es-ES" w:bidi="ar-SA"/>
    </w:rPr>
  </w:style>
  <w:style w:type="character" w:customStyle="1" w:styleId="Ttulo2Car">
    <w:name w:val="Título 2 Car"/>
    <w:link w:val="Ttulo2"/>
    <w:rsid w:val="00AC3F93"/>
    <w:rPr>
      <w:rFonts w:ascii="Arial Narrow" w:hAnsi="Arial Narrow" w:cs="Arial"/>
      <w:sz w:val="28"/>
      <w:szCs w:val="24"/>
      <w:lang w:val="es-ES" w:eastAsia="es-ES" w:bidi="ar-SA"/>
    </w:rPr>
  </w:style>
  <w:style w:type="character" w:customStyle="1" w:styleId="Ttulo3Car">
    <w:name w:val="Título 3 Car"/>
    <w:link w:val="Ttulo3"/>
    <w:rsid w:val="00AC3F93"/>
    <w:rPr>
      <w:rFonts w:ascii="Arial Narrow" w:hAnsi="Arial Narrow" w:cs="Arial"/>
      <w:sz w:val="28"/>
      <w:szCs w:val="24"/>
      <w:lang w:val="es-ES" w:eastAsia="es-ES" w:bidi="ar-SA"/>
    </w:rPr>
  </w:style>
  <w:style w:type="character" w:customStyle="1" w:styleId="Ttulo4Car">
    <w:name w:val="Título 4 Car"/>
    <w:link w:val="Ttulo4"/>
    <w:rsid w:val="00AC3F93"/>
    <w:rPr>
      <w:rFonts w:ascii="Arial Narrow" w:hAnsi="Arial Narrow" w:cs="Arial"/>
      <w:sz w:val="28"/>
      <w:szCs w:val="24"/>
      <w:lang w:val="es-ES" w:eastAsia="es-ES" w:bidi="ar-SA"/>
    </w:rPr>
  </w:style>
  <w:style w:type="character" w:customStyle="1" w:styleId="Ttulo5Car">
    <w:name w:val="Título 5 Car"/>
    <w:link w:val="Ttulo5"/>
    <w:rsid w:val="00AC3F93"/>
    <w:rPr>
      <w:rFonts w:ascii="CG Omega (W1)" w:hAnsi="CG Omega (W1)" w:cs="Arial"/>
      <w:b/>
      <w:sz w:val="24"/>
      <w:lang w:val="es-ES_tradnl" w:eastAsia="es-ES" w:bidi="ar-SA"/>
    </w:rPr>
  </w:style>
  <w:style w:type="character" w:customStyle="1" w:styleId="Ttulo8Car">
    <w:name w:val="Título 8 Car"/>
    <w:link w:val="Ttulo8"/>
    <w:rsid w:val="00AC3F93"/>
    <w:rPr>
      <w:rFonts w:ascii="Arial" w:hAnsi="Arial" w:cs="Arial"/>
      <w:b/>
      <w:sz w:val="26"/>
      <w:lang w:val="es-ES" w:eastAsia="es-ES" w:bidi="ar-SA"/>
    </w:rPr>
  </w:style>
  <w:style w:type="character" w:customStyle="1" w:styleId="Ttulo9Car">
    <w:name w:val="Título 9 Car"/>
    <w:link w:val="Ttulo9"/>
    <w:rsid w:val="00AC3F93"/>
    <w:rPr>
      <w:rFonts w:ascii="Arial" w:hAnsi="Arial" w:cs="Arial"/>
      <w:sz w:val="22"/>
      <w:szCs w:val="22"/>
      <w:lang w:val="es-ES" w:eastAsia="es-ES" w:bidi="ar-SA"/>
    </w:rPr>
  </w:style>
  <w:style w:type="character" w:customStyle="1" w:styleId="EncabezadoCar">
    <w:name w:val="Encabezado Car"/>
    <w:link w:val="Encabezado"/>
    <w:uiPriority w:val="99"/>
    <w:rsid w:val="00496E38"/>
    <w:rPr>
      <w:rFonts w:ascii="Calibri" w:eastAsia="Calibri" w:hAnsi="Calibri" w:cs="Times New Roman"/>
      <w:sz w:val="22"/>
      <w:szCs w:val="22"/>
      <w:lang w:eastAsia="en-US"/>
    </w:rPr>
  </w:style>
  <w:style w:type="character" w:customStyle="1" w:styleId="PiedepginaCar">
    <w:name w:val="Pie de página Car"/>
    <w:link w:val="Piedepgina"/>
    <w:uiPriority w:val="99"/>
    <w:rsid w:val="00496E38"/>
    <w:rPr>
      <w:rFonts w:ascii="Calibri" w:eastAsia="Calibri" w:hAnsi="Calibri" w:cs="Times New Roman"/>
      <w:sz w:val="22"/>
      <w:szCs w:val="22"/>
      <w:lang w:eastAsia="en-US"/>
    </w:rPr>
  </w:style>
  <w:style w:type="character" w:customStyle="1" w:styleId="Sangra2detindependienteCar">
    <w:name w:val="Sangría 2 de t. independiente Car"/>
    <w:link w:val="Sangra2detindependiente"/>
    <w:rsid w:val="00AC3F93"/>
    <w:rPr>
      <w:rFonts w:ascii="Trebuchet MS" w:hAnsi="Trebuchet MS" w:cs="Arial"/>
      <w:szCs w:val="24"/>
      <w:lang w:val="es-ES" w:eastAsia="es-ES" w:bidi="ar-SA"/>
    </w:rPr>
  </w:style>
  <w:style w:type="character" w:customStyle="1" w:styleId="Sangra3detindependienteCar">
    <w:name w:val="Sangría 3 de t. independiente Car"/>
    <w:link w:val="Sangra3detindependiente"/>
    <w:rsid w:val="00AC3F93"/>
    <w:rPr>
      <w:rFonts w:ascii="Arial Narrow" w:hAnsi="Arial Narrow" w:cs="Arial"/>
      <w:sz w:val="28"/>
      <w:szCs w:val="24"/>
      <w:lang w:val="es-ES" w:eastAsia="es-ES" w:bidi="ar-SA"/>
    </w:rPr>
  </w:style>
  <w:style w:type="paragraph" w:styleId="Textodeglobo">
    <w:name w:val="Balloon Text"/>
    <w:basedOn w:val="Normal"/>
    <w:link w:val="TextodegloboCar"/>
    <w:uiPriority w:val="99"/>
    <w:unhideWhenUsed/>
    <w:rsid w:val="00496E38"/>
    <w:rPr>
      <w:rFonts w:ascii="Tahoma" w:hAnsi="Tahoma"/>
      <w:sz w:val="16"/>
      <w:szCs w:val="16"/>
    </w:rPr>
  </w:style>
  <w:style w:type="character" w:customStyle="1" w:styleId="TextodegloboCar">
    <w:name w:val="Texto de globo Car"/>
    <w:link w:val="Textodeglobo"/>
    <w:uiPriority w:val="99"/>
    <w:rsid w:val="00496E38"/>
    <w:rPr>
      <w:rFonts w:ascii="Tahoma" w:eastAsia="Calibri" w:hAnsi="Tahoma" w:cs="Tahoma"/>
      <w:sz w:val="16"/>
      <w:szCs w:val="16"/>
      <w:lang w:eastAsia="en-US"/>
    </w:rPr>
  </w:style>
  <w:style w:type="paragraph" w:styleId="Prrafodelista">
    <w:name w:val="List Paragraph"/>
    <w:basedOn w:val="Normal"/>
    <w:qFormat/>
    <w:rsid w:val="00AC3F93"/>
    <w:pPr>
      <w:ind w:left="708"/>
    </w:pPr>
  </w:style>
  <w:style w:type="character" w:customStyle="1" w:styleId="Ttulo6Car">
    <w:name w:val="Título 6 Car"/>
    <w:link w:val="Ttulo6"/>
    <w:rsid w:val="00AC3F93"/>
    <w:rPr>
      <w:rFonts w:ascii="Arial" w:hAnsi="Arial" w:cs="Arial"/>
      <w:b/>
      <w:bCs/>
      <w:sz w:val="24"/>
      <w:szCs w:val="24"/>
      <w:lang w:val="es-ES" w:eastAsia="es-ES" w:bidi="ar-SA"/>
    </w:rPr>
  </w:style>
  <w:style w:type="character" w:customStyle="1" w:styleId="labesdetalle1">
    <w:name w:val="labesdetalle1"/>
    <w:rsid w:val="00AC3F93"/>
    <w:rPr>
      <w:rFonts w:ascii="Calibri" w:hAnsi="Calibri" w:hint="default"/>
      <w:sz w:val="26"/>
      <w:szCs w:val="26"/>
    </w:rPr>
  </w:style>
  <w:style w:type="character" w:customStyle="1" w:styleId="NormalCar">
    <w:name w:val="[Normal] Car"/>
    <w:link w:val="Normal0"/>
    <w:rsid w:val="003318D3"/>
    <w:rPr>
      <w:rFonts w:ascii="Arial" w:hAnsi="Arial"/>
      <w:sz w:val="24"/>
      <w:szCs w:val="24"/>
      <w:lang w:val="es-ES" w:eastAsia="es-ES" w:bidi="ar-SA"/>
    </w:rPr>
  </w:style>
  <w:style w:type="paragraph" w:customStyle="1" w:styleId="Default">
    <w:name w:val="Default"/>
    <w:rsid w:val="003531F1"/>
    <w:pPr>
      <w:autoSpaceDE w:val="0"/>
      <w:autoSpaceDN w:val="0"/>
      <w:adjustRightInd w:val="0"/>
    </w:pPr>
    <w:rPr>
      <w:rFonts w:ascii="Arial" w:hAnsi="Arial" w:cs="Arial"/>
      <w:color w:val="000000"/>
      <w:sz w:val="24"/>
      <w:szCs w:val="24"/>
    </w:rPr>
  </w:style>
  <w:style w:type="character" w:customStyle="1" w:styleId="red1">
    <w:name w:val="red1"/>
    <w:rsid w:val="00956E65"/>
    <w:rPr>
      <w:b/>
      <w:bCs/>
      <w:color w:val="0000FF"/>
      <w:shd w:val="clear" w:color="auto" w:fill="FFFF00"/>
    </w:rPr>
  </w:style>
  <w:style w:type="paragraph" w:customStyle="1" w:styleId="inlinenormal17">
    <w:name w:val="inlinenormal17"/>
    <w:basedOn w:val="Normal"/>
    <w:rsid w:val="0042669B"/>
    <w:pPr>
      <w:spacing w:before="120" w:after="120"/>
      <w:ind w:right="23"/>
      <w:jc w:val="center"/>
    </w:pPr>
    <w:rPr>
      <w:rFonts w:ascii="Franklin Gothic Book" w:eastAsia="Times New Roman" w:hAnsi="Franklin Gothic Book"/>
      <w:b/>
      <w:bCs/>
      <w:lang w:eastAsia="es-MX"/>
    </w:rPr>
  </w:style>
  <w:style w:type="character" w:customStyle="1" w:styleId="TextonotapieCar">
    <w:name w:val="Texto nota pie Car"/>
    <w:link w:val="Textonotapie"/>
    <w:rsid w:val="0037015A"/>
    <w:rPr>
      <w:rFonts w:ascii="Calibri" w:eastAsia="Calibri" w:hAnsi="Calibri"/>
      <w:lang w:eastAsia="en-US"/>
    </w:rPr>
  </w:style>
  <w:style w:type="paragraph" w:styleId="Textoindependienteprimerasangra">
    <w:name w:val="Body Text First Indent"/>
    <w:basedOn w:val="Textoindependiente"/>
    <w:link w:val="TextoindependienteprimerasangraCar"/>
    <w:rsid w:val="00C610F1"/>
    <w:pPr>
      <w:spacing w:after="120"/>
      <w:ind w:firstLine="210"/>
      <w:jc w:val="left"/>
    </w:pPr>
    <w:rPr>
      <w:rFonts w:ascii="Calibri" w:eastAsia="Calibri" w:hAnsi="Calibri"/>
      <w:sz w:val="22"/>
      <w:szCs w:val="22"/>
      <w:lang w:val="es-MX" w:eastAsia="en-US"/>
    </w:rPr>
  </w:style>
  <w:style w:type="character" w:customStyle="1" w:styleId="TextoindependienteprimerasangraCar">
    <w:name w:val="Texto independiente primera sangría Car"/>
    <w:link w:val="Textoindependienteprimerasangra"/>
    <w:rsid w:val="00C610F1"/>
    <w:rPr>
      <w:rFonts w:ascii="Calibri" w:eastAsia="Calibri" w:hAnsi="Calibri"/>
      <w:sz w:val="22"/>
      <w:szCs w:val="22"/>
      <w:lang w:val="es-ES_tradnl" w:eastAsia="en-US" w:bidi="ar-SA"/>
    </w:rPr>
  </w:style>
  <w:style w:type="paragraph" w:customStyle="1" w:styleId="Estilo">
    <w:name w:val="Estilo"/>
    <w:basedOn w:val="Sinespaciado"/>
    <w:link w:val="EstiloCar"/>
    <w:qFormat/>
    <w:rsid w:val="00281B9A"/>
    <w:pPr>
      <w:jc w:val="both"/>
    </w:pPr>
    <w:rPr>
      <w:rFonts w:ascii="Arial" w:eastAsia="Calibri" w:hAnsi="Arial"/>
      <w:szCs w:val="22"/>
      <w:lang w:val="es-MX" w:eastAsia="en-US"/>
    </w:rPr>
  </w:style>
  <w:style w:type="character" w:customStyle="1" w:styleId="EstiloCar">
    <w:name w:val="Estilo Car"/>
    <w:link w:val="Estilo"/>
    <w:rsid w:val="00281B9A"/>
    <w:rPr>
      <w:rFonts w:ascii="Arial" w:eastAsia="Calibri" w:hAnsi="Arial"/>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3687873">
      <w:bodyDiv w:val="1"/>
      <w:marLeft w:val="0"/>
      <w:marRight w:val="0"/>
      <w:marTop w:val="0"/>
      <w:marBottom w:val="0"/>
      <w:divBdr>
        <w:top w:val="none" w:sz="0" w:space="0" w:color="auto"/>
        <w:left w:val="none" w:sz="0" w:space="0" w:color="auto"/>
        <w:bottom w:val="none" w:sz="0" w:space="0" w:color="auto"/>
        <w:right w:val="none" w:sz="0" w:space="0" w:color="auto"/>
      </w:divBdr>
    </w:div>
    <w:div w:id="305747034">
      <w:bodyDiv w:val="1"/>
      <w:marLeft w:val="0"/>
      <w:marRight w:val="0"/>
      <w:marTop w:val="0"/>
      <w:marBottom w:val="0"/>
      <w:divBdr>
        <w:top w:val="none" w:sz="0" w:space="0" w:color="auto"/>
        <w:left w:val="none" w:sz="0" w:space="0" w:color="auto"/>
        <w:bottom w:val="none" w:sz="0" w:space="0" w:color="auto"/>
        <w:right w:val="none" w:sz="0" w:space="0" w:color="auto"/>
      </w:divBdr>
    </w:div>
    <w:div w:id="418020770">
      <w:bodyDiv w:val="1"/>
      <w:marLeft w:val="0"/>
      <w:marRight w:val="0"/>
      <w:marTop w:val="0"/>
      <w:marBottom w:val="0"/>
      <w:divBdr>
        <w:top w:val="none" w:sz="0" w:space="0" w:color="auto"/>
        <w:left w:val="none" w:sz="0" w:space="0" w:color="auto"/>
        <w:bottom w:val="none" w:sz="0" w:space="0" w:color="auto"/>
        <w:right w:val="none" w:sz="0" w:space="0" w:color="auto"/>
      </w:divBdr>
    </w:div>
    <w:div w:id="540476790">
      <w:bodyDiv w:val="1"/>
      <w:marLeft w:val="0"/>
      <w:marRight w:val="0"/>
      <w:marTop w:val="0"/>
      <w:marBottom w:val="0"/>
      <w:divBdr>
        <w:top w:val="none" w:sz="0" w:space="0" w:color="auto"/>
        <w:left w:val="none" w:sz="0" w:space="0" w:color="auto"/>
        <w:bottom w:val="none" w:sz="0" w:space="0" w:color="auto"/>
        <w:right w:val="none" w:sz="0" w:space="0" w:color="auto"/>
      </w:divBdr>
    </w:div>
    <w:div w:id="613169875">
      <w:bodyDiv w:val="1"/>
      <w:marLeft w:val="0"/>
      <w:marRight w:val="0"/>
      <w:marTop w:val="0"/>
      <w:marBottom w:val="0"/>
      <w:divBdr>
        <w:top w:val="none" w:sz="0" w:space="0" w:color="auto"/>
        <w:left w:val="none" w:sz="0" w:space="0" w:color="auto"/>
        <w:bottom w:val="none" w:sz="0" w:space="0" w:color="auto"/>
        <w:right w:val="none" w:sz="0" w:space="0" w:color="auto"/>
      </w:divBdr>
    </w:div>
    <w:div w:id="726880812">
      <w:bodyDiv w:val="1"/>
      <w:marLeft w:val="0"/>
      <w:marRight w:val="0"/>
      <w:marTop w:val="0"/>
      <w:marBottom w:val="0"/>
      <w:divBdr>
        <w:top w:val="none" w:sz="0" w:space="0" w:color="auto"/>
        <w:left w:val="none" w:sz="0" w:space="0" w:color="auto"/>
        <w:bottom w:val="none" w:sz="0" w:space="0" w:color="auto"/>
        <w:right w:val="none" w:sz="0" w:space="0" w:color="auto"/>
      </w:divBdr>
    </w:div>
    <w:div w:id="770324522">
      <w:bodyDiv w:val="1"/>
      <w:marLeft w:val="0"/>
      <w:marRight w:val="0"/>
      <w:marTop w:val="0"/>
      <w:marBottom w:val="0"/>
      <w:divBdr>
        <w:top w:val="none" w:sz="0" w:space="0" w:color="auto"/>
        <w:left w:val="none" w:sz="0" w:space="0" w:color="auto"/>
        <w:bottom w:val="none" w:sz="0" w:space="0" w:color="auto"/>
        <w:right w:val="none" w:sz="0" w:space="0" w:color="auto"/>
      </w:divBdr>
    </w:div>
    <w:div w:id="778061223">
      <w:bodyDiv w:val="1"/>
      <w:marLeft w:val="0"/>
      <w:marRight w:val="0"/>
      <w:marTop w:val="0"/>
      <w:marBottom w:val="0"/>
      <w:divBdr>
        <w:top w:val="none" w:sz="0" w:space="0" w:color="auto"/>
        <w:left w:val="none" w:sz="0" w:space="0" w:color="auto"/>
        <w:bottom w:val="none" w:sz="0" w:space="0" w:color="auto"/>
        <w:right w:val="none" w:sz="0" w:space="0" w:color="auto"/>
      </w:divBdr>
    </w:div>
    <w:div w:id="803426097">
      <w:bodyDiv w:val="1"/>
      <w:marLeft w:val="0"/>
      <w:marRight w:val="0"/>
      <w:marTop w:val="0"/>
      <w:marBottom w:val="0"/>
      <w:divBdr>
        <w:top w:val="none" w:sz="0" w:space="0" w:color="auto"/>
        <w:left w:val="none" w:sz="0" w:space="0" w:color="auto"/>
        <w:bottom w:val="none" w:sz="0" w:space="0" w:color="auto"/>
        <w:right w:val="none" w:sz="0" w:space="0" w:color="auto"/>
      </w:divBdr>
    </w:div>
    <w:div w:id="848717683">
      <w:bodyDiv w:val="1"/>
      <w:marLeft w:val="0"/>
      <w:marRight w:val="0"/>
      <w:marTop w:val="0"/>
      <w:marBottom w:val="0"/>
      <w:divBdr>
        <w:top w:val="none" w:sz="0" w:space="0" w:color="auto"/>
        <w:left w:val="none" w:sz="0" w:space="0" w:color="auto"/>
        <w:bottom w:val="none" w:sz="0" w:space="0" w:color="auto"/>
        <w:right w:val="none" w:sz="0" w:space="0" w:color="auto"/>
      </w:divBdr>
    </w:div>
    <w:div w:id="1039279733">
      <w:bodyDiv w:val="1"/>
      <w:marLeft w:val="0"/>
      <w:marRight w:val="0"/>
      <w:marTop w:val="0"/>
      <w:marBottom w:val="0"/>
      <w:divBdr>
        <w:top w:val="none" w:sz="0" w:space="0" w:color="auto"/>
        <w:left w:val="none" w:sz="0" w:space="0" w:color="auto"/>
        <w:bottom w:val="none" w:sz="0" w:space="0" w:color="auto"/>
        <w:right w:val="none" w:sz="0" w:space="0" w:color="auto"/>
      </w:divBdr>
    </w:div>
    <w:div w:id="1099983804">
      <w:bodyDiv w:val="1"/>
      <w:marLeft w:val="0"/>
      <w:marRight w:val="0"/>
      <w:marTop w:val="0"/>
      <w:marBottom w:val="0"/>
      <w:divBdr>
        <w:top w:val="none" w:sz="0" w:space="0" w:color="auto"/>
        <w:left w:val="none" w:sz="0" w:space="0" w:color="auto"/>
        <w:bottom w:val="none" w:sz="0" w:space="0" w:color="auto"/>
        <w:right w:val="none" w:sz="0" w:space="0" w:color="auto"/>
      </w:divBdr>
    </w:div>
    <w:div w:id="1138956729">
      <w:bodyDiv w:val="1"/>
      <w:marLeft w:val="0"/>
      <w:marRight w:val="0"/>
      <w:marTop w:val="0"/>
      <w:marBottom w:val="0"/>
      <w:divBdr>
        <w:top w:val="none" w:sz="0" w:space="0" w:color="auto"/>
        <w:left w:val="none" w:sz="0" w:space="0" w:color="auto"/>
        <w:bottom w:val="none" w:sz="0" w:space="0" w:color="auto"/>
        <w:right w:val="none" w:sz="0" w:space="0" w:color="auto"/>
      </w:divBdr>
    </w:div>
    <w:div w:id="1226644757">
      <w:bodyDiv w:val="1"/>
      <w:marLeft w:val="0"/>
      <w:marRight w:val="0"/>
      <w:marTop w:val="0"/>
      <w:marBottom w:val="0"/>
      <w:divBdr>
        <w:top w:val="none" w:sz="0" w:space="0" w:color="auto"/>
        <w:left w:val="none" w:sz="0" w:space="0" w:color="auto"/>
        <w:bottom w:val="none" w:sz="0" w:space="0" w:color="auto"/>
        <w:right w:val="none" w:sz="0" w:space="0" w:color="auto"/>
      </w:divBdr>
    </w:div>
    <w:div w:id="1260328653">
      <w:bodyDiv w:val="1"/>
      <w:marLeft w:val="0"/>
      <w:marRight w:val="0"/>
      <w:marTop w:val="0"/>
      <w:marBottom w:val="0"/>
      <w:divBdr>
        <w:top w:val="none" w:sz="0" w:space="0" w:color="auto"/>
        <w:left w:val="none" w:sz="0" w:space="0" w:color="auto"/>
        <w:bottom w:val="none" w:sz="0" w:space="0" w:color="auto"/>
        <w:right w:val="none" w:sz="0" w:space="0" w:color="auto"/>
      </w:divBdr>
    </w:div>
    <w:div w:id="1353073389">
      <w:bodyDiv w:val="1"/>
      <w:marLeft w:val="0"/>
      <w:marRight w:val="0"/>
      <w:marTop w:val="0"/>
      <w:marBottom w:val="0"/>
      <w:divBdr>
        <w:top w:val="none" w:sz="0" w:space="0" w:color="auto"/>
        <w:left w:val="none" w:sz="0" w:space="0" w:color="auto"/>
        <w:bottom w:val="none" w:sz="0" w:space="0" w:color="auto"/>
        <w:right w:val="none" w:sz="0" w:space="0" w:color="auto"/>
      </w:divBdr>
    </w:div>
    <w:div w:id="1361206813">
      <w:bodyDiv w:val="1"/>
      <w:marLeft w:val="0"/>
      <w:marRight w:val="0"/>
      <w:marTop w:val="0"/>
      <w:marBottom w:val="0"/>
      <w:divBdr>
        <w:top w:val="none" w:sz="0" w:space="0" w:color="auto"/>
        <w:left w:val="none" w:sz="0" w:space="0" w:color="auto"/>
        <w:bottom w:val="none" w:sz="0" w:space="0" w:color="auto"/>
        <w:right w:val="none" w:sz="0" w:space="0" w:color="auto"/>
      </w:divBdr>
    </w:div>
    <w:div w:id="1448115919">
      <w:bodyDiv w:val="1"/>
      <w:marLeft w:val="0"/>
      <w:marRight w:val="0"/>
      <w:marTop w:val="0"/>
      <w:marBottom w:val="0"/>
      <w:divBdr>
        <w:top w:val="none" w:sz="0" w:space="0" w:color="auto"/>
        <w:left w:val="none" w:sz="0" w:space="0" w:color="auto"/>
        <w:bottom w:val="none" w:sz="0" w:space="0" w:color="auto"/>
        <w:right w:val="none" w:sz="0" w:space="0" w:color="auto"/>
      </w:divBdr>
    </w:div>
    <w:div w:id="1486513267">
      <w:bodyDiv w:val="1"/>
      <w:marLeft w:val="0"/>
      <w:marRight w:val="0"/>
      <w:marTop w:val="0"/>
      <w:marBottom w:val="0"/>
      <w:divBdr>
        <w:top w:val="none" w:sz="0" w:space="0" w:color="auto"/>
        <w:left w:val="none" w:sz="0" w:space="0" w:color="auto"/>
        <w:bottom w:val="none" w:sz="0" w:space="0" w:color="auto"/>
        <w:right w:val="none" w:sz="0" w:space="0" w:color="auto"/>
      </w:divBdr>
    </w:div>
    <w:div w:id="1498233550">
      <w:bodyDiv w:val="1"/>
      <w:marLeft w:val="0"/>
      <w:marRight w:val="0"/>
      <w:marTop w:val="0"/>
      <w:marBottom w:val="0"/>
      <w:divBdr>
        <w:top w:val="none" w:sz="0" w:space="0" w:color="auto"/>
        <w:left w:val="none" w:sz="0" w:space="0" w:color="auto"/>
        <w:bottom w:val="none" w:sz="0" w:space="0" w:color="auto"/>
        <w:right w:val="none" w:sz="0" w:space="0" w:color="auto"/>
      </w:divBdr>
    </w:div>
    <w:div w:id="1530265643">
      <w:bodyDiv w:val="1"/>
      <w:marLeft w:val="0"/>
      <w:marRight w:val="0"/>
      <w:marTop w:val="0"/>
      <w:marBottom w:val="0"/>
      <w:divBdr>
        <w:top w:val="none" w:sz="0" w:space="0" w:color="auto"/>
        <w:left w:val="none" w:sz="0" w:space="0" w:color="auto"/>
        <w:bottom w:val="none" w:sz="0" w:space="0" w:color="auto"/>
        <w:right w:val="none" w:sz="0" w:space="0" w:color="auto"/>
      </w:divBdr>
    </w:div>
    <w:div w:id="1601059394">
      <w:bodyDiv w:val="1"/>
      <w:marLeft w:val="0"/>
      <w:marRight w:val="0"/>
      <w:marTop w:val="0"/>
      <w:marBottom w:val="0"/>
      <w:divBdr>
        <w:top w:val="none" w:sz="0" w:space="0" w:color="auto"/>
        <w:left w:val="none" w:sz="0" w:space="0" w:color="auto"/>
        <w:bottom w:val="none" w:sz="0" w:space="0" w:color="auto"/>
        <w:right w:val="none" w:sz="0" w:space="0" w:color="auto"/>
      </w:divBdr>
    </w:div>
    <w:div w:id="1666933086">
      <w:bodyDiv w:val="1"/>
      <w:marLeft w:val="0"/>
      <w:marRight w:val="0"/>
      <w:marTop w:val="0"/>
      <w:marBottom w:val="0"/>
      <w:divBdr>
        <w:top w:val="none" w:sz="0" w:space="0" w:color="auto"/>
        <w:left w:val="none" w:sz="0" w:space="0" w:color="auto"/>
        <w:bottom w:val="none" w:sz="0" w:space="0" w:color="auto"/>
        <w:right w:val="none" w:sz="0" w:space="0" w:color="auto"/>
      </w:divBdr>
    </w:div>
    <w:div w:id="1768889993">
      <w:bodyDiv w:val="1"/>
      <w:marLeft w:val="0"/>
      <w:marRight w:val="0"/>
      <w:marTop w:val="0"/>
      <w:marBottom w:val="0"/>
      <w:divBdr>
        <w:top w:val="none" w:sz="0" w:space="0" w:color="auto"/>
        <w:left w:val="none" w:sz="0" w:space="0" w:color="auto"/>
        <w:bottom w:val="none" w:sz="0" w:space="0" w:color="auto"/>
        <w:right w:val="none" w:sz="0" w:space="0" w:color="auto"/>
      </w:divBdr>
    </w:div>
    <w:div w:id="1795751992">
      <w:bodyDiv w:val="1"/>
      <w:marLeft w:val="0"/>
      <w:marRight w:val="0"/>
      <w:marTop w:val="0"/>
      <w:marBottom w:val="0"/>
      <w:divBdr>
        <w:top w:val="none" w:sz="0" w:space="0" w:color="auto"/>
        <w:left w:val="none" w:sz="0" w:space="0" w:color="auto"/>
        <w:bottom w:val="none" w:sz="0" w:space="0" w:color="auto"/>
        <w:right w:val="none" w:sz="0" w:space="0" w:color="auto"/>
      </w:divBdr>
    </w:div>
    <w:div w:id="1941453442">
      <w:bodyDiv w:val="1"/>
      <w:marLeft w:val="0"/>
      <w:marRight w:val="0"/>
      <w:marTop w:val="0"/>
      <w:marBottom w:val="0"/>
      <w:divBdr>
        <w:top w:val="none" w:sz="0" w:space="0" w:color="auto"/>
        <w:left w:val="none" w:sz="0" w:space="0" w:color="auto"/>
        <w:bottom w:val="none" w:sz="0" w:space="0" w:color="auto"/>
        <w:right w:val="none" w:sz="0" w:space="0" w:color="auto"/>
      </w:divBdr>
    </w:div>
    <w:div w:id="1955793505">
      <w:bodyDiv w:val="1"/>
      <w:marLeft w:val="0"/>
      <w:marRight w:val="0"/>
      <w:marTop w:val="0"/>
      <w:marBottom w:val="0"/>
      <w:divBdr>
        <w:top w:val="none" w:sz="0" w:space="0" w:color="auto"/>
        <w:left w:val="none" w:sz="0" w:space="0" w:color="auto"/>
        <w:bottom w:val="none" w:sz="0" w:space="0" w:color="auto"/>
        <w:right w:val="none" w:sz="0" w:space="0" w:color="auto"/>
      </w:divBdr>
    </w:div>
    <w:div w:id="2022389452">
      <w:bodyDiv w:val="1"/>
      <w:marLeft w:val="0"/>
      <w:marRight w:val="0"/>
      <w:marTop w:val="0"/>
      <w:marBottom w:val="0"/>
      <w:divBdr>
        <w:top w:val="none" w:sz="0" w:space="0" w:color="auto"/>
        <w:left w:val="none" w:sz="0" w:space="0" w:color="auto"/>
        <w:bottom w:val="none" w:sz="0" w:space="0" w:color="auto"/>
        <w:right w:val="none" w:sz="0" w:space="0" w:color="auto"/>
      </w:divBdr>
    </w:div>
    <w:div w:id="2029869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FB572D-1858-4474-9FFD-C5D1992BED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33</Pages>
  <Words>11301</Words>
  <Characters>60472</Characters>
  <Application>Microsoft Office Word</Application>
  <DocSecurity>0</DocSecurity>
  <Lines>503</Lines>
  <Paragraphs>143</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71630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subject/>
  <dc:creator>Cristina Martinez</dc:creator>
  <cp:keywords/>
  <cp:lastModifiedBy>Alejandro Garcia Gonzalez</cp:lastModifiedBy>
  <cp:revision>5</cp:revision>
  <cp:lastPrinted>2019-02-22T01:32:00Z</cp:lastPrinted>
  <dcterms:created xsi:type="dcterms:W3CDTF">2019-03-12T16:53:00Z</dcterms:created>
  <dcterms:modified xsi:type="dcterms:W3CDTF">2019-03-12T17:03:00Z</dcterms:modified>
</cp:coreProperties>
</file>