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1F2122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JOSE EDUARDO CHAVEZ AGUILAR</w:t>
            </w:r>
            <w:r w:rsidR="00E913C7">
              <w:rPr>
                <w:rFonts w:ascii="Century Gothic" w:hAnsi="Century Gothic"/>
              </w:rPr>
              <w:t xml:space="preserve"> </w:t>
            </w:r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1F2122" w:rsidP="00EA05F0">
            <w:pPr>
              <w:rPr>
                <w:rFonts w:ascii="Century Gothic" w:hAnsi="Century Gothic"/>
              </w:rPr>
            </w:pPr>
            <w:r w:rsidRPr="001F2122">
              <w:rPr>
                <w:rFonts w:ascii="Century Gothic" w:hAnsi="Century Gothic"/>
              </w:rPr>
              <w:t>COORDINACIÓN PROGRESO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EA05F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:rsidR="00C67EA2" w:rsidRPr="00C67EA2" w:rsidRDefault="001F2122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LICENCIATURA DE ADMINISTRACIÓN DE EMPRESAS </w:t>
            </w:r>
          </w:p>
        </w:tc>
        <w:tc>
          <w:tcPr>
            <w:tcW w:w="2321" w:type="dxa"/>
          </w:tcPr>
          <w:p w:rsidR="00C67EA2" w:rsidRPr="00C67EA2" w:rsidRDefault="00C67EA2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890" w:type="dxa"/>
          </w:tcPr>
          <w:p w:rsidR="00C67EA2" w:rsidRPr="00C67EA2" w:rsidRDefault="00C67EA2" w:rsidP="001F2122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F05A20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IPUTADO LOCAL </w:t>
            </w:r>
          </w:p>
        </w:tc>
        <w:tc>
          <w:tcPr>
            <w:tcW w:w="4414" w:type="dxa"/>
          </w:tcPr>
          <w:p w:rsidR="00C67EA2" w:rsidRPr="00477602" w:rsidRDefault="001F2122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SAN LUIS POTOSÍ 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6A596A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DIRECTOR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DE DIFUSIÓN Y PROPAGANDA </w:t>
            </w:r>
          </w:p>
        </w:tc>
        <w:tc>
          <w:tcPr>
            <w:tcW w:w="4414" w:type="dxa"/>
          </w:tcPr>
          <w:p w:rsidR="003E43F4" w:rsidRPr="00477602" w:rsidRDefault="001F2122" w:rsidP="003E43F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 GOBIERNO DEL ESTADO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315B1D" w:rsidP="00E913C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1F2122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43F4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A596A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2598C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13C7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2019-04-01T18:00:00Z</dcterms:created>
  <dcterms:modified xsi:type="dcterms:W3CDTF">2019-04-01T18:00:00Z</dcterms:modified>
</cp:coreProperties>
</file>