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2BC" w:rsidRPr="00646D92" w:rsidRDefault="00B322BC" w:rsidP="00646D92">
      <w:pPr>
        <w:pStyle w:val="corte1datos"/>
        <w:jc w:val="right"/>
        <w:rPr>
          <w:rFonts w:cs="Arial"/>
          <w:color w:val="4F81BD" w:themeColor="accent1"/>
          <w:sz w:val="24"/>
          <w:szCs w:val="24"/>
          <w:lang w:val="es-MX"/>
        </w:rPr>
      </w:pPr>
      <w:r w:rsidRPr="00646D92">
        <w:rPr>
          <w:rFonts w:cs="Arial"/>
          <w:color w:val="4F81BD" w:themeColor="accent1"/>
          <w:sz w:val="24"/>
          <w:szCs w:val="24"/>
        </w:rPr>
        <w:t>RECURSO DE REVISIÓN</w:t>
      </w:r>
      <w:r w:rsidR="00826C22" w:rsidRPr="00646D92">
        <w:rPr>
          <w:rFonts w:cs="Arial"/>
          <w:color w:val="4F81BD" w:themeColor="accent1"/>
          <w:sz w:val="24"/>
          <w:szCs w:val="24"/>
          <w:lang w:val="es-MX"/>
        </w:rPr>
        <w:t xml:space="preserve"> 392/2018-2</w:t>
      </w:r>
      <w:r w:rsidRPr="00646D92">
        <w:rPr>
          <w:rFonts w:cs="Arial"/>
          <w:color w:val="4F81BD" w:themeColor="accent1"/>
          <w:sz w:val="24"/>
          <w:szCs w:val="24"/>
          <w:lang w:val="es-MX"/>
        </w:rPr>
        <w:t>.</w:t>
      </w:r>
    </w:p>
    <w:p w:rsidR="00B322BC" w:rsidRPr="00646D92" w:rsidRDefault="00B322BC" w:rsidP="00646D92">
      <w:pPr>
        <w:pStyle w:val="corte1datos"/>
        <w:jc w:val="right"/>
        <w:rPr>
          <w:rFonts w:cs="Arial"/>
          <w:color w:val="4F81BD" w:themeColor="accent1"/>
          <w:sz w:val="24"/>
          <w:szCs w:val="24"/>
          <w:lang w:val="es-MX"/>
        </w:rPr>
      </w:pPr>
    </w:p>
    <w:p w:rsidR="00B322BC" w:rsidRPr="00646D92" w:rsidRDefault="00B322BC" w:rsidP="00646D92">
      <w:pPr>
        <w:pStyle w:val="corte2ponente"/>
        <w:jc w:val="right"/>
        <w:rPr>
          <w:rFonts w:cs="Arial"/>
          <w:color w:val="4F81BD" w:themeColor="accent1"/>
          <w:sz w:val="24"/>
          <w:szCs w:val="24"/>
        </w:rPr>
      </w:pPr>
      <w:r w:rsidRPr="00646D92">
        <w:rPr>
          <w:rFonts w:cs="Arial"/>
          <w:color w:val="4F81BD" w:themeColor="accent1"/>
          <w:sz w:val="24"/>
          <w:szCs w:val="24"/>
        </w:rPr>
        <w:t xml:space="preserve">COMISIONADO PONENTE: </w:t>
      </w:r>
    </w:p>
    <w:p w:rsidR="00B322BC" w:rsidRPr="00646D92" w:rsidRDefault="00B322BC" w:rsidP="00646D92">
      <w:pPr>
        <w:pStyle w:val="corte2ponente"/>
        <w:jc w:val="right"/>
        <w:rPr>
          <w:rFonts w:cs="Arial"/>
          <w:color w:val="4F81BD" w:themeColor="accent1"/>
          <w:sz w:val="24"/>
          <w:szCs w:val="24"/>
          <w:lang w:val="es-MX"/>
        </w:rPr>
      </w:pPr>
      <w:r w:rsidRPr="00646D92">
        <w:rPr>
          <w:rFonts w:cs="Arial"/>
          <w:color w:val="4F81BD" w:themeColor="accent1"/>
          <w:sz w:val="24"/>
          <w:szCs w:val="24"/>
          <w:lang w:val="es-MX"/>
        </w:rPr>
        <w:t>LIC. PAULINA SÁNCHEZ PÉREZ DEL POZO</w:t>
      </w:r>
    </w:p>
    <w:p w:rsidR="00B322BC" w:rsidRPr="00646D92" w:rsidRDefault="00B322BC" w:rsidP="00646D92">
      <w:pPr>
        <w:pStyle w:val="corte2ponente"/>
        <w:jc w:val="right"/>
        <w:rPr>
          <w:rFonts w:cs="Arial"/>
          <w:color w:val="4F81BD" w:themeColor="accent1"/>
          <w:sz w:val="24"/>
          <w:szCs w:val="24"/>
          <w:lang w:val="es-MX"/>
        </w:rPr>
      </w:pPr>
    </w:p>
    <w:p w:rsidR="00B322BC" w:rsidRPr="00646D92" w:rsidRDefault="00B322BC" w:rsidP="00646D92">
      <w:pPr>
        <w:pStyle w:val="corte2ponente"/>
        <w:jc w:val="right"/>
        <w:rPr>
          <w:rFonts w:cs="Arial"/>
          <w:color w:val="4F81BD" w:themeColor="accent1"/>
          <w:sz w:val="24"/>
          <w:szCs w:val="24"/>
          <w:lang w:val="es-MX"/>
        </w:rPr>
      </w:pPr>
      <w:r w:rsidRPr="00646D92">
        <w:rPr>
          <w:rFonts w:cs="Arial"/>
          <w:color w:val="4F81BD" w:themeColor="accent1"/>
          <w:sz w:val="24"/>
          <w:szCs w:val="24"/>
          <w:lang w:val="es-MX"/>
        </w:rPr>
        <w:t>ENTE OBLIGADO: SECRETARÍA DE EDUCACIÓN DE GOBIERNO DEL ESTADO.</w:t>
      </w:r>
    </w:p>
    <w:p w:rsidR="00B322BC" w:rsidRPr="00646D92" w:rsidRDefault="00B322BC" w:rsidP="00646D92">
      <w:pPr>
        <w:pStyle w:val="corte2ponente"/>
        <w:jc w:val="both"/>
        <w:rPr>
          <w:rFonts w:cs="Arial"/>
          <w:color w:val="4F81BD" w:themeColor="accent1"/>
          <w:sz w:val="24"/>
          <w:szCs w:val="24"/>
          <w:lang w:val="es-MX"/>
        </w:rPr>
      </w:pPr>
    </w:p>
    <w:p w:rsidR="00547C44" w:rsidRPr="00646D92" w:rsidRDefault="00547C44" w:rsidP="00646D92">
      <w:pPr>
        <w:spacing w:line="240" w:lineRule="auto"/>
        <w:jc w:val="right"/>
        <w:rPr>
          <w:rFonts w:ascii="Arial" w:hAnsi="Arial" w:cs="Arial"/>
          <w:b/>
          <w:color w:val="4F81BD" w:themeColor="accent1"/>
          <w:sz w:val="24"/>
          <w:lang w:val="es-MX"/>
        </w:rPr>
      </w:pPr>
    </w:p>
    <w:p w:rsidR="00F07937" w:rsidRPr="00646D92" w:rsidRDefault="00547C44" w:rsidP="00646D92">
      <w:pPr>
        <w:pStyle w:val="corte4fondo"/>
        <w:spacing w:line="240" w:lineRule="auto"/>
        <w:ind w:firstLine="0"/>
        <w:rPr>
          <w:rFonts w:cs="Arial"/>
          <w:b/>
          <w:color w:val="4F81BD" w:themeColor="accent1"/>
          <w:sz w:val="24"/>
          <w:szCs w:val="24"/>
          <w:vertAlign w:val="subscript"/>
          <w:lang w:val="es-MX"/>
        </w:rPr>
      </w:pPr>
      <w:r w:rsidRPr="00646D92">
        <w:rPr>
          <w:rFonts w:cs="Arial"/>
          <w:b/>
          <w:color w:val="4F81BD" w:themeColor="accent1"/>
          <w:sz w:val="24"/>
          <w:lang w:val="es-MX"/>
        </w:rPr>
        <w:tab/>
      </w:r>
      <w:r w:rsidR="007F1CCF" w:rsidRPr="00646D92">
        <w:rPr>
          <w:rFonts w:cs="Arial"/>
          <w:color w:val="4F81BD" w:themeColor="accent1"/>
          <w:sz w:val="24"/>
          <w:szCs w:val="24"/>
          <w:lang w:val="es-MX"/>
        </w:rPr>
        <w:t>San Luis Potosí, San Luis Potosí</w:t>
      </w:r>
      <w:r w:rsidR="007F1CCF" w:rsidRPr="00646D92">
        <w:rPr>
          <w:rFonts w:cs="Arial"/>
          <w:color w:val="4F81BD" w:themeColor="accent1"/>
          <w:sz w:val="24"/>
          <w:szCs w:val="24"/>
        </w:rPr>
        <w:t>. Acuerdo de</w:t>
      </w:r>
      <w:r w:rsidR="007F1CCF" w:rsidRPr="00646D92">
        <w:rPr>
          <w:rFonts w:cs="Arial"/>
          <w:color w:val="4F81BD" w:themeColor="accent1"/>
          <w:sz w:val="24"/>
          <w:szCs w:val="24"/>
          <w:lang w:val="es-MX"/>
        </w:rPr>
        <w:t>l</w:t>
      </w:r>
      <w:r w:rsidR="007F1CCF" w:rsidRPr="00646D92">
        <w:rPr>
          <w:rFonts w:cs="Arial"/>
          <w:color w:val="4F81BD" w:themeColor="accent1"/>
          <w:sz w:val="24"/>
          <w:szCs w:val="24"/>
        </w:rPr>
        <w:t xml:space="preserve"> </w:t>
      </w:r>
      <w:r w:rsidR="007F1CCF" w:rsidRPr="00646D92">
        <w:rPr>
          <w:rFonts w:cs="Arial"/>
          <w:color w:val="4F81BD" w:themeColor="accent1"/>
          <w:sz w:val="24"/>
          <w:szCs w:val="24"/>
          <w:lang w:val="es-MX"/>
        </w:rPr>
        <w:t>Pleno de la Comisión Estatal de Garantía de Acceso a la Información Pública</w:t>
      </w:r>
      <w:r w:rsidR="007F1CCF" w:rsidRPr="00646D92">
        <w:rPr>
          <w:rFonts w:cs="Arial"/>
          <w:color w:val="4F81BD" w:themeColor="accent1"/>
          <w:sz w:val="24"/>
          <w:szCs w:val="24"/>
        </w:rPr>
        <w:t>, correspondiente a</w:t>
      </w:r>
      <w:r w:rsidR="007F1CCF" w:rsidRPr="00646D92">
        <w:rPr>
          <w:rFonts w:cs="Arial"/>
          <w:color w:val="4F81BD" w:themeColor="accent1"/>
          <w:sz w:val="24"/>
          <w:szCs w:val="24"/>
          <w:lang w:val="es-MX"/>
        </w:rPr>
        <w:t xml:space="preserve"> la Sesión</w:t>
      </w:r>
      <w:r w:rsidR="00826C22" w:rsidRPr="00646D92">
        <w:rPr>
          <w:rFonts w:cs="Arial"/>
          <w:color w:val="4F81BD" w:themeColor="accent1"/>
          <w:sz w:val="24"/>
          <w:szCs w:val="24"/>
          <w:lang w:val="es-MX"/>
        </w:rPr>
        <w:t xml:space="preserve"> Extraordinaria </w:t>
      </w:r>
      <w:r w:rsidR="00826C22" w:rsidRPr="00646D92">
        <w:rPr>
          <w:rFonts w:cs="Arial"/>
          <w:b/>
          <w:color w:val="4F81BD" w:themeColor="accent1"/>
          <w:sz w:val="24"/>
          <w:szCs w:val="24"/>
          <w:lang w:val="es-MX"/>
        </w:rPr>
        <w:t>23 veintitrés de enero de 2019 dos mil diecinueve</w:t>
      </w:r>
      <w:r w:rsidR="007F1CCF" w:rsidRPr="00646D92">
        <w:rPr>
          <w:rFonts w:cs="Arial"/>
          <w:color w:val="4F81BD" w:themeColor="accent1"/>
          <w:sz w:val="24"/>
          <w:szCs w:val="24"/>
          <w:lang w:val="es-MX"/>
        </w:rPr>
        <w:t>.</w:t>
      </w:r>
      <w:r w:rsidR="007F1CCF" w:rsidRPr="00646D92">
        <w:rPr>
          <w:rFonts w:cs="Arial"/>
          <w:b/>
          <w:color w:val="4F81BD" w:themeColor="accent1"/>
          <w:sz w:val="24"/>
          <w:szCs w:val="24"/>
          <w:vertAlign w:val="subscript"/>
        </w:rPr>
        <w:t xml:space="preserve"> </w:t>
      </w:r>
    </w:p>
    <w:p w:rsidR="00547C44" w:rsidRPr="00646D92" w:rsidRDefault="00F07937" w:rsidP="00646D92">
      <w:pPr>
        <w:pStyle w:val="Textoindependienteprimerasangra"/>
        <w:spacing w:before="240" w:line="240" w:lineRule="auto"/>
        <w:ind w:firstLine="0"/>
        <w:rPr>
          <w:rFonts w:ascii="Arial" w:eastAsia="Arial Unicode MS" w:hAnsi="Arial" w:cs="Arial"/>
          <w:b/>
          <w:color w:val="4F81BD" w:themeColor="accent1"/>
          <w:sz w:val="24"/>
          <w:lang w:val="es-MX"/>
        </w:rPr>
      </w:pPr>
      <w:r w:rsidRPr="00646D92">
        <w:rPr>
          <w:rFonts w:ascii="Arial" w:hAnsi="Arial" w:cs="Arial"/>
          <w:color w:val="4F81BD" w:themeColor="accent1"/>
          <w:sz w:val="24"/>
          <w:lang w:val="es-MX"/>
        </w:rPr>
        <w:tab/>
      </w:r>
      <w:r w:rsidRPr="00646D92">
        <w:rPr>
          <w:rFonts w:ascii="Arial" w:eastAsia="Arial Unicode MS" w:hAnsi="Arial" w:cs="Arial"/>
          <w:b/>
          <w:color w:val="4F81BD" w:themeColor="accent1"/>
          <w:sz w:val="24"/>
          <w:lang w:val="es-MX"/>
        </w:rPr>
        <w:t>VISTOS</w:t>
      </w:r>
      <w:r w:rsidRPr="00646D92">
        <w:rPr>
          <w:rFonts w:ascii="Arial" w:eastAsia="Arial Unicode MS" w:hAnsi="Arial" w:cs="Arial"/>
          <w:color w:val="4F81BD" w:themeColor="accent1"/>
          <w:sz w:val="24"/>
          <w:lang w:val="es-MX"/>
        </w:rPr>
        <w:t xml:space="preserve"> para resolver los autos que conforman el expediente </w:t>
      </w:r>
      <w:r w:rsidR="0017420F" w:rsidRPr="00646D92">
        <w:rPr>
          <w:rFonts w:ascii="Arial" w:eastAsia="Arial Unicode MS" w:hAnsi="Arial" w:cs="Arial"/>
          <w:b/>
          <w:color w:val="4F81BD" w:themeColor="accent1"/>
          <w:sz w:val="24"/>
          <w:lang w:val="es-MX"/>
        </w:rPr>
        <w:t xml:space="preserve">RR 392/2018-2, </w:t>
      </w:r>
      <w:r w:rsidR="00B322BC" w:rsidRPr="00646D92">
        <w:rPr>
          <w:rFonts w:ascii="Arial" w:eastAsia="Arial Unicode MS" w:hAnsi="Arial" w:cs="Arial"/>
          <w:color w:val="4F81BD" w:themeColor="accent1"/>
          <w:sz w:val="24"/>
          <w:lang w:val="es-MX"/>
        </w:rPr>
        <w:t>del índice de esta Comisión, relativo al recurso de revisión, interpuesto contra actos del</w:t>
      </w:r>
      <w:r w:rsidR="00B322BC" w:rsidRPr="00646D92">
        <w:rPr>
          <w:rFonts w:ascii="Arial" w:eastAsia="Arial Unicode MS" w:hAnsi="Arial" w:cs="Arial"/>
          <w:b/>
          <w:color w:val="4F81BD" w:themeColor="accent1"/>
          <w:sz w:val="24"/>
          <w:lang w:val="es-MX"/>
        </w:rPr>
        <w:t xml:space="preserve"> GOBIERNO DEL ESTADO DE SAN LUIS POTOSÍ, POR CONDUCTO DE LA SECRETARÍA DE EDUCACIÓN, A TRAVÉS DEL SECRETARIO Y DEL TITULAR DE LA UNIDAD DE TRANSPARENCIA, ASÍ COMO DEL SISTEMA EDUCATIVO ESTATAL REGULAR, A TRAVÉS DE LA DIRECTORA GENERAL Y DEL TITULAR DE LA UNIDAD DE TRANSPARENCIA</w:t>
      </w:r>
      <w:r w:rsidR="00925AD5" w:rsidRPr="00646D92">
        <w:rPr>
          <w:rFonts w:ascii="Arial" w:eastAsia="Arial Unicode MS" w:hAnsi="Arial" w:cs="Arial"/>
          <w:b/>
          <w:color w:val="4F81BD" w:themeColor="accent1"/>
          <w:sz w:val="24"/>
          <w:lang w:val="es-MX"/>
        </w:rPr>
        <w:t xml:space="preserve"> Y DE LA DIRECTORA DE LA ESCUELA PRIMARIA </w:t>
      </w:r>
      <w:r w:rsidR="00C3156A">
        <w:rPr>
          <w:rFonts w:ascii="Arial" w:eastAsia="Arial Unicode MS" w:hAnsi="Arial" w:cs="Arial"/>
          <w:b/>
          <w:color w:val="4F81BD" w:themeColor="accent1"/>
          <w:sz w:val="24"/>
          <w:lang w:val="es-MX"/>
        </w:rPr>
        <w:t>“</w:t>
      </w:r>
      <w:r w:rsidR="00925AD5" w:rsidRPr="00646D92">
        <w:rPr>
          <w:rFonts w:ascii="Arial" w:eastAsia="Arial Unicode MS" w:hAnsi="Arial" w:cs="Arial"/>
          <w:b/>
          <w:color w:val="4F81BD" w:themeColor="accent1"/>
          <w:sz w:val="24"/>
          <w:lang w:val="es-MX"/>
        </w:rPr>
        <w:t>MARGARITA MAZA DE JUÁREZ</w:t>
      </w:r>
      <w:r w:rsidR="00C3156A">
        <w:rPr>
          <w:rFonts w:ascii="Arial" w:eastAsia="Arial Unicode MS" w:hAnsi="Arial" w:cs="Arial"/>
          <w:b/>
          <w:color w:val="4F81BD" w:themeColor="accent1"/>
          <w:sz w:val="24"/>
          <w:lang w:val="es-MX"/>
        </w:rPr>
        <w:t>”</w:t>
      </w:r>
      <w:r w:rsidRPr="00646D92">
        <w:rPr>
          <w:rFonts w:ascii="Arial" w:hAnsi="Arial" w:cs="Arial"/>
          <w:color w:val="4F81BD" w:themeColor="accent1"/>
          <w:sz w:val="24"/>
          <w:lang w:val="es-MX"/>
        </w:rPr>
        <w:t xml:space="preserve">, y en atención a la determinación dictada el </w:t>
      </w:r>
      <w:r w:rsidR="00925AD5" w:rsidRPr="00646D92">
        <w:rPr>
          <w:rFonts w:ascii="Arial" w:hAnsi="Arial" w:cs="Arial"/>
          <w:b/>
          <w:color w:val="4F81BD" w:themeColor="accent1"/>
          <w:sz w:val="24"/>
          <w:lang w:val="es-MX"/>
        </w:rPr>
        <w:t>14 catorce de noviembre de 2018 dos mil dieciocho</w:t>
      </w:r>
      <w:r w:rsidR="002E7E94" w:rsidRPr="00646D92">
        <w:rPr>
          <w:rFonts w:ascii="Arial" w:hAnsi="Arial" w:cs="Arial"/>
          <w:color w:val="4F81BD" w:themeColor="accent1"/>
          <w:sz w:val="24"/>
          <w:lang w:val="es-MX"/>
        </w:rPr>
        <w:t xml:space="preserve">, </w:t>
      </w:r>
      <w:r w:rsidRPr="00646D92">
        <w:rPr>
          <w:rFonts w:ascii="Arial" w:hAnsi="Arial" w:cs="Arial"/>
          <w:color w:val="4F81BD" w:themeColor="accent1"/>
          <w:sz w:val="24"/>
          <w:lang w:val="es-MX"/>
        </w:rPr>
        <w:t>por el Pleno del Instituto Nacional de Transparencia, Acceso a la Información y Protección de Datos Personales en el</w:t>
      </w:r>
      <w:r w:rsidR="002E7E94" w:rsidRPr="00646D92">
        <w:rPr>
          <w:rFonts w:ascii="Arial" w:hAnsi="Arial" w:cs="Arial"/>
          <w:color w:val="4F81BD" w:themeColor="accent1"/>
          <w:sz w:val="24"/>
          <w:lang w:val="es-MX"/>
        </w:rPr>
        <w:t xml:space="preserve"> recurso de inconformidad </w:t>
      </w:r>
      <w:r w:rsidR="00925AD5" w:rsidRPr="00646D92">
        <w:rPr>
          <w:rFonts w:ascii="Arial" w:hAnsi="Arial" w:cs="Arial"/>
          <w:b/>
          <w:color w:val="4F81BD" w:themeColor="accent1"/>
          <w:sz w:val="24"/>
          <w:lang w:val="es-MX"/>
        </w:rPr>
        <w:t>RIA 169</w:t>
      </w:r>
      <w:r w:rsidR="002E7E94" w:rsidRPr="00646D92">
        <w:rPr>
          <w:rFonts w:ascii="Arial" w:hAnsi="Arial" w:cs="Arial"/>
          <w:b/>
          <w:color w:val="4F81BD" w:themeColor="accent1"/>
          <w:sz w:val="24"/>
          <w:lang w:val="es-MX"/>
        </w:rPr>
        <w:t>/18</w:t>
      </w:r>
      <w:r w:rsidRPr="00646D92">
        <w:rPr>
          <w:rFonts w:ascii="Arial" w:hAnsi="Arial" w:cs="Arial"/>
          <w:color w:val="4F81BD" w:themeColor="accent1"/>
          <w:sz w:val="24"/>
          <w:lang w:val="es-MX"/>
        </w:rPr>
        <w:t xml:space="preserve">, por la que se modificó la resolución que emitió esta Comisión </w:t>
      </w:r>
      <w:r w:rsidR="00F975AA" w:rsidRPr="00646D92">
        <w:rPr>
          <w:rFonts w:ascii="Arial" w:hAnsi="Arial" w:cs="Arial"/>
          <w:color w:val="4F81BD" w:themeColor="accent1"/>
          <w:sz w:val="24"/>
          <w:lang w:val="es-MX"/>
        </w:rPr>
        <w:t xml:space="preserve">dentro del presente expediente; </w:t>
      </w:r>
      <w:r w:rsidRPr="00646D92">
        <w:rPr>
          <w:rFonts w:ascii="Arial" w:hAnsi="Arial" w:cs="Arial"/>
          <w:color w:val="4F81BD" w:themeColor="accent1"/>
          <w:sz w:val="24"/>
          <w:lang w:val="es-MX"/>
        </w:rPr>
        <w:t>se procede a dar cumplimiento a los efectos establecidos por el Órgano Garante Federal, y</w:t>
      </w:r>
    </w:p>
    <w:p w:rsidR="00990C27" w:rsidRPr="00646D92" w:rsidRDefault="00547C44" w:rsidP="00646D92">
      <w:pPr>
        <w:pStyle w:val="Textoindependienteprimerasangra"/>
        <w:spacing w:before="240" w:line="240" w:lineRule="auto"/>
        <w:ind w:firstLine="900"/>
        <w:jc w:val="center"/>
        <w:rPr>
          <w:rFonts w:ascii="Arial" w:eastAsia="Arial Unicode MS" w:hAnsi="Arial" w:cs="Arial"/>
          <w:b/>
          <w:color w:val="4F81BD" w:themeColor="accent1"/>
          <w:sz w:val="24"/>
          <w:lang w:val="es-MX"/>
        </w:rPr>
      </w:pPr>
      <w:r w:rsidRPr="00646D92">
        <w:rPr>
          <w:rFonts w:ascii="Arial" w:eastAsia="Arial Unicode MS" w:hAnsi="Arial" w:cs="Arial"/>
          <w:b/>
          <w:color w:val="4F81BD" w:themeColor="accent1"/>
          <w:sz w:val="24"/>
          <w:lang w:val="es-MX"/>
        </w:rPr>
        <w:t>A N T E C E D E N T E S:</w:t>
      </w:r>
    </w:p>
    <w:p w:rsidR="00925AD5" w:rsidRPr="00646D92" w:rsidRDefault="00990C27" w:rsidP="00646D92">
      <w:pPr>
        <w:spacing w:line="240" w:lineRule="auto"/>
        <w:rPr>
          <w:rFonts w:ascii="Arial" w:eastAsia="Arial Unicode MS" w:hAnsi="Arial" w:cs="Arial"/>
          <w:color w:val="4F81BD" w:themeColor="accent1"/>
          <w:sz w:val="24"/>
          <w:lang w:val="es-MX"/>
        </w:rPr>
      </w:pPr>
      <w:r w:rsidRPr="00646D92">
        <w:rPr>
          <w:rFonts w:ascii="Arial" w:eastAsia="Arial Unicode MS" w:hAnsi="Arial" w:cs="Arial"/>
          <w:b/>
          <w:color w:val="4F81BD" w:themeColor="accent1"/>
          <w:sz w:val="24"/>
          <w:lang w:val="es-MX"/>
        </w:rPr>
        <w:tab/>
      </w:r>
      <w:r w:rsidR="00547C44" w:rsidRPr="00646D92">
        <w:rPr>
          <w:rFonts w:ascii="Arial" w:eastAsia="Arial Unicode MS" w:hAnsi="Arial" w:cs="Arial"/>
          <w:b/>
          <w:color w:val="4F81BD" w:themeColor="accent1"/>
          <w:sz w:val="24"/>
          <w:lang w:val="es-MX"/>
        </w:rPr>
        <w:t xml:space="preserve">PRIMERO. Solicitud de Información. </w:t>
      </w:r>
      <w:r w:rsidR="00DF6FE2" w:rsidRPr="00646D92">
        <w:rPr>
          <w:rFonts w:ascii="Arial" w:eastAsia="Arial Unicode MS" w:hAnsi="Arial" w:cs="Arial"/>
          <w:color w:val="4F81BD" w:themeColor="accent1"/>
          <w:sz w:val="24"/>
          <w:lang w:val="es-MX"/>
        </w:rPr>
        <w:t>El</w:t>
      </w:r>
      <w:r w:rsidR="00DF6FE2" w:rsidRPr="00646D92">
        <w:rPr>
          <w:rFonts w:ascii="Arial" w:eastAsia="Arial Unicode MS" w:hAnsi="Arial" w:cs="Arial"/>
          <w:b/>
          <w:color w:val="4F81BD" w:themeColor="accent1"/>
          <w:sz w:val="24"/>
          <w:lang w:val="es-MX"/>
        </w:rPr>
        <w:t xml:space="preserve"> </w:t>
      </w:r>
      <w:r w:rsidR="00925AD5" w:rsidRPr="00646D92">
        <w:rPr>
          <w:rFonts w:ascii="Arial" w:eastAsia="Arial Unicode MS" w:hAnsi="Arial" w:cs="Arial"/>
          <w:color w:val="4F81BD" w:themeColor="accent1"/>
          <w:sz w:val="24"/>
          <w:lang w:val="es-MX"/>
        </w:rPr>
        <w:t>16 dieciséis de abril de 2018 dos mi dieciocho, el hoy recurrente solicitó a la Secretaría de Educación de Gobierno del Estado lo siguiente:</w:t>
      </w:r>
    </w:p>
    <w:p w:rsidR="00925AD5" w:rsidRPr="00646D92" w:rsidRDefault="00925AD5" w:rsidP="00646D92">
      <w:pPr>
        <w:spacing w:line="240" w:lineRule="auto"/>
        <w:rPr>
          <w:rFonts w:ascii="Arial" w:eastAsia="Arial Unicode MS" w:hAnsi="Arial" w:cs="Arial"/>
          <w:color w:val="4F81BD" w:themeColor="accent1"/>
          <w:sz w:val="24"/>
          <w:lang w:val="es-MX"/>
        </w:rPr>
      </w:pPr>
    </w:p>
    <w:p w:rsidR="00C3156A" w:rsidRDefault="00436FE3" w:rsidP="00646D92">
      <w:p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ab/>
        <w:t>“Por medio del presente solicito su intervención para tener acceso a la información de la Asociación de Padres de Familia de la Escuela Primaria Margarita Maza de Juárez (turno matutino), así como la reproducción total o parcial en copias simple de la información que se decida de los siguientes documentos:</w:t>
      </w:r>
    </w:p>
    <w:p w:rsidR="00C3156A" w:rsidRPr="00646D92" w:rsidRDefault="00C3156A" w:rsidP="00646D92">
      <w:pPr>
        <w:spacing w:line="240" w:lineRule="auto"/>
        <w:rPr>
          <w:rFonts w:ascii="Arial" w:eastAsia="Arial Unicode MS" w:hAnsi="Arial" w:cs="Arial"/>
          <w:i/>
          <w:color w:val="4F81BD" w:themeColor="accent1"/>
          <w:sz w:val="22"/>
          <w:szCs w:val="22"/>
          <w:lang w:val="es-MX"/>
        </w:rPr>
      </w:pPr>
    </w:p>
    <w:p w:rsidR="00436FE3"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Libro de Actas de los ciclos escolares 2015-2016, 2016-2017, 2017- a la fecha.</w:t>
      </w:r>
    </w:p>
    <w:p w:rsidR="00053874"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Libro de Contabilidad de los ciclos escolares 2015-2016, 2016-2017, 2017- a la fecha.</w:t>
      </w:r>
    </w:p>
    <w:p w:rsidR="00053874"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Libro de ingresos con fichas de depósito de los ciclos escolares 2015-2016, 2016-2017, 2017- a la fecha.</w:t>
      </w:r>
    </w:p>
    <w:p w:rsidR="00053874"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 xml:space="preserve">Libro de egresos con pólizas de cheque y sus respectivos comprobantes fiscales, notas o recibos, de los ciclos escolares 2015-2016, 2016-2017, 2017- a la fecha. </w:t>
      </w:r>
    </w:p>
    <w:p w:rsidR="00053874"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 xml:space="preserve">Estados de cuenta de la Escuela Primaria Margarita Maza de Juárez de la institución bancaria BBVA Bancomer no. Cuenta 0166638635 de los ciclos escolares 2015-2016, 2016-2017, 2017 a la fecha. </w:t>
      </w:r>
    </w:p>
    <w:p w:rsidR="00053874" w:rsidRPr="00646D92" w:rsidRDefault="00053874"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t xml:space="preserve">Acceso al oficio con el que se dio de baja la firma delo tesorero Federico Iván Reyna Rivera  de la Asociación de Padres de Familia </w:t>
      </w:r>
      <w:r w:rsidR="00264DFD" w:rsidRPr="00646D92">
        <w:rPr>
          <w:rFonts w:ascii="Arial" w:eastAsia="Arial Unicode MS" w:hAnsi="Arial" w:cs="Arial"/>
          <w:i/>
          <w:color w:val="4F81BD" w:themeColor="accent1"/>
          <w:sz w:val="22"/>
          <w:szCs w:val="22"/>
          <w:lang w:val="es-MX"/>
        </w:rPr>
        <w:t>(periodo de 13 de octubre 2017 a 30 enero 2018) en la institución bancaria BBVA Bancomer no. de cuenta 0166638635</w:t>
      </w:r>
    </w:p>
    <w:p w:rsidR="008A304A" w:rsidRPr="00646D92" w:rsidRDefault="00264DFD" w:rsidP="00646D92">
      <w:pPr>
        <w:pStyle w:val="Prrafodelista"/>
        <w:numPr>
          <w:ilvl w:val="0"/>
          <w:numId w:val="32"/>
        </w:numPr>
        <w:spacing w:line="240" w:lineRule="auto"/>
        <w:rPr>
          <w:rFonts w:ascii="Arial" w:eastAsia="Arial Unicode MS" w:hAnsi="Arial" w:cs="Arial"/>
          <w:i/>
          <w:color w:val="4F81BD" w:themeColor="accent1"/>
          <w:sz w:val="22"/>
          <w:szCs w:val="22"/>
          <w:lang w:val="es-MX"/>
        </w:rPr>
      </w:pPr>
      <w:r w:rsidRPr="00646D92">
        <w:rPr>
          <w:rFonts w:ascii="Arial" w:eastAsia="Arial Unicode MS" w:hAnsi="Arial" w:cs="Arial"/>
          <w:i/>
          <w:color w:val="4F81BD" w:themeColor="accent1"/>
          <w:sz w:val="22"/>
          <w:szCs w:val="22"/>
          <w:lang w:val="es-MX"/>
        </w:rPr>
        <w:lastRenderedPageBreak/>
        <w:t xml:space="preserve">Acta Constitutiva de la actual Mesa Directiva nombres y respectivos cargos. </w:t>
      </w:r>
      <w:r w:rsidR="008A304A" w:rsidRPr="00646D92">
        <w:rPr>
          <w:rFonts w:ascii="Arial" w:eastAsia="Arial Unicode MS" w:hAnsi="Arial" w:cs="Arial"/>
          <w:i/>
          <w:color w:val="4F81BD" w:themeColor="accent1"/>
          <w:sz w:val="22"/>
          <w:szCs w:val="22"/>
          <w:lang w:val="es-MX"/>
        </w:rPr>
        <w:t>(…)”</w:t>
      </w:r>
    </w:p>
    <w:p w:rsidR="005B2465" w:rsidRPr="00646D92" w:rsidRDefault="005B2465" w:rsidP="00646D92">
      <w:pPr>
        <w:pStyle w:val="NormalWeb"/>
        <w:jc w:val="both"/>
        <w:rPr>
          <w:rFonts w:ascii="Arial" w:hAnsi="Arial" w:cs="Arial"/>
          <w:color w:val="4F81BD" w:themeColor="accent1"/>
          <w:lang w:val="es-MX"/>
        </w:rPr>
      </w:pPr>
      <w:r w:rsidRPr="00646D92">
        <w:rPr>
          <w:rFonts w:ascii="Arial" w:hAnsi="Arial" w:cs="Arial"/>
          <w:color w:val="4F81BD" w:themeColor="accent1"/>
          <w:lang w:val="es-MX"/>
        </w:rPr>
        <w:tab/>
      </w:r>
      <w:r w:rsidR="008A304A" w:rsidRPr="00646D92">
        <w:rPr>
          <w:rFonts w:ascii="Arial" w:hAnsi="Arial" w:cs="Arial"/>
          <w:b/>
          <w:color w:val="4F81BD" w:themeColor="accent1"/>
          <w:lang w:val="es-MX"/>
        </w:rPr>
        <w:t>SEGUNDO</w:t>
      </w:r>
      <w:r w:rsidRPr="00646D92">
        <w:rPr>
          <w:rFonts w:ascii="Arial" w:hAnsi="Arial" w:cs="Arial"/>
          <w:b/>
          <w:color w:val="4F81BD" w:themeColor="accent1"/>
          <w:lang w:val="es-MX"/>
        </w:rPr>
        <w:t>. Respuesta a la solicitud de acceso a la información pública</w:t>
      </w:r>
      <w:r w:rsidRPr="00646D92">
        <w:rPr>
          <w:rFonts w:ascii="Arial" w:hAnsi="Arial" w:cs="Arial"/>
          <w:b/>
          <w:color w:val="4F81BD" w:themeColor="accent1"/>
        </w:rPr>
        <w:t>.</w:t>
      </w:r>
      <w:r w:rsidRPr="00646D92">
        <w:rPr>
          <w:rFonts w:ascii="Arial" w:hAnsi="Arial" w:cs="Arial"/>
          <w:color w:val="4F81BD" w:themeColor="accent1"/>
        </w:rPr>
        <w:t xml:space="preserve"> </w:t>
      </w:r>
      <w:r w:rsidRPr="00646D92">
        <w:rPr>
          <w:rFonts w:ascii="Arial" w:hAnsi="Arial" w:cs="Arial"/>
          <w:color w:val="4F81BD" w:themeColor="accent1"/>
          <w:lang w:val="es-MX"/>
        </w:rPr>
        <w:t>El</w:t>
      </w:r>
      <w:r w:rsidR="008A304A" w:rsidRPr="00646D92">
        <w:rPr>
          <w:rFonts w:ascii="Arial" w:hAnsi="Arial" w:cs="Arial"/>
          <w:color w:val="4F81BD" w:themeColor="accent1"/>
          <w:lang w:val="es-MX"/>
        </w:rPr>
        <w:t xml:space="preserve"> 30 treinta de abril de 2018, la Unidad de transparencia del Sistema Educativo Estatal Regular, notificó a la parte recurrente a través de correo electrónico señalado para oír y recibir notificaciones el escrito sin número de fecha 26 veintiséis de abril de 2018 dos mil dieciocho, escrito por la Directora del Plantel “Margarita Maza de Juárez”</w:t>
      </w:r>
      <w:r w:rsidRPr="00646D92">
        <w:rPr>
          <w:rFonts w:ascii="Arial" w:hAnsi="Arial" w:cs="Arial"/>
          <w:color w:val="4F81BD" w:themeColor="accent1"/>
          <w:lang w:val="es-MX"/>
        </w:rPr>
        <w:t>, y que se transcribe en sus partes conducentes, en la forma siguiente:</w:t>
      </w:r>
    </w:p>
    <w:p w:rsidR="008A304A" w:rsidRPr="00646D92" w:rsidRDefault="005B2465"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ab/>
        <w:t>“</w:t>
      </w:r>
      <w:r w:rsidR="008A304A" w:rsidRPr="00646D92">
        <w:rPr>
          <w:rFonts w:ascii="Arial" w:hAnsi="Arial" w:cs="Arial"/>
          <w:i/>
          <w:color w:val="4F81BD" w:themeColor="accent1"/>
          <w:sz w:val="22"/>
          <w:szCs w:val="22"/>
          <w:lang w:val="es-MX"/>
        </w:rPr>
        <w:t>(…)</w:t>
      </w:r>
    </w:p>
    <w:p w:rsidR="008A304A" w:rsidRPr="00646D92" w:rsidRDefault="008A304A"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En lo referente a lo peticionado en la solicitud  y que a la letra dice:</w:t>
      </w:r>
    </w:p>
    <w:p w:rsidR="008A304A" w:rsidRPr="00646D92" w:rsidRDefault="008A304A"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w:t>
      </w:r>
    </w:p>
    <w:p w:rsidR="008A304A" w:rsidRPr="00646D92" w:rsidRDefault="008A304A"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ab/>
      </w:r>
      <w:r w:rsidR="00D4208F" w:rsidRPr="00646D92">
        <w:rPr>
          <w:rFonts w:ascii="Arial" w:hAnsi="Arial" w:cs="Arial"/>
          <w:i/>
          <w:color w:val="4F81BD" w:themeColor="accent1"/>
          <w:sz w:val="22"/>
          <w:szCs w:val="22"/>
          <w:lang w:val="es-MX"/>
        </w:rPr>
        <w:t>Por lo anterior, se pone a disposición única y exclusivamente lo que corresponde y obra en nuestro archivos en el estado en que se encuentran dentro del ámbito de competencia de esta dirección a mi cargo.</w:t>
      </w:r>
    </w:p>
    <w:p w:rsidR="00D4208F" w:rsidRPr="00646D92" w:rsidRDefault="00D4208F"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Libro de actas de asamblea: que contienen las actuaciones de la Asociación de  padres de familia consta de 12 fojas, 11 de anverso y reverso y 1 de anverso.</w:t>
      </w:r>
    </w:p>
    <w:p w:rsidR="00D4208F" w:rsidRPr="00646D92" w:rsidRDefault="00D4208F"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Libro de ingresos y egresos: consta de 51 fojas 31 de anverso y reverso y 20 de anverso, este libro contiene todo gasto registrado sustentado con estados de cuenta con póliza de cheque, por las notas correspondientes y organizadas en carpetas de la manera siguiente, de los ciclos escolares 2015-2016, 2016-2017, 2017 a la fecha:</w:t>
      </w:r>
    </w:p>
    <w:p w:rsidR="00D4208F" w:rsidRPr="00646D92" w:rsidRDefault="00D4208F"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La información está organizada de la siguiente manera:</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1.- Contiene 52 fojas, 48 por reverso y anverso y 4 de reverso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2.- Contiene 53 fojas, 43 anverso y 10 de anverso y reverso.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3.- Contiene 50 fojas, 8 por reverso y reverso y 42 anverso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4.- Contiene 25 fojas, 4 por reverso y anverso y 21 de anverso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5.- Contiene 19 fojas, 2 por reverso y anverso y 17 de anverso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 xml:space="preserve">Carpeta 6.- Contiene 19 fojas, 4 por reverso y anverso y 15 de anverso </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7.- Contiene 49 fojas, 6 por reverso y anverso y 41 de anverso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8.- Contiene 33 fojas, 3 por reverso y anverso y 30 de anverso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9.- Contiene 8 fojas, 5 anverso y 3 de reverso.</w:t>
      </w:r>
    </w:p>
    <w:p w:rsidR="00576567" w:rsidRPr="00646D92" w:rsidRDefault="00576567"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10.- Contiene 27 fojas, 22 anverso y 5 de reverso</w:t>
      </w:r>
    </w:p>
    <w:p w:rsidR="00172089" w:rsidRPr="00646D92" w:rsidRDefault="00172089"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11.- Contiene 51 fojas, 48 anverso y 3 de reverso</w:t>
      </w:r>
    </w:p>
    <w:p w:rsidR="00172089" w:rsidRPr="00646D92" w:rsidRDefault="00172089"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11.- Contiene 23 fojas, 13 anverso y 10 de reverso</w:t>
      </w:r>
    </w:p>
    <w:p w:rsidR="00172089" w:rsidRPr="00646D92" w:rsidRDefault="00172089"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lastRenderedPageBreak/>
        <w:t xml:space="preserve">Carpeta 1 A.- Contiene 118 fojas, 116 anverso y 2 de reverso </w:t>
      </w:r>
    </w:p>
    <w:p w:rsidR="00172089" w:rsidRPr="00646D92" w:rsidRDefault="00172089"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Carpeta 2B.- Contiene 167 fojas, 167 anverso</w:t>
      </w:r>
    </w:p>
    <w:p w:rsidR="00E2236D" w:rsidRPr="00646D92" w:rsidRDefault="00172089"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 xml:space="preserve">Carpeta 3C.- Contiene 172 fojas, 172 anverso </w:t>
      </w:r>
    </w:p>
    <w:p w:rsidR="00E2236D" w:rsidRPr="00646D92" w:rsidRDefault="00E2236D"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Toda esta información esta revisada y cotejada con sus respectivos comprobantes e incluye todos los movimientos generados a la fecha de 19 Abril del 2018.</w:t>
      </w:r>
    </w:p>
    <w:p w:rsidR="00E2236D" w:rsidRPr="00646D92" w:rsidRDefault="00E2236D"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De los gastos realizados en fecha posterior a la revisión y al día de hoy aún no se encuentran con informes de manera organizada pero existen estados de cuenta y notas generadas a la fecha las cuales se ponen a su disposición.</w:t>
      </w:r>
    </w:p>
    <w:p w:rsidR="00E2236D" w:rsidRPr="00646D92" w:rsidRDefault="00E2236D"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 xml:space="preserve">La carpeta 4.-D de los estados de cuenta de la Escuela Primaria “Margarita Maza de Juárez” de la institución bancaria BBVA Bancomer No. De cuenta 0166638635 de los ciclos escolares 2015-2016, 2016-2017, 2017 a la fecha, Consta de 34 fojas de anverso. </w:t>
      </w:r>
    </w:p>
    <w:p w:rsidR="00DA05FB" w:rsidRPr="00646D92" w:rsidRDefault="00E2236D"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En cuanto, a su diversa solicitud de acceso al oficio con el que se dio de baja la firma del tesorero Federico Iván Reyna Rivera de la Asociación de Padres de Familia (periodo de 13 de Octubre 2017 a 30 de Enero de 2018) en la institución bancaria BBVA Bancomer No. De cuenta 0166638635 se encuentra a disposición en la oficina que ocupa l</w:t>
      </w:r>
      <w:r w:rsidR="00DA05FB" w:rsidRPr="00646D92">
        <w:rPr>
          <w:rFonts w:ascii="Arial" w:hAnsi="Arial" w:cs="Arial"/>
          <w:i/>
          <w:color w:val="4F81BD" w:themeColor="accent1"/>
          <w:sz w:val="22"/>
          <w:szCs w:val="22"/>
          <w:lang w:val="es-MX"/>
        </w:rPr>
        <w:t>a dirección del plantel.</w:t>
      </w:r>
    </w:p>
    <w:p w:rsidR="00DA05FB" w:rsidRPr="00646D92" w:rsidRDefault="00DA05FB"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Por lo que hace al acta constitutiva de la actual mesa directiva y respectivos cargos, dicha información se encuentra contenida en el libro de actas, misma que de igual forma se pone a disposición de los peticionarios.</w:t>
      </w:r>
    </w:p>
    <w:p w:rsidR="005B2465" w:rsidRPr="00646D92" w:rsidRDefault="00DA05FB" w:rsidP="00646D92">
      <w:pPr>
        <w:pStyle w:val="NormalWeb"/>
        <w:jc w:val="both"/>
        <w:rPr>
          <w:rFonts w:ascii="Arial" w:hAnsi="Arial" w:cs="Arial"/>
          <w:i/>
          <w:color w:val="4F81BD" w:themeColor="accent1"/>
          <w:sz w:val="22"/>
          <w:szCs w:val="22"/>
          <w:lang w:val="es-MX"/>
        </w:rPr>
      </w:pPr>
      <w:r w:rsidRPr="00646D92">
        <w:rPr>
          <w:rFonts w:ascii="Arial" w:hAnsi="Arial" w:cs="Arial"/>
          <w:i/>
          <w:color w:val="4F81BD" w:themeColor="accent1"/>
          <w:sz w:val="22"/>
          <w:szCs w:val="22"/>
          <w:lang w:val="es-MX"/>
        </w:rPr>
        <w:t xml:space="preserve">Restando únicamente señalar, que la documentación puesta a disposición, se encuentra en las instalaciones de la Escuela Primaria “Margarita Maza de Juárez”  (…) debiéndose dirigir con la Lic. Roxana  González Martínez y/o </w:t>
      </w:r>
      <w:proofErr w:type="spellStart"/>
      <w:r w:rsidRPr="00646D92">
        <w:rPr>
          <w:rFonts w:ascii="Arial" w:hAnsi="Arial" w:cs="Arial"/>
          <w:i/>
          <w:color w:val="4F81BD" w:themeColor="accent1"/>
          <w:sz w:val="22"/>
          <w:szCs w:val="22"/>
          <w:lang w:val="es-MX"/>
        </w:rPr>
        <w:t>Profra</w:t>
      </w:r>
      <w:proofErr w:type="spellEnd"/>
      <w:r w:rsidRPr="00646D92">
        <w:rPr>
          <w:rFonts w:ascii="Arial" w:hAnsi="Arial" w:cs="Arial"/>
          <w:i/>
          <w:color w:val="4F81BD" w:themeColor="accent1"/>
          <w:sz w:val="22"/>
          <w:szCs w:val="22"/>
          <w:lang w:val="es-MX"/>
        </w:rPr>
        <w:t xml:space="preserve">. Martha Espinosa quienes son los servidores públicos que lo atenderán en acceso </w:t>
      </w:r>
      <w:r w:rsidR="00DA3FAA" w:rsidRPr="00646D92">
        <w:rPr>
          <w:rFonts w:ascii="Arial" w:hAnsi="Arial" w:cs="Arial"/>
          <w:i/>
          <w:color w:val="4F81BD" w:themeColor="accent1"/>
          <w:sz w:val="22"/>
          <w:szCs w:val="22"/>
          <w:lang w:val="es-MX"/>
        </w:rPr>
        <w:t>a la información  (…)”</w:t>
      </w:r>
      <w:r w:rsidRPr="00646D92">
        <w:rPr>
          <w:rFonts w:ascii="Arial" w:hAnsi="Arial" w:cs="Arial"/>
          <w:i/>
          <w:color w:val="4F81BD" w:themeColor="accent1"/>
          <w:sz w:val="22"/>
          <w:szCs w:val="22"/>
          <w:lang w:val="es-MX"/>
        </w:rPr>
        <w:t xml:space="preserve">  </w:t>
      </w:r>
      <w:r w:rsidR="00E2236D" w:rsidRPr="00646D92">
        <w:rPr>
          <w:rFonts w:ascii="Arial" w:hAnsi="Arial" w:cs="Arial"/>
          <w:i/>
          <w:color w:val="4F81BD" w:themeColor="accent1"/>
          <w:sz w:val="22"/>
          <w:szCs w:val="22"/>
          <w:lang w:val="es-MX"/>
        </w:rPr>
        <w:t xml:space="preserve"> </w:t>
      </w:r>
      <w:r w:rsidR="005B2465" w:rsidRPr="00646D92">
        <w:rPr>
          <w:rFonts w:ascii="Arial" w:hAnsi="Arial" w:cs="Arial"/>
          <w:i/>
          <w:color w:val="4F81BD" w:themeColor="accent1"/>
          <w:sz w:val="22"/>
          <w:szCs w:val="22"/>
          <w:lang w:val="es-MX"/>
        </w:rPr>
        <w:t>(sic).</w:t>
      </w:r>
    </w:p>
    <w:p w:rsidR="004A183A" w:rsidRPr="00646D92" w:rsidRDefault="00F975AA" w:rsidP="00646D92">
      <w:pPr>
        <w:pStyle w:val="NormalWeb"/>
        <w:jc w:val="both"/>
        <w:rPr>
          <w:rFonts w:ascii="Arial" w:hAnsi="Arial" w:cs="Arial"/>
          <w:color w:val="4F81BD" w:themeColor="accent1"/>
        </w:rPr>
      </w:pPr>
      <w:r w:rsidRPr="00646D92">
        <w:rPr>
          <w:rFonts w:ascii="Arial" w:hAnsi="Arial" w:cs="Arial"/>
          <w:b/>
          <w:color w:val="4F81BD" w:themeColor="accent1"/>
          <w:lang w:val="es-MX"/>
        </w:rPr>
        <w:tab/>
      </w:r>
      <w:r w:rsidR="00A47A32" w:rsidRPr="00646D92">
        <w:rPr>
          <w:rFonts w:ascii="Arial" w:hAnsi="Arial" w:cs="Arial"/>
          <w:b/>
          <w:color w:val="4F81BD" w:themeColor="accent1"/>
          <w:lang w:val="es-MX"/>
        </w:rPr>
        <w:t>TERCERO</w:t>
      </w:r>
      <w:r w:rsidR="004A183A" w:rsidRPr="00646D92">
        <w:rPr>
          <w:rFonts w:ascii="Arial" w:hAnsi="Arial" w:cs="Arial"/>
          <w:b/>
          <w:color w:val="4F81BD" w:themeColor="accent1"/>
          <w:lang w:val="es-MX"/>
        </w:rPr>
        <w:t xml:space="preserve">. </w:t>
      </w:r>
      <w:r w:rsidR="004A183A" w:rsidRPr="00646D92">
        <w:rPr>
          <w:rFonts w:ascii="Arial" w:hAnsi="Arial" w:cs="Arial"/>
          <w:b/>
          <w:color w:val="4F81BD" w:themeColor="accent1"/>
        </w:rPr>
        <w:t xml:space="preserve">Interposición del recurso. </w:t>
      </w:r>
      <w:r w:rsidR="004A183A" w:rsidRPr="00646D92">
        <w:rPr>
          <w:rFonts w:ascii="Arial" w:hAnsi="Arial" w:cs="Arial"/>
          <w:color w:val="4F81BD" w:themeColor="accent1"/>
        </w:rPr>
        <w:t xml:space="preserve">El </w:t>
      </w:r>
      <w:r w:rsidR="00A47A32" w:rsidRPr="00646D92">
        <w:rPr>
          <w:rFonts w:ascii="Arial" w:hAnsi="Arial" w:cs="Arial"/>
          <w:color w:val="4F81BD" w:themeColor="accent1"/>
        </w:rPr>
        <w:t xml:space="preserve">23 veintitrés de mayo de 2018 dos mil dieciocho, el solicitante de la información interpuso </w:t>
      </w:r>
      <w:r w:rsidR="004A183A" w:rsidRPr="00646D92">
        <w:rPr>
          <w:rFonts w:ascii="Arial" w:hAnsi="Arial" w:cs="Arial"/>
          <w:color w:val="4F81BD" w:themeColor="accent1"/>
        </w:rPr>
        <w:t xml:space="preserve">el recurso de revisión </w:t>
      </w:r>
      <w:r w:rsidR="00A47A32" w:rsidRPr="00646D92">
        <w:rPr>
          <w:rFonts w:ascii="Arial" w:hAnsi="Arial" w:cs="Arial"/>
          <w:color w:val="4F81BD" w:themeColor="accent1"/>
        </w:rPr>
        <w:t>contemplado en la Ley de Transparencia y Acceso a la Información Pública del Estado</w:t>
      </w:r>
      <w:r w:rsidR="0021104E" w:rsidRPr="00646D92">
        <w:rPr>
          <w:rFonts w:ascii="Arial" w:hAnsi="Arial" w:cs="Arial"/>
          <w:color w:val="4F81BD" w:themeColor="accent1"/>
        </w:rPr>
        <w:t xml:space="preserve"> por estar </w:t>
      </w:r>
      <w:r w:rsidR="004A183A" w:rsidRPr="00646D92">
        <w:rPr>
          <w:rFonts w:ascii="Arial" w:hAnsi="Arial" w:cs="Arial"/>
          <w:color w:val="4F81BD" w:themeColor="accent1"/>
        </w:rPr>
        <w:t>inconforme con la respuesta del sujeto obligado a su solicitud de acceso a la información pública</w:t>
      </w:r>
      <w:r w:rsidR="00C3156A">
        <w:rPr>
          <w:rFonts w:ascii="Arial" w:hAnsi="Arial" w:cs="Arial"/>
          <w:color w:val="4F81BD" w:themeColor="accent1"/>
        </w:rPr>
        <w:t xml:space="preserve"> mencionada en el antecedente primero</w:t>
      </w:r>
      <w:r w:rsidR="004A183A" w:rsidRPr="00646D92">
        <w:rPr>
          <w:rFonts w:ascii="Arial" w:hAnsi="Arial" w:cs="Arial"/>
          <w:color w:val="4F81BD" w:themeColor="accent1"/>
        </w:rPr>
        <w:t>, por medio del cual señaló como inconformidad lo siguiente:</w:t>
      </w:r>
    </w:p>
    <w:p w:rsidR="001B1895" w:rsidRPr="00646D92" w:rsidRDefault="004A183A" w:rsidP="00646D92">
      <w:pPr>
        <w:pStyle w:val="NormalWeb"/>
        <w:jc w:val="both"/>
        <w:rPr>
          <w:rFonts w:ascii="Arial" w:hAnsi="Arial" w:cs="Arial"/>
          <w:i/>
          <w:color w:val="4F81BD" w:themeColor="accent1"/>
          <w:sz w:val="22"/>
          <w:szCs w:val="22"/>
        </w:rPr>
      </w:pPr>
      <w:r w:rsidRPr="00646D92">
        <w:rPr>
          <w:rFonts w:ascii="Arial" w:hAnsi="Arial" w:cs="Arial"/>
          <w:color w:val="4F81BD" w:themeColor="accent1"/>
        </w:rPr>
        <w:tab/>
      </w:r>
      <w:r w:rsidRPr="00646D92">
        <w:rPr>
          <w:rFonts w:ascii="Arial" w:hAnsi="Arial" w:cs="Arial"/>
          <w:i/>
          <w:color w:val="4F81BD" w:themeColor="accent1"/>
          <w:sz w:val="22"/>
          <w:szCs w:val="22"/>
        </w:rPr>
        <w:t>“</w:t>
      </w:r>
      <w:r w:rsidR="0021104E" w:rsidRPr="00646D92">
        <w:rPr>
          <w:rFonts w:ascii="Arial" w:hAnsi="Arial" w:cs="Arial"/>
          <w:i/>
          <w:color w:val="4F81BD" w:themeColor="accent1"/>
          <w:sz w:val="22"/>
          <w:szCs w:val="22"/>
        </w:rPr>
        <w:t>(…</w:t>
      </w:r>
      <w:proofErr w:type="gramStart"/>
      <w:r w:rsidR="0021104E" w:rsidRPr="00646D92">
        <w:rPr>
          <w:rFonts w:ascii="Arial" w:hAnsi="Arial" w:cs="Arial"/>
          <w:i/>
          <w:color w:val="4F81BD" w:themeColor="accent1"/>
          <w:sz w:val="22"/>
          <w:szCs w:val="22"/>
        </w:rPr>
        <w:t>)nos</w:t>
      </w:r>
      <w:proofErr w:type="gramEnd"/>
      <w:r w:rsidR="0021104E" w:rsidRPr="00646D92">
        <w:rPr>
          <w:rFonts w:ascii="Arial" w:hAnsi="Arial" w:cs="Arial"/>
          <w:i/>
          <w:color w:val="4F81BD" w:themeColor="accent1"/>
          <w:sz w:val="22"/>
          <w:szCs w:val="22"/>
        </w:rPr>
        <w:t xml:space="preserve"> percatamos de que </w:t>
      </w:r>
      <w:proofErr w:type="spellStart"/>
      <w:r w:rsidR="0021104E" w:rsidRPr="00646D92">
        <w:rPr>
          <w:rFonts w:ascii="Arial" w:hAnsi="Arial" w:cs="Arial"/>
          <w:i/>
          <w:color w:val="4F81BD" w:themeColor="accent1"/>
          <w:sz w:val="22"/>
          <w:szCs w:val="22"/>
        </w:rPr>
        <w:t>esta</w:t>
      </w:r>
      <w:proofErr w:type="spellEnd"/>
      <w:r w:rsidR="0021104E" w:rsidRPr="00646D92">
        <w:rPr>
          <w:rFonts w:ascii="Arial" w:hAnsi="Arial" w:cs="Arial"/>
          <w:i/>
          <w:color w:val="4F81BD" w:themeColor="accent1"/>
          <w:sz w:val="22"/>
          <w:szCs w:val="22"/>
        </w:rPr>
        <w:t xml:space="preserve"> incompleta, ya que no se encuentra físicamente la información de enero de 2018 a la fecha de la solicitud interpuesta ante la Unidad de Transparencia del Sistema Educativo Estatal Regular, que corresponde al día lunes 16 de abril de 2018, por lo que manifestamos la falta de la misma en el oficio generado por la profesora Martha Espinosa con fecha de miércoles 16 de mayo de 2018, quedando asentado por escrito en el mismo</w:t>
      </w:r>
      <w:r w:rsidR="001B1895" w:rsidRPr="00646D92">
        <w:rPr>
          <w:rFonts w:ascii="Arial" w:hAnsi="Arial" w:cs="Arial"/>
          <w:i/>
          <w:color w:val="4F81BD" w:themeColor="accent1"/>
          <w:sz w:val="22"/>
          <w:szCs w:val="22"/>
        </w:rPr>
        <w:t>.</w:t>
      </w:r>
    </w:p>
    <w:p w:rsidR="00C3156A" w:rsidRDefault="001B1895" w:rsidP="00646D92">
      <w:pPr>
        <w:pStyle w:val="NormalWeb"/>
        <w:jc w:val="both"/>
        <w:rPr>
          <w:rFonts w:ascii="Arial" w:hAnsi="Arial" w:cs="Arial"/>
          <w:i/>
          <w:color w:val="4F81BD" w:themeColor="accent1"/>
          <w:sz w:val="22"/>
          <w:szCs w:val="22"/>
        </w:rPr>
      </w:pPr>
      <w:r w:rsidRPr="00646D92">
        <w:rPr>
          <w:rFonts w:ascii="Arial" w:hAnsi="Arial" w:cs="Arial"/>
          <w:i/>
          <w:color w:val="4F81BD" w:themeColor="accent1"/>
          <w:sz w:val="22"/>
          <w:szCs w:val="22"/>
        </w:rPr>
        <w:t xml:space="preserve">Por lo anterior, deseamos hacer mención y aclarar que hicimos el pago correspondiente para tener acceso a la reproducción total de lo solicitado en el expediente SIP-055/2018 y que dicho pago se realizó conforme a la respuesta otorgada y basado en el conteo del número de fojas que se expone en la misma, en donde dice que se nos entregue a la fecha de la mencionada solicitud, la cual está incompleta por que se nos entrega las copias de enero de 2018 a la fecha mencionada y no se nos presenta físicamente la información. </w:t>
      </w:r>
    </w:p>
    <w:p w:rsidR="00CA3F93" w:rsidRPr="00646D92" w:rsidRDefault="001B1895" w:rsidP="00646D92">
      <w:pPr>
        <w:pStyle w:val="NormalWeb"/>
        <w:jc w:val="both"/>
        <w:rPr>
          <w:rFonts w:ascii="Arial" w:hAnsi="Arial" w:cs="Arial"/>
          <w:i/>
          <w:color w:val="4F81BD" w:themeColor="accent1"/>
          <w:sz w:val="22"/>
          <w:szCs w:val="22"/>
        </w:rPr>
      </w:pPr>
      <w:r w:rsidRPr="00646D92">
        <w:rPr>
          <w:rFonts w:ascii="Arial" w:hAnsi="Arial" w:cs="Arial"/>
          <w:i/>
          <w:color w:val="4F81BD" w:themeColor="accent1"/>
          <w:sz w:val="22"/>
          <w:szCs w:val="22"/>
        </w:rPr>
        <w:lastRenderedPageBreak/>
        <w:t xml:space="preserve">Por lo anteriormente mencionado y conforme al artículo 166 de la Ley de Transparencia y Acceso a la Información Pública del Estado de San Luis Potosí recurrimos al recurso de revisión esperando una respuesta favorable a nuestra petición.  </w:t>
      </w:r>
      <w:r w:rsidR="002F2707" w:rsidRPr="00646D92">
        <w:rPr>
          <w:rFonts w:ascii="Arial" w:hAnsi="Arial" w:cs="Arial"/>
          <w:color w:val="4F81BD" w:themeColor="accent1"/>
        </w:rPr>
        <w:t xml:space="preserve"> </w:t>
      </w:r>
    </w:p>
    <w:p w:rsidR="004A183A" w:rsidRPr="00646D92" w:rsidRDefault="004A183A" w:rsidP="00646D92">
      <w:pPr>
        <w:pStyle w:val="NormalWeb"/>
        <w:jc w:val="both"/>
        <w:rPr>
          <w:rFonts w:ascii="Arial" w:hAnsi="Arial" w:cs="Arial"/>
          <w:color w:val="4F81BD" w:themeColor="accent1"/>
          <w:lang w:val="es-MX"/>
        </w:rPr>
      </w:pPr>
      <w:r w:rsidRPr="00646D92">
        <w:rPr>
          <w:rFonts w:ascii="Arial" w:hAnsi="Arial" w:cs="Arial"/>
          <w:i/>
          <w:color w:val="4F81BD" w:themeColor="accent1"/>
          <w:sz w:val="22"/>
          <w:szCs w:val="22"/>
        </w:rPr>
        <w:tab/>
      </w:r>
      <w:r w:rsidR="00C3156A">
        <w:rPr>
          <w:rFonts w:ascii="Arial" w:hAnsi="Arial" w:cs="Arial"/>
          <w:b/>
          <w:color w:val="4F81BD" w:themeColor="accent1"/>
          <w:lang w:val="es-MX"/>
        </w:rPr>
        <w:t>CUARTO</w:t>
      </w:r>
      <w:r w:rsidRPr="00646D92">
        <w:rPr>
          <w:rFonts w:ascii="Arial" w:hAnsi="Arial" w:cs="Arial"/>
          <w:b/>
          <w:color w:val="4F81BD" w:themeColor="accent1"/>
          <w:lang w:val="es-MX"/>
        </w:rPr>
        <w:t xml:space="preserve">. Trámite del recurso de revisión ante esta Comisión Estatal de Garantía de Acceso a la Información Pública. </w:t>
      </w:r>
      <w:r w:rsidRPr="00646D92">
        <w:rPr>
          <w:rFonts w:ascii="Arial" w:hAnsi="Arial" w:cs="Arial"/>
          <w:color w:val="4F81BD" w:themeColor="accent1"/>
          <w:lang w:val="es-MX"/>
        </w:rPr>
        <w:t>Mediante auto de fecha</w:t>
      </w:r>
      <w:r w:rsidR="00657304" w:rsidRPr="00646D92">
        <w:rPr>
          <w:rFonts w:ascii="Arial" w:hAnsi="Arial" w:cs="Arial"/>
          <w:color w:val="4F81BD" w:themeColor="accent1"/>
          <w:lang w:val="es-MX"/>
        </w:rPr>
        <w:t xml:space="preserve"> 25 veinticinco de mayo de 2018 dos mil dieciocho, </w:t>
      </w:r>
      <w:r w:rsidRPr="00646D92">
        <w:rPr>
          <w:rFonts w:ascii="Arial" w:hAnsi="Arial" w:cs="Arial"/>
          <w:color w:val="4F81BD" w:themeColor="accent1"/>
          <w:lang w:val="es-MX"/>
        </w:rPr>
        <w:t xml:space="preserve">la Presidencia de esta Comisión de Transparencia tuvo por recibido el recurso de revisión por lo que se asignó el número </w:t>
      </w:r>
      <w:r w:rsidR="00657304" w:rsidRPr="00646D92">
        <w:rPr>
          <w:rFonts w:ascii="Arial" w:hAnsi="Arial" w:cs="Arial"/>
          <w:b/>
          <w:color w:val="4F81BD" w:themeColor="accent1"/>
          <w:lang w:val="es-MX"/>
        </w:rPr>
        <w:t>RR-392/2018-2</w:t>
      </w:r>
      <w:r w:rsidRPr="00646D92">
        <w:rPr>
          <w:rFonts w:ascii="Arial" w:hAnsi="Arial" w:cs="Arial"/>
          <w:b/>
          <w:color w:val="4F81BD" w:themeColor="accent1"/>
          <w:lang w:val="es-MX"/>
        </w:rPr>
        <w:t xml:space="preserve">, </w:t>
      </w:r>
      <w:r w:rsidRPr="00646D92">
        <w:rPr>
          <w:rFonts w:ascii="Arial" w:hAnsi="Arial" w:cs="Arial"/>
          <w:color w:val="4F81BD" w:themeColor="accent1"/>
          <w:lang w:val="es-MX"/>
        </w:rPr>
        <w:t xml:space="preserve">al aludido recurso y, por razón de turno, toco conocer a la ponencia de la Licenciada Paulina Sánchez Pérez del Pozo, por lo que se le turnó dicho expediente para que procediera, previo su análisis, a su admisión o </w:t>
      </w:r>
      <w:proofErr w:type="spellStart"/>
      <w:r w:rsidRPr="00646D92">
        <w:rPr>
          <w:rFonts w:ascii="Arial" w:hAnsi="Arial" w:cs="Arial"/>
          <w:color w:val="4F81BD" w:themeColor="accent1"/>
          <w:lang w:val="es-MX"/>
        </w:rPr>
        <w:t>desechamiento</w:t>
      </w:r>
      <w:proofErr w:type="spellEnd"/>
      <w:r w:rsidRPr="00646D92">
        <w:rPr>
          <w:rFonts w:ascii="Arial" w:hAnsi="Arial" w:cs="Arial"/>
          <w:color w:val="4F81BD" w:themeColor="accent1"/>
          <w:lang w:val="es-MX"/>
        </w:rPr>
        <w:t xml:space="preserve"> según fuera el caso.</w:t>
      </w:r>
    </w:p>
    <w:p w:rsidR="004A183A" w:rsidRPr="00646D92" w:rsidRDefault="00C3156A" w:rsidP="00646D92">
      <w:pPr>
        <w:spacing w:line="240" w:lineRule="auto"/>
        <w:ind w:firstLine="709"/>
        <w:rPr>
          <w:rFonts w:ascii="Arial" w:hAnsi="Arial" w:cs="Arial"/>
          <w:b/>
          <w:color w:val="4F81BD" w:themeColor="accent1"/>
          <w:sz w:val="24"/>
        </w:rPr>
      </w:pPr>
      <w:r>
        <w:rPr>
          <w:rFonts w:ascii="Arial" w:hAnsi="Arial" w:cs="Arial"/>
          <w:b/>
          <w:color w:val="4F81BD" w:themeColor="accent1"/>
          <w:sz w:val="24"/>
        </w:rPr>
        <w:t>QUINTO</w:t>
      </w:r>
      <w:r w:rsidR="004A183A" w:rsidRPr="00646D92">
        <w:rPr>
          <w:rFonts w:ascii="Arial" w:hAnsi="Arial" w:cs="Arial"/>
          <w:b/>
          <w:color w:val="4F81BD" w:themeColor="accent1"/>
          <w:sz w:val="24"/>
        </w:rPr>
        <w:t xml:space="preserve">. Auto de admisión y trámite. </w:t>
      </w:r>
      <w:r w:rsidR="004A183A" w:rsidRPr="00646D92">
        <w:rPr>
          <w:rFonts w:ascii="Arial" w:hAnsi="Arial" w:cs="Arial"/>
          <w:color w:val="4F81BD" w:themeColor="accent1"/>
          <w:sz w:val="24"/>
        </w:rPr>
        <w:t xml:space="preserve">El </w:t>
      </w:r>
      <w:r w:rsidR="00657304" w:rsidRPr="00646D92">
        <w:rPr>
          <w:rFonts w:ascii="Arial" w:hAnsi="Arial" w:cs="Arial"/>
          <w:color w:val="4F81BD" w:themeColor="accent1"/>
          <w:sz w:val="24"/>
        </w:rPr>
        <w:t xml:space="preserve">29 veintinueve de mayo de 22018 dos mil dieciocho, </w:t>
      </w:r>
      <w:r w:rsidR="004A183A" w:rsidRPr="00646D92">
        <w:rPr>
          <w:rFonts w:ascii="Arial" w:hAnsi="Arial" w:cs="Arial"/>
          <w:color w:val="4F81BD" w:themeColor="accent1"/>
          <w:sz w:val="24"/>
        </w:rPr>
        <w:t xml:space="preserve">el Comisionado Ponente acordó la admisión del recurso de revisión interpuesto por el recurrente, contra actos del </w:t>
      </w:r>
      <w:r w:rsidR="004A183A" w:rsidRPr="00646D92">
        <w:rPr>
          <w:rFonts w:ascii="Arial" w:hAnsi="Arial" w:cs="Arial"/>
          <w:b/>
          <w:color w:val="4F81BD" w:themeColor="accent1"/>
          <w:sz w:val="24"/>
        </w:rPr>
        <w:t>GOBIERNO DEL ESTADO DE SAN LUIS POTOSÍ, POR CONDUCTO DE LA SECRETARÍA DE EDUCACIÓN, A TRAVÉS DE SU SECRETARIO Y DEL TITULAR DE LA UNIDAD DE TRANSPARENCIA, ASÍ COMO DEL SISTEMA EDUCATIVO ESTATAL REGULAR, A TRAVÉS DE SU DIRECTORA GENERAL Y DEL TITULAR DE LA UNIDAD DE TRANSPARENCIA</w:t>
      </w:r>
      <w:r w:rsidR="00817134" w:rsidRPr="00646D92">
        <w:rPr>
          <w:rFonts w:ascii="Arial" w:hAnsi="Arial" w:cs="Arial"/>
          <w:b/>
          <w:color w:val="4F81BD" w:themeColor="accent1"/>
          <w:sz w:val="24"/>
        </w:rPr>
        <w:t xml:space="preserve">, Y DE LA DIRECTORA DE LA ESCUELA PRIMARIA </w:t>
      </w:r>
      <w:r>
        <w:rPr>
          <w:rFonts w:ascii="Arial" w:hAnsi="Arial" w:cs="Arial"/>
          <w:b/>
          <w:color w:val="4F81BD" w:themeColor="accent1"/>
          <w:sz w:val="24"/>
        </w:rPr>
        <w:t>“</w:t>
      </w:r>
      <w:r w:rsidR="00817134" w:rsidRPr="00646D92">
        <w:rPr>
          <w:rFonts w:ascii="Arial" w:hAnsi="Arial" w:cs="Arial"/>
          <w:b/>
          <w:color w:val="4F81BD" w:themeColor="accent1"/>
          <w:sz w:val="24"/>
        </w:rPr>
        <w:t>MARGARITA MAZA DE JUÁREZ</w:t>
      </w:r>
      <w:r>
        <w:rPr>
          <w:rFonts w:ascii="Arial" w:hAnsi="Arial" w:cs="Arial"/>
          <w:b/>
          <w:color w:val="4F81BD" w:themeColor="accent1"/>
          <w:sz w:val="24"/>
        </w:rPr>
        <w:t>”</w:t>
      </w:r>
      <w:r w:rsidR="004A183A" w:rsidRPr="00646D92">
        <w:rPr>
          <w:rFonts w:ascii="Arial" w:hAnsi="Arial" w:cs="Arial"/>
          <w:b/>
          <w:color w:val="4F81BD" w:themeColor="accent1"/>
          <w:sz w:val="24"/>
        </w:rPr>
        <w:t xml:space="preserve">, </w:t>
      </w:r>
      <w:r w:rsidR="004A183A" w:rsidRPr="00646D92">
        <w:rPr>
          <w:rFonts w:ascii="Arial" w:hAnsi="Arial" w:cs="Arial"/>
          <w:color w:val="4F81BD" w:themeColor="accent1"/>
          <w:sz w:val="24"/>
        </w:rPr>
        <w:t xml:space="preserve">por actualizarse la hipótesis establecida en la fracción IV del artículo 167 de la Ley de Transparencia y Acceso a la Información Pública del Estado. </w:t>
      </w:r>
    </w:p>
    <w:p w:rsidR="00F11313" w:rsidRPr="00646D92" w:rsidRDefault="00F11313" w:rsidP="00646D92">
      <w:pPr>
        <w:spacing w:line="240" w:lineRule="auto"/>
        <w:ind w:firstLine="709"/>
        <w:rPr>
          <w:rFonts w:ascii="Arial" w:hAnsi="Arial" w:cs="Arial"/>
          <w:b/>
          <w:color w:val="4F81BD" w:themeColor="accent1"/>
          <w:sz w:val="24"/>
        </w:rPr>
      </w:pPr>
    </w:p>
    <w:p w:rsidR="004A183A" w:rsidRPr="00646D92" w:rsidRDefault="004A183A" w:rsidP="00646D92">
      <w:pPr>
        <w:spacing w:line="240" w:lineRule="auto"/>
        <w:ind w:firstLine="709"/>
        <w:rPr>
          <w:rFonts w:ascii="Arial" w:hAnsi="Arial" w:cs="Arial"/>
          <w:color w:val="4F81BD" w:themeColor="accent1"/>
          <w:sz w:val="24"/>
        </w:rPr>
      </w:pPr>
      <w:r w:rsidRPr="00646D92">
        <w:rPr>
          <w:rFonts w:ascii="Arial" w:hAnsi="Arial" w:cs="Arial"/>
          <w:color w:val="4F81BD" w:themeColor="accent1"/>
          <w:sz w:val="24"/>
        </w:rPr>
        <w:t xml:space="preserve">Se puso a disposición de las partes el expediente para que en un plazo máximo de 7 siete días manifestaran lo que a su derecho conviniera –ofrecer pruebas y alegar–.  </w:t>
      </w:r>
    </w:p>
    <w:p w:rsidR="00F11313" w:rsidRPr="00646D92" w:rsidRDefault="00F11313" w:rsidP="00646D92">
      <w:pPr>
        <w:spacing w:line="240" w:lineRule="auto"/>
        <w:ind w:firstLine="709"/>
        <w:rPr>
          <w:rFonts w:ascii="Arial" w:hAnsi="Arial" w:cs="Arial"/>
          <w:color w:val="4F81BD" w:themeColor="accent1"/>
          <w:sz w:val="24"/>
        </w:rPr>
      </w:pPr>
    </w:p>
    <w:p w:rsidR="004A183A" w:rsidRPr="00646D92" w:rsidRDefault="004A183A" w:rsidP="00646D92">
      <w:pPr>
        <w:autoSpaceDE w:val="0"/>
        <w:autoSpaceDN w:val="0"/>
        <w:adjustRightInd w:val="0"/>
        <w:spacing w:line="240" w:lineRule="auto"/>
        <w:rPr>
          <w:rFonts w:ascii="Arial" w:hAnsi="Arial" w:cs="Arial"/>
          <w:color w:val="4F81BD" w:themeColor="accent1"/>
          <w:sz w:val="24"/>
        </w:rPr>
      </w:pPr>
      <w:r w:rsidRPr="00646D92">
        <w:rPr>
          <w:rFonts w:ascii="Arial" w:hAnsi="Arial" w:cs="Arial"/>
          <w:color w:val="4F81BD" w:themeColor="accent1"/>
          <w:sz w:val="24"/>
        </w:rPr>
        <w:tab/>
        <w:t>Por lo tanto, el ponente apercibió al sujeto obligado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984EA3" w:rsidRPr="00646D92" w:rsidRDefault="00984EA3" w:rsidP="00646D92">
      <w:pPr>
        <w:autoSpaceDE w:val="0"/>
        <w:autoSpaceDN w:val="0"/>
        <w:adjustRightInd w:val="0"/>
        <w:spacing w:line="240" w:lineRule="auto"/>
        <w:rPr>
          <w:rFonts w:ascii="Arial" w:hAnsi="Arial" w:cs="Arial"/>
          <w:color w:val="4F81BD" w:themeColor="accent1"/>
          <w:sz w:val="24"/>
        </w:rPr>
      </w:pPr>
    </w:p>
    <w:p w:rsidR="00646D92" w:rsidRPr="00646D92" w:rsidRDefault="00C3156A" w:rsidP="00646D92">
      <w:pPr>
        <w:pStyle w:val="corte4fondo"/>
        <w:spacing w:line="240" w:lineRule="auto"/>
        <w:rPr>
          <w:rFonts w:cs="Arial"/>
          <w:b/>
          <w:color w:val="4F81BD" w:themeColor="accent1"/>
          <w:sz w:val="24"/>
          <w:szCs w:val="24"/>
        </w:rPr>
      </w:pPr>
      <w:r>
        <w:rPr>
          <w:rFonts w:cs="Arial"/>
          <w:b/>
          <w:color w:val="4F81BD" w:themeColor="accent1"/>
          <w:sz w:val="24"/>
        </w:rPr>
        <w:t>SEXTO</w:t>
      </w:r>
      <w:r w:rsidR="00984EA3" w:rsidRPr="00646D92">
        <w:rPr>
          <w:rFonts w:cs="Arial"/>
          <w:b/>
          <w:color w:val="4F81BD" w:themeColor="accent1"/>
          <w:sz w:val="24"/>
        </w:rPr>
        <w:t>.</w:t>
      </w:r>
      <w:r w:rsidR="00817134" w:rsidRPr="00646D92">
        <w:rPr>
          <w:rFonts w:cs="Arial"/>
          <w:color w:val="4F81BD" w:themeColor="accent1"/>
          <w:sz w:val="24"/>
        </w:rPr>
        <w:t xml:space="preserve"> </w:t>
      </w:r>
      <w:r w:rsidR="004A183A" w:rsidRPr="00646D92">
        <w:rPr>
          <w:rFonts w:cs="Arial"/>
          <w:b/>
          <w:color w:val="4F81BD" w:themeColor="accent1"/>
          <w:sz w:val="24"/>
        </w:rPr>
        <w:t xml:space="preserve">Rendición del informe del sujeto obligado. </w:t>
      </w:r>
      <w:r w:rsidR="00646D92" w:rsidRPr="00646D92">
        <w:rPr>
          <w:rFonts w:cs="Arial"/>
          <w:color w:val="4F81BD" w:themeColor="accent1"/>
          <w:sz w:val="24"/>
          <w:szCs w:val="24"/>
        </w:rPr>
        <w:t>Por proveído del 12 doce de junio de 2018 dos mil dieciocho la ponente del presente asunto:</w:t>
      </w:r>
    </w:p>
    <w:p w:rsidR="00646D92" w:rsidRPr="00646D92" w:rsidRDefault="00646D92" w:rsidP="00646D92">
      <w:pPr>
        <w:pStyle w:val="corte4fondo"/>
        <w:spacing w:line="240" w:lineRule="auto"/>
        <w:rPr>
          <w:rFonts w:cs="Arial"/>
          <w:color w:val="4F81BD" w:themeColor="accent1"/>
          <w:sz w:val="24"/>
          <w:szCs w:val="24"/>
        </w:rPr>
      </w:pP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Tuvo por recibidos tres oficios sin número firmados por el</w:t>
      </w:r>
      <w:r w:rsidRPr="00646D92">
        <w:rPr>
          <w:rFonts w:cs="Arial"/>
          <w:b/>
          <w:color w:val="4F81BD" w:themeColor="accent1"/>
          <w:sz w:val="24"/>
          <w:szCs w:val="24"/>
        </w:rPr>
        <w:t xml:space="preserve"> TITULAR DE LA UNIDAD DE TRANSPARENCIA DEL SISTEMA EDUCATIVO ESTATAL REGULAR </w:t>
      </w:r>
      <w:r w:rsidRPr="00646D92">
        <w:rPr>
          <w:rFonts w:cs="Arial"/>
          <w:color w:val="4F81BD" w:themeColor="accent1"/>
          <w:sz w:val="24"/>
          <w:szCs w:val="24"/>
        </w:rPr>
        <w:t>junto con anexos.</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 xml:space="preserve">De igual forma recibió el oficio UT-0978/2018 signado por el </w:t>
      </w:r>
      <w:r w:rsidRPr="00646D92">
        <w:rPr>
          <w:rFonts w:cs="Arial"/>
          <w:b/>
          <w:color w:val="4F81BD" w:themeColor="accent1"/>
          <w:sz w:val="24"/>
          <w:szCs w:val="24"/>
        </w:rPr>
        <w:t>TITULAR DE LA UNIDAD DE TRANSPARENCIA DE LA SECRETARÍA DE EDUCACIÓN</w:t>
      </w:r>
      <w:r w:rsidRPr="00646D92">
        <w:rPr>
          <w:rFonts w:cs="Arial"/>
          <w:color w:val="4F81BD" w:themeColor="accent1"/>
          <w:sz w:val="24"/>
          <w:szCs w:val="24"/>
        </w:rPr>
        <w:t>.</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Les reconoció su personalidad.</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Les tuvo por rendido en tiempo y forma el informe solicitado.</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Por expresados los argumentos relacionados con el presente asunto.</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Por ofrecidas las pruebas quienes así lo hicieron.</w:t>
      </w:r>
    </w:p>
    <w:p w:rsidR="00646D92" w:rsidRPr="00646D92" w:rsidRDefault="00646D92" w:rsidP="00646D92">
      <w:pPr>
        <w:pStyle w:val="corte4fondo"/>
        <w:numPr>
          <w:ilvl w:val="0"/>
          <w:numId w:val="33"/>
        </w:numPr>
        <w:spacing w:line="240" w:lineRule="auto"/>
        <w:rPr>
          <w:rFonts w:cs="Arial"/>
          <w:color w:val="4F81BD" w:themeColor="accent1"/>
          <w:sz w:val="24"/>
          <w:szCs w:val="24"/>
        </w:rPr>
      </w:pPr>
      <w:r w:rsidRPr="00646D92">
        <w:rPr>
          <w:rFonts w:cs="Arial"/>
          <w:color w:val="4F81BD" w:themeColor="accent1"/>
          <w:sz w:val="24"/>
          <w:szCs w:val="24"/>
        </w:rPr>
        <w:t>Por señalado domicilio y personas para oír y recibir notificaciones.</w:t>
      </w:r>
    </w:p>
    <w:p w:rsidR="00646D92" w:rsidRPr="00646D92" w:rsidRDefault="00646D92" w:rsidP="00646D92">
      <w:pPr>
        <w:pStyle w:val="corte4fondo"/>
        <w:spacing w:line="240" w:lineRule="auto"/>
        <w:ind w:left="1510" w:firstLine="0"/>
        <w:rPr>
          <w:rFonts w:cs="Arial"/>
          <w:color w:val="4F81BD" w:themeColor="accent1"/>
          <w:sz w:val="24"/>
          <w:szCs w:val="24"/>
        </w:rPr>
      </w:pPr>
      <w:r w:rsidRPr="00646D92">
        <w:rPr>
          <w:rFonts w:cs="Arial"/>
          <w:color w:val="4F81BD" w:themeColor="accent1"/>
          <w:sz w:val="24"/>
          <w:szCs w:val="24"/>
        </w:rPr>
        <w:t xml:space="preserve"> </w:t>
      </w:r>
    </w:p>
    <w:p w:rsidR="00646D92" w:rsidRPr="00646D92" w:rsidRDefault="00646D92" w:rsidP="00646D92">
      <w:pPr>
        <w:pStyle w:val="corte4fondo"/>
        <w:tabs>
          <w:tab w:val="left" w:pos="0"/>
        </w:tabs>
        <w:spacing w:line="240" w:lineRule="auto"/>
        <w:ind w:firstLine="0"/>
        <w:rPr>
          <w:rFonts w:cs="Arial"/>
          <w:color w:val="4F81BD" w:themeColor="accent1"/>
          <w:sz w:val="24"/>
          <w:szCs w:val="24"/>
        </w:rPr>
      </w:pPr>
      <w:r w:rsidRPr="00646D92">
        <w:rPr>
          <w:rFonts w:cs="Arial"/>
          <w:color w:val="4F81BD" w:themeColor="accent1"/>
          <w:sz w:val="24"/>
          <w:szCs w:val="24"/>
        </w:rPr>
        <w:lastRenderedPageBreak/>
        <w:tab/>
        <w:t>Respecto de la parte recurrente, se advirtió que compareció a realizar las manifestaciones que a su derecho conviniera – ofrecer pruebas y alegar.</w:t>
      </w:r>
    </w:p>
    <w:p w:rsidR="00817134" w:rsidRPr="00646D92" w:rsidRDefault="00817134" w:rsidP="00646D92">
      <w:pPr>
        <w:autoSpaceDE w:val="0"/>
        <w:autoSpaceDN w:val="0"/>
        <w:adjustRightInd w:val="0"/>
        <w:spacing w:line="240" w:lineRule="auto"/>
        <w:rPr>
          <w:rFonts w:ascii="Arial" w:hAnsi="Arial" w:cs="Arial"/>
          <w:color w:val="4F81BD" w:themeColor="accent1"/>
          <w:sz w:val="24"/>
        </w:rPr>
      </w:pPr>
    </w:p>
    <w:p w:rsidR="004A183A" w:rsidRPr="00646D92" w:rsidRDefault="004A183A" w:rsidP="00646D92">
      <w:pPr>
        <w:autoSpaceDE w:val="0"/>
        <w:autoSpaceDN w:val="0"/>
        <w:adjustRightInd w:val="0"/>
        <w:spacing w:line="240" w:lineRule="auto"/>
        <w:rPr>
          <w:rFonts w:ascii="Arial" w:hAnsi="Arial" w:cs="Arial"/>
          <w:color w:val="4F81BD" w:themeColor="accent1"/>
          <w:sz w:val="24"/>
        </w:rPr>
      </w:pPr>
      <w:r w:rsidRPr="00646D92">
        <w:rPr>
          <w:rFonts w:ascii="Arial" w:hAnsi="Arial" w:cs="Arial"/>
          <w:color w:val="4F81BD" w:themeColor="accent1"/>
          <w:sz w:val="24"/>
        </w:rPr>
        <w:tab/>
        <w:t>En cuanto al recurrente, compareció a realizar las manifestaciones en alcance a su recurso de revisión por lo que en el contexto del mismo proveído se ordenó elaborara el proyecto de resolución correspondiente.</w:t>
      </w:r>
    </w:p>
    <w:p w:rsidR="00817134" w:rsidRPr="00646D92" w:rsidRDefault="00817134" w:rsidP="00646D92">
      <w:pPr>
        <w:autoSpaceDE w:val="0"/>
        <w:autoSpaceDN w:val="0"/>
        <w:adjustRightInd w:val="0"/>
        <w:spacing w:line="240" w:lineRule="auto"/>
        <w:rPr>
          <w:rFonts w:ascii="Arial" w:hAnsi="Arial" w:cs="Arial"/>
          <w:color w:val="4F81BD" w:themeColor="accent1"/>
          <w:sz w:val="24"/>
        </w:rPr>
      </w:pPr>
      <w:r w:rsidRPr="00646D92">
        <w:rPr>
          <w:rFonts w:ascii="Arial" w:hAnsi="Arial" w:cs="Arial"/>
          <w:color w:val="4F81BD" w:themeColor="accent1"/>
          <w:sz w:val="24"/>
        </w:rPr>
        <w:tab/>
      </w:r>
    </w:p>
    <w:p w:rsidR="00646D92" w:rsidRPr="00646D92" w:rsidRDefault="00C3156A" w:rsidP="00646D92">
      <w:pPr>
        <w:pStyle w:val="corte4fondo"/>
        <w:spacing w:line="240" w:lineRule="auto"/>
        <w:ind w:firstLine="708"/>
        <w:rPr>
          <w:rFonts w:cs="Arial"/>
          <w:color w:val="4F81BD" w:themeColor="accent1"/>
          <w:sz w:val="24"/>
          <w:szCs w:val="24"/>
        </w:rPr>
      </w:pPr>
      <w:r>
        <w:rPr>
          <w:rFonts w:cs="Arial"/>
          <w:b/>
          <w:color w:val="4F81BD" w:themeColor="accent1"/>
          <w:sz w:val="24"/>
        </w:rPr>
        <w:t>SÉPTIMO</w:t>
      </w:r>
      <w:r w:rsidR="00817134" w:rsidRPr="00646D92">
        <w:rPr>
          <w:rFonts w:cs="Arial"/>
          <w:b/>
          <w:color w:val="4F81BD" w:themeColor="accent1"/>
          <w:sz w:val="24"/>
        </w:rPr>
        <w:t>. Ampliación del plazo para resolver.</w:t>
      </w:r>
      <w:r w:rsidR="004A183A" w:rsidRPr="00646D92">
        <w:rPr>
          <w:rFonts w:cs="Arial"/>
          <w:color w:val="4F81BD" w:themeColor="accent1"/>
          <w:sz w:val="24"/>
        </w:rPr>
        <w:t xml:space="preserve"> </w:t>
      </w:r>
      <w:r w:rsidR="00646D92" w:rsidRPr="00646D92">
        <w:rPr>
          <w:rFonts w:cs="Arial"/>
          <w:color w:val="4F81BD" w:themeColor="accent1"/>
          <w:sz w:val="24"/>
          <w:szCs w:val="24"/>
        </w:rPr>
        <w:t>Por auto de 03 tres de julio de 2018 dos mil dieciocho, la ponente decretó la ampliación del plazo para resolver el presente asunto, ello de conformidad con el Lineamiento Décimo Noveno de los Lineamientos para la Recepción, Sustanciación, Resolución</w:t>
      </w:r>
      <w:r w:rsidR="00646D92" w:rsidRPr="00646D92">
        <w:rPr>
          <w:rFonts w:cs="Arial"/>
          <w:color w:val="4F81BD" w:themeColor="accent1"/>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00646D92" w:rsidRPr="00646D92">
        <w:rPr>
          <w:rFonts w:cs="Arial"/>
          <w:color w:val="4F81BD" w:themeColor="accent1"/>
          <w:sz w:val="24"/>
          <w:szCs w:val="24"/>
        </w:rPr>
        <w:t>.</w:t>
      </w:r>
    </w:p>
    <w:p w:rsidR="00646D92" w:rsidRPr="00646D92" w:rsidRDefault="00646D92" w:rsidP="00646D92">
      <w:pPr>
        <w:pStyle w:val="corte4fondo"/>
        <w:spacing w:line="240" w:lineRule="auto"/>
        <w:rPr>
          <w:rFonts w:cs="Arial"/>
          <w:color w:val="4F81BD" w:themeColor="accent1"/>
          <w:sz w:val="24"/>
          <w:szCs w:val="24"/>
        </w:rPr>
      </w:pPr>
    </w:p>
    <w:p w:rsidR="004A183A" w:rsidRPr="00646D92" w:rsidRDefault="00646D92" w:rsidP="00646D92">
      <w:pPr>
        <w:pStyle w:val="corte4fondo"/>
        <w:spacing w:line="240" w:lineRule="auto"/>
        <w:rPr>
          <w:rFonts w:cs="Arial"/>
          <w:color w:val="4F81BD" w:themeColor="accent1"/>
          <w:sz w:val="24"/>
          <w:szCs w:val="24"/>
        </w:rPr>
      </w:pPr>
      <w:r w:rsidRPr="00646D92">
        <w:rPr>
          <w:rFonts w:cs="Arial"/>
          <w:color w:val="4F81BD" w:themeColor="accent1"/>
          <w:sz w:val="24"/>
          <w:szCs w:val="24"/>
        </w:rPr>
        <w:t>Para concluir, la ponente declaró cerrado el periodo de instrucción y procedió a elaborar el proyecto de resolución respectivo.</w:t>
      </w:r>
    </w:p>
    <w:p w:rsidR="00C3156A" w:rsidRDefault="00C3156A" w:rsidP="00646D92">
      <w:pPr>
        <w:spacing w:before="240" w:line="240" w:lineRule="auto"/>
        <w:rPr>
          <w:rFonts w:ascii="Arial" w:hAnsi="Arial" w:cs="Arial"/>
          <w:color w:val="4F81BD" w:themeColor="accent1"/>
          <w:sz w:val="24"/>
        </w:rPr>
      </w:pPr>
      <w:r>
        <w:rPr>
          <w:rFonts w:ascii="Arial" w:hAnsi="Arial" w:cs="Arial"/>
          <w:b/>
          <w:color w:val="4F81BD" w:themeColor="accent1"/>
          <w:sz w:val="24"/>
        </w:rPr>
        <w:tab/>
        <w:t>OCTAVO</w:t>
      </w:r>
      <w:r w:rsidR="0027003D" w:rsidRPr="00646D92">
        <w:rPr>
          <w:rFonts w:ascii="Arial" w:hAnsi="Arial" w:cs="Arial"/>
          <w:b/>
          <w:color w:val="4F81BD" w:themeColor="accent1"/>
          <w:sz w:val="24"/>
        </w:rPr>
        <w:t xml:space="preserve">. </w:t>
      </w:r>
      <w:r w:rsidR="004A183A" w:rsidRPr="00646D92">
        <w:rPr>
          <w:rFonts w:ascii="Arial" w:hAnsi="Arial" w:cs="Arial"/>
          <w:b/>
          <w:color w:val="4F81BD" w:themeColor="accent1"/>
          <w:sz w:val="24"/>
        </w:rPr>
        <w:t>R</w:t>
      </w:r>
      <w:r w:rsidR="00893A4D" w:rsidRPr="00646D92">
        <w:rPr>
          <w:rFonts w:ascii="Arial" w:hAnsi="Arial" w:cs="Arial"/>
          <w:b/>
          <w:color w:val="4F81BD" w:themeColor="accent1"/>
          <w:sz w:val="24"/>
        </w:rPr>
        <w:t>esolución</w:t>
      </w:r>
      <w:r w:rsidR="00547C44" w:rsidRPr="00646D92">
        <w:rPr>
          <w:rFonts w:ascii="Arial" w:hAnsi="Arial" w:cs="Arial"/>
          <w:b/>
          <w:color w:val="4F81BD" w:themeColor="accent1"/>
          <w:sz w:val="24"/>
        </w:rPr>
        <w:t xml:space="preserve">. </w:t>
      </w:r>
      <w:r w:rsidR="004A183A" w:rsidRPr="00646D92">
        <w:rPr>
          <w:rFonts w:ascii="Arial" w:hAnsi="Arial" w:cs="Arial"/>
          <w:color w:val="4F81BD" w:themeColor="accent1"/>
          <w:sz w:val="24"/>
        </w:rPr>
        <w:t xml:space="preserve">El </w:t>
      </w:r>
      <w:r w:rsidR="00EA4A9E" w:rsidRPr="00646D92">
        <w:rPr>
          <w:rFonts w:ascii="Arial" w:hAnsi="Arial" w:cs="Arial"/>
          <w:color w:val="4F81BD" w:themeColor="accent1"/>
          <w:sz w:val="24"/>
        </w:rPr>
        <w:t>15 quince de agosto de 2018</w:t>
      </w:r>
      <w:r>
        <w:rPr>
          <w:rFonts w:ascii="Arial" w:hAnsi="Arial" w:cs="Arial"/>
          <w:color w:val="4F81BD" w:themeColor="accent1"/>
          <w:sz w:val="24"/>
        </w:rPr>
        <w:t xml:space="preserve"> dos mil dieciocho</w:t>
      </w:r>
      <w:r w:rsidR="00EA4A9E" w:rsidRPr="00646D92">
        <w:rPr>
          <w:rFonts w:ascii="Arial" w:hAnsi="Arial" w:cs="Arial"/>
          <w:color w:val="4F81BD" w:themeColor="accent1"/>
          <w:sz w:val="24"/>
        </w:rPr>
        <w:t>, esta Comisión resolvió en definitiva el presente recurso de revisión en el cual recayó una resolución en la que esté Órgano garante MODIFICÓ la respuesta impugnada, estableciendo</w:t>
      </w:r>
      <w:r>
        <w:rPr>
          <w:rFonts w:ascii="Arial" w:hAnsi="Arial" w:cs="Arial"/>
          <w:color w:val="4F81BD" w:themeColor="accent1"/>
          <w:sz w:val="24"/>
        </w:rPr>
        <w:t xml:space="preserve"> el acceso a los documentos que contienen la información solicitada y en caso de reproducción</w:t>
      </w:r>
      <w:r w:rsidR="000C6BBF">
        <w:rPr>
          <w:rFonts w:ascii="Arial" w:hAnsi="Arial" w:cs="Arial"/>
          <w:color w:val="4F81BD" w:themeColor="accent1"/>
          <w:sz w:val="24"/>
        </w:rPr>
        <w:t xml:space="preserve"> </w:t>
      </w:r>
      <w:r>
        <w:rPr>
          <w:rFonts w:ascii="Arial" w:hAnsi="Arial" w:cs="Arial"/>
          <w:color w:val="4F81BD" w:themeColor="accent1"/>
          <w:sz w:val="24"/>
        </w:rPr>
        <w:t xml:space="preserve">debía realizar el pago correspondiente de 139 fojas; mismas que contiene la información faltante. </w:t>
      </w:r>
    </w:p>
    <w:p w:rsidR="00893A4D" w:rsidRPr="00646D92" w:rsidRDefault="00893A4D" w:rsidP="00646D92">
      <w:pPr>
        <w:spacing w:before="240" w:line="240" w:lineRule="auto"/>
        <w:rPr>
          <w:rFonts w:ascii="Arial" w:hAnsi="Arial" w:cs="Arial"/>
          <w:color w:val="4F81BD" w:themeColor="accent1"/>
          <w:sz w:val="24"/>
        </w:rPr>
      </w:pPr>
      <w:r w:rsidRPr="00646D92">
        <w:rPr>
          <w:rFonts w:ascii="Arial" w:hAnsi="Arial" w:cs="Arial"/>
          <w:color w:val="4F81BD" w:themeColor="accent1"/>
          <w:sz w:val="24"/>
        </w:rPr>
        <w:tab/>
      </w:r>
      <w:r w:rsidR="00C24A43">
        <w:rPr>
          <w:rFonts w:ascii="Arial" w:hAnsi="Arial" w:cs="Arial"/>
          <w:b/>
          <w:color w:val="4F81BD" w:themeColor="accent1"/>
          <w:sz w:val="24"/>
        </w:rPr>
        <w:t>NOVENO</w:t>
      </w:r>
      <w:r w:rsidRPr="00646D92">
        <w:rPr>
          <w:rFonts w:ascii="Arial" w:hAnsi="Arial" w:cs="Arial"/>
          <w:b/>
          <w:color w:val="4F81BD" w:themeColor="accent1"/>
          <w:sz w:val="24"/>
        </w:rPr>
        <w:t xml:space="preserve">. </w:t>
      </w:r>
      <w:r w:rsidR="00503AC3" w:rsidRPr="00646D92">
        <w:rPr>
          <w:rFonts w:ascii="Arial" w:hAnsi="Arial" w:cs="Arial"/>
          <w:b/>
          <w:color w:val="4F81BD" w:themeColor="accent1"/>
          <w:sz w:val="24"/>
        </w:rPr>
        <w:t>Recurso de inconformidad.</w:t>
      </w:r>
      <w:r w:rsidRPr="00646D92">
        <w:rPr>
          <w:rFonts w:ascii="Arial" w:hAnsi="Arial" w:cs="Arial"/>
          <w:b/>
          <w:color w:val="4F81BD" w:themeColor="accent1"/>
          <w:sz w:val="24"/>
        </w:rPr>
        <w:t xml:space="preserve"> </w:t>
      </w:r>
      <w:r w:rsidR="00EA470F" w:rsidRPr="00646D92">
        <w:rPr>
          <w:rFonts w:ascii="Arial" w:hAnsi="Arial" w:cs="Arial"/>
          <w:color w:val="4F81BD" w:themeColor="accent1"/>
          <w:sz w:val="24"/>
        </w:rPr>
        <w:t xml:space="preserve">El </w:t>
      </w:r>
      <w:r w:rsidR="00C24A43">
        <w:rPr>
          <w:rFonts w:ascii="Arial" w:hAnsi="Arial" w:cs="Arial"/>
          <w:color w:val="4F81BD" w:themeColor="accent1"/>
          <w:sz w:val="24"/>
        </w:rPr>
        <w:t xml:space="preserve">04 cuatro de septiembre de 2018 dos mil dieciocho </w:t>
      </w:r>
      <w:r w:rsidR="005E189E" w:rsidRPr="00646D92">
        <w:rPr>
          <w:rFonts w:ascii="Arial" w:hAnsi="Arial" w:cs="Arial"/>
          <w:color w:val="4F81BD" w:themeColor="accent1"/>
          <w:sz w:val="24"/>
        </w:rPr>
        <w:t xml:space="preserve">se notificó a la parte recurrente </w:t>
      </w:r>
      <w:r w:rsidR="00EA470F" w:rsidRPr="00646D92">
        <w:rPr>
          <w:rFonts w:ascii="Arial" w:hAnsi="Arial" w:cs="Arial"/>
          <w:color w:val="4F81BD" w:themeColor="accent1"/>
          <w:sz w:val="24"/>
        </w:rPr>
        <w:t>el co</w:t>
      </w:r>
      <w:r w:rsidR="00C24A43">
        <w:rPr>
          <w:rFonts w:ascii="Arial" w:hAnsi="Arial" w:cs="Arial"/>
          <w:color w:val="4F81BD" w:themeColor="accent1"/>
          <w:sz w:val="24"/>
        </w:rPr>
        <w:t>ntenido de la resolución recaída</w:t>
      </w:r>
      <w:r w:rsidR="00EA470F" w:rsidRPr="00646D92">
        <w:rPr>
          <w:rFonts w:ascii="Arial" w:hAnsi="Arial" w:cs="Arial"/>
          <w:color w:val="4F81BD" w:themeColor="accent1"/>
          <w:sz w:val="24"/>
        </w:rPr>
        <w:t xml:space="preserve"> dentro del presente recurso, misma que fue impugnada</w:t>
      </w:r>
      <w:r w:rsidR="00503AC3" w:rsidRPr="00646D92">
        <w:rPr>
          <w:rFonts w:ascii="Arial" w:hAnsi="Arial" w:cs="Arial"/>
          <w:color w:val="4F81BD" w:themeColor="accent1"/>
          <w:sz w:val="24"/>
        </w:rPr>
        <w:t xml:space="preserve"> </w:t>
      </w:r>
      <w:r w:rsidR="00EA470F" w:rsidRPr="00646D92">
        <w:rPr>
          <w:rFonts w:ascii="Arial" w:hAnsi="Arial" w:cs="Arial"/>
          <w:color w:val="4F81BD" w:themeColor="accent1"/>
          <w:sz w:val="24"/>
        </w:rPr>
        <w:t>por el recurrente</w:t>
      </w:r>
      <w:r w:rsidR="00503AC3" w:rsidRPr="00646D92">
        <w:rPr>
          <w:rFonts w:ascii="Arial" w:hAnsi="Arial" w:cs="Arial"/>
          <w:color w:val="4F81BD" w:themeColor="accent1"/>
          <w:sz w:val="24"/>
        </w:rPr>
        <w:t>, a través del recurso de inconformidad que presentó ante esta Comisión,</w:t>
      </w:r>
      <w:r w:rsidR="000F56BB" w:rsidRPr="00646D92">
        <w:rPr>
          <w:rFonts w:ascii="Arial" w:hAnsi="Arial" w:cs="Arial"/>
          <w:color w:val="4F81BD" w:themeColor="accent1"/>
          <w:sz w:val="24"/>
        </w:rPr>
        <w:t xml:space="preserve"> el </w:t>
      </w:r>
      <w:r w:rsidR="005E189E" w:rsidRPr="00646D92">
        <w:rPr>
          <w:rFonts w:ascii="Arial" w:hAnsi="Arial" w:cs="Arial"/>
          <w:b/>
          <w:color w:val="4F81BD" w:themeColor="accent1"/>
          <w:sz w:val="24"/>
        </w:rPr>
        <w:t>25 veinticinco de septiembre</w:t>
      </w:r>
      <w:r w:rsidR="000F56BB" w:rsidRPr="00646D92">
        <w:rPr>
          <w:rFonts w:ascii="Arial" w:hAnsi="Arial" w:cs="Arial"/>
          <w:b/>
          <w:color w:val="4F81BD" w:themeColor="accent1"/>
          <w:sz w:val="24"/>
        </w:rPr>
        <w:t xml:space="preserve"> de 2018 dos mil dieciocho</w:t>
      </w:r>
      <w:r w:rsidR="00503AC3" w:rsidRPr="00646D92">
        <w:rPr>
          <w:rFonts w:ascii="Arial" w:hAnsi="Arial" w:cs="Arial"/>
          <w:color w:val="4F81BD" w:themeColor="accent1"/>
          <w:sz w:val="24"/>
        </w:rPr>
        <w:t>.</w:t>
      </w:r>
    </w:p>
    <w:p w:rsidR="00503AC3" w:rsidRPr="00646D92" w:rsidRDefault="00F54D35" w:rsidP="00646D92">
      <w:pPr>
        <w:spacing w:before="240" w:line="240" w:lineRule="auto"/>
        <w:rPr>
          <w:rFonts w:ascii="Arial" w:hAnsi="Arial" w:cs="Arial"/>
          <w:color w:val="4F81BD" w:themeColor="accent1"/>
          <w:sz w:val="24"/>
        </w:rPr>
      </w:pPr>
      <w:r w:rsidRPr="00646D92">
        <w:rPr>
          <w:rFonts w:ascii="Arial" w:hAnsi="Arial" w:cs="Arial"/>
          <w:color w:val="4F81BD" w:themeColor="accent1"/>
          <w:sz w:val="24"/>
        </w:rPr>
        <w:tab/>
        <w:t xml:space="preserve">El </w:t>
      </w:r>
      <w:r w:rsidR="005E189E" w:rsidRPr="00646D92">
        <w:rPr>
          <w:rFonts w:ascii="Arial" w:hAnsi="Arial" w:cs="Arial"/>
          <w:b/>
          <w:color w:val="4F81BD" w:themeColor="accent1"/>
          <w:sz w:val="24"/>
        </w:rPr>
        <w:t>01 uno de octubre de 2018 dos mil dieciocho</w:t>
      </w:r>
      <w:r w:rsidR="00503AC3" w:rsidRPr="00646D92">
        <w:rPr>
          <w:rFonts w:ascii="Arial" w:hAnsi="Arial" w:cs="Arial"/>
          <w:color w:val="4F81BD" w:themeColor="accent1"/>
          <w:sz w:val="24"/>
        </w:rPr>
        <w:t>, se emitió un acuerdo por el cual se orden</w:t>
      </w:r>
      <w:r w:rsidR="00C24A43">
        <w:rPr>
          <w:rFonts w:ascii="Arial" w:hAnsi="Arial" w:cs="Arial"/>
          <w:color w:val="4F81BD" w:themeColor="accent1"/>
          <w:sz w:val="24"/>
        </w:rPr>
        <w:t xml:space="preserve">ó remitir el recurso de inconformidad </w:t>
      </w:r>
      <w:r w:rsidR="00503AC3" w:rsidRPr="00646D92">
        <w:rPr>
          <w:rFonts w:ascii="Arial" w:hAnsi="Arial" w:cs="Arial"/>
          <w:color w:val="4F81BD" w:themeColor="accent1"/>
          <w:sz w:val="24"/>
        </w:rPr>
        <w:t>al Instituto Nacional de Transparencia, Acceso a la Información Pública y Protección de datos Personales, para efectos de que se pronunciara dentro de ámbito de sus atribuciones.</w:t>
      </w:r>
    </w:p>
    <w:p w:rsidR="00503AC3" w:rsidRPr="00646D92" w:rsidRDefault="00503AC3" w:rsidP="00646D92">
      <w:pPr>
        <w:spacing w:before="240" w:line="240" w:lineRule="auto"/>
        <w:rPr>
          <w:rFonts w:ascii="Arial" w:hAnsi="Arial" w:cs="Arial"/>
          <w:color w:val="4F81BD" w:themeColor="accent1"/>
          <w:sz w:val="24"/>
        </w:rPr>
      </w:pPr>
      <w:r w:rsidRPr="00646D92">
        <w:rPr>
          <w:rFonts w:ascii="Arial" w:hAnsi="Arial" w:cs="Arial"/>
          <w:color w:val="4F81BD" w:themeColor="accent1"/>
          <w:sz w:val="24"/>
        </w:rPr>
        <w:tab/>
        <w:t xml:space="preserve">El </w:t>
      </w:r>
      <w:r w:rsidR="005E189E" w:rsidRPr="00646D92">
        <w:rPr>
          <w:rFonts w:ascii="Arial" w:hAnsi="Arial" w:cs="Arial"/>
          <w:b/>
          <w:color w:val="4F81BD" w:themeColor="accent1"/>
          <w:sz w:val="24"/>
        </w:rPr>
        <w:t>08 ocho de octubre de 2018</w:t>
      </w:r>
      <w:r w:rsidR="00803726" w:rsidRPr="00646D92">
        <w:rPr>
          <w:rFonts w:ascii="Arial" w:hAnsi="Arial" w:cs="Arial"/>
          <w:b/>
          <w:color w:val="4F81BD" w:themeColor="accent1"/>
          <w:sz w:val="24"/>
        </w:rPr>
        <w:t xml:space="preserve">  dos mil dieciocho, </w:t>
      </w:r>
      <w:r w:rsidR="00803726" w:rsidRPr="00646D92">
        <w:rPr>
          <w:rFonts w:ascii="Arial" w:hAnsi="Arial" w:cs="Arial"/>
          <w:color w:val="4F81BD" w:themeColor="accent1"/>
          <w:sz w:val="24"/>
        </w:rPr>
        <w:t xml:space="preserve">se notificó a esta Comisión el proveído de fecha </w:t>
      </w:r>
      <w:r w:rsidR="00803726" w:rsidRPr="00646D92">
        <w:rPr>
          <w:rFonts w:ascii="Arial" w:hAnsi="Arial" w:cs="Arial"/>
          <w:b/>
          <w:color w:val="4F81BD" w:themeColor="accent1"/>
          <w:sz w:val="24"/>
        </w:rPr>
        <w:t xml:space="preserve">03 tres de octubre de 2018 dos mil dieciocho </w:t>
      </w:r>
      <w:r w:rsidR="008F12F4" w:rsidRPr="00646D92">
        <w:rPr>
          <w:rFonts w:ascii="Arial" w:hAnsi="Arial" w:cs="Arial"/>
          <w:color w:val="4F81BD" w:themeColor="accent1"/>
          <w:sz w:val="24"/>
        </w:rPr>
        <w:t xml:space="preserve">a través del cual el Órgano Garante Nacional; </w:t>
      </w:r>
      <w:r w:rsidRPr="00646D92">
        <w:rPr>
          <w:rFonts w:ascii="Arial" w:hAnsi="Arial" w:cs="Arial"/>
          <w:color w:val="4F81BD" w:themeColor="accent1"/>
          <w:sz w:val="24"/>
        </w:rPr>
        <w:t>informó de la recepción y admisión del recurso de inconformidad regist</w:t>
      </w:r>
      <w:r w:rsidR="00C65D69" w:rsidRPr="00646D92">
        <w:rPr>
          <w:rFonts w:ascii="Arial" w:hAnsi="Arial" w:cs="Arial"/>
          <w:color w:val="4F81BD" w:themeColor="accent1"/>
          <w:sz w:val="24"/>
        </w:rPr>
        <w:t xml:space="preserve">rado bajo el expediente </w:t>
      </w:r>
      <w:r w:rsidR="008F12F4" w:rsidRPr="00646D92">
        <w:rPr>
          <w:rFonts w:ascii="Arial" w:hAnsi="Arial" w:cs="Arial"/>
          <w:b/>
          <w:color w:val="4F81BD" w:themeColor="accent1"/>
          <w:sz w:val="24"/>
        </w:rPr>
        <w:t>RIA 169</w:t>
      </w:r>
      <w:r w:rsidRPr="00646D92">
        <w:rPr>
          <w:rFonts w:ascii="Arial" w:hAnsi="Arial" w:cs="Arial"/>
          <w:b/>
          <w:color w:val="4F81BD" w:themeColor="accent1"/>
          <w:sz w:val="24"/>
        </w:rPr>
        <w:t>/18</w:t>
      </w:r>
      <w:r w:rsidRPr="00646D92">
        <w:rPr>
          <w:rFonts w:ascii="Arial" w:hAnsi="Arial" w:cs="Arial"/>
          <w:color w:val="4F81BD" w:themeColor="accent1"/>
          <w:sz w:val="24"/>
        </w:rPr>
        <w:t xml:space="preserve">, y se </w:t>
      </w:r>
      <w:r w:rsidR="00207303" w:rsidRPr="00646D92">
        <w:rPr>
          <w:rFonts w:ascii="Arial" w:hAnsi="Arial" w:cs="Arial"/>
          <w:color w:val="4F81BD" w:themeColor="accent1"/>
          <w:sz w:val="24"/>
        </w:rPr>
        <w:t>requirió el informe justificado, mi</w:t>
      </w:r>
      <w:r w:rsidR="00C65D69" w:rsidRPr="00646D92">
        <w:rPr>
          <w:rFonts w:ascii="Arial" w:hAnsi="Arial" w:cs="Arial"/>
          <w:color w:val="4F81BD" w:themeColor="accent1"/>
          <w:sz w:val="24"/>
        </w:rPr>
        <w:t>smo que fue rendido en tiempo y forma</w:t>
      </w:r>
      <w:r w:rsidR="00207303" w:rsidRPr="00646D92">
        <w:rPr>
          <w:rFonts w:ascii="Arial" w:hAnsi="Arial" w:cs="Arial"/>
          <w:color w:val="4F81BD" w:themeColor="accent1"/>
          <w:sz w:val="24"/>
        </w:rPr>
        <w:t>.</w:t>
      </w:r>
    </w:p>
    <w:p w:rsidR="000102D1" w:rsidRPr="00646D92" w:rsidRDefault="00893A4D" w:rsidP="00646D92">
      <w:pPr>
        <w:spacing w:before="240" w:line="240" w:lineRule="auto"/>
        <w:rPr>
          <w:rFonts w:ascii="Arial" w:hAnsi="Arial" w:cs="Arial"/>
          <w:color w:val="4F81BD" w:themeColor="accent1"/>
          <w:sz w:val="24"/>
        </w:rPr>
      </w:pPr>
      <w:r w:rsidRPr="00646D92">
        <w:rPr>
          <w:rFonts w:ascii="Arial" w:hAnsi="Arial" w:cs="Arial"/>
          <w:b/>
          <w:color w:val="4F81BD" w:themeColor="accent1"/>
          <w:sz w:val="24"/>
        </w:rPr>
        <w:tab/>
        <w:t>DÉCIMO.</w:t>
      </w:r>
      <w:r w:rsidR="007F1CCF" w:rsidRPr="00646D92">
        <w:rPr>
          <w:rFonts w:ascii="Arial" w:hAnsi="Arial" w:cs="Arial"/>
          <w:b/>
          <w:color w:val="4F81BD" w:themeColor="accent1"/>
          <w:sz w:val="24"/>
        </w:rPr>
        <w:t xml:space="preserve">  </w:t>
      </w:r>
      <w:r w:rsidR="00207303" w:rsidRPr="00646D92">
        <w:rPr>
          <w:rFonts w:ascii="Arial" w:hAnsi="Arial" w:cs="Arial"/>
          <w:b/>
          <w:color w:val="4F81BD" w:themeColor="accent1"/>
          <w:sz w:val="24"/>
        </w:rPr>
        <w:t xml:space="preserve">Resolución del recurso de inconformidad. </w:t>
      </w:r>
      <w:r w:rsidR="0087389F" w:rsidRPr="00646D92">
        <w:rPr>
          <w:rFonts w:ascii="Arial" w:hAnsi="Arial" w:cs="Arial"/>
          <w:color w:val="4F81BD" w:themeColor="accent1"/>
          <w:sz w:val="24"/>
        </w:rPr>
        <w:t xml:space="preserve">Previo trámites de Ley, </w:t>
      </w:r>
      <w:r w:rsidR="00C24A43">
        <w:rPr>
          <w:rFonts w:ascii="Arial" w:hAnsi="Arial" w:cs="Arial"/>
          <w:color w:val="4F81BD" w:themeColor="accent1"/>
          <w:sz w:val="24"/>
        </w:rPr>
        <w:t xml:space="preserve">el Pleno del Instituto Nacional de Transparencia, Acceso a la Información y Protección de Datos Personales, </w:t>
      </w:r>
      <w:r w:rsidR="00C24A43" w:rsidRPr="00646D92">
        <w:rPr>
          <w:rFonts w:ascii="Arial" w:hAnsi="Arial" w:cs="Arial"/>
          <w:color w:val="4F81BD" w:themeColor="accent1"/>
          <w:sz w:val="24"/>
        </w:rPr>
        <w:t>resolvió en definitiva</w:t>
      </w:r>
      <w:r w:rsidR="00C24A43">
        <w:rPr>
          <w:rFonts w:ascii="Arial" w:hAnsi="Arial" w:cs="Arial"/>
          <w:color w:val="4F81BD" w:themeColor="accent1"/>
          <w:sz w:val="24"/>
        </w:rPr>
        <w:t xml:space="preserve"> </w:t>
      </w:r>
      <w:r w:rsidR="0087389F" w:rsidRPr="00646D92">
        <w:rPr>
          <w:rFonts w:ascii="Arial" w:hAnsi="Arial" w:cs="Arial"/>
          <w:color w:val="4F81BD" w:themeColor="accent1"/>
          <w:sz w:val="24"/>
        </w:rPr>
        <w:t>el recurso de  inconformida</w:t>
      </w:r>
      <w:r w:rsidR="003166C3" w:rsidRPr="00646D92">
        <w:rPr>
          <w:rFonts w:ascii="Arial" w:hAnsi="Arial" w:cs="Arial"/>
          <w:color w:val="4F81BD" w:themeColor="accent1"/>
          <w:sz w:val="24"/>
        </w:rPr>
        <w:t xml:space="preserve">d en la sesión celebrada el </w:t>
      </w:r>
      <w:r w:rsidR="008F12F4" w:rsidRPr="00646D92">
        <w:rPr>
          <w:rFonts w:ascii="Arial" w:hAnsi="Arial" w:cs="Arial"/>
          <w:b/>
          <w:color w:val="4F81BD" w:themeColor="accent1"/>
          <w:sz w:val="24"/>
        </w:rPr>
        <w:t>14 catorce de noviembre</w:t>
      </w:r>
      <w:r w:rsidR="003166C3" w:rsidRPr="00646D92">
        <w:rPr>
          <w:rFonts w:ascii="Arial" w:hAnsi="Arial" w:cs="Arial"/>
          <w:b/>
          <w:color w:val="4F81BD" w:themeColor="accent1"/>
          <w:sz w:val="24"/>
        </w:rPr>
        <w:t xml:space="preserve"> de 2018 dos mil dieciocho</w:t>
      </w:r>
      <w:r w:rsidR="003166C3" w:rsidRPr="00646D92">
        <w:rPr>
          <w:rFonts w:ascii="Arial" w:hAnsi="Arial" w:cs="Arial"/>
          <w:color w:val="4F81BD" w:themeColor="accent1"/>
          <w:sz w:val="24"/>
        </w:rPr>
        <w:t xml:space="preserve">, en la cual se </w:t>
      </w:r>
      <w:r w:rsidR="008F12F4" w:rsidRPr="00646D92">
        <w:rPr>
          <w:rFonts w:ascii="Arial" w:hAnsi="Arial" w:cs="Arial"/>
          <w:b/>
          <w:color w:val="4F81BD" w:themeColor="accent1"/>
          <w:sz w:val="24"/>
        </w:rPr>
        <w:t>Modificó</w:t>
      </w:r>
      <w:r w:rsidR="0087389F" w:rsidRPr="00646D92">
        <w:rPr>
          <w:rFonts w:ascii="Arial" w:hAnsi="Arial" w:cs="Arial"/>
          <w:b/>
          <w:color w:val="4F81BD" w:themeColor="accent1"/>
          <w:sz w:val="24"/>
        </w:rPr>
        <w:t xml:space="preserve"> el co</w:t>
      </w:r>
      <w:r w:rsidR="00C24A43">
        <w:rPr>
          <w:rFonts w:ascii="Arial" w:hAnsi="Arial" w:cs="Arial"/>
          <w:b/>
          <w:color w:val="4F81BD" w:themeColor="accent1"/>
          <w:sz w:val="24"/>
        </w:rPr>
        <w:t>ntenido de la resolución recaída</w:t>
      </w:r>
      <w:r w:rsidR="0087389F" w:rsidRPr="00646D92">
        <w:rPr>
          <w:rFonts w:ascii="Arial" w:hAnsi="Arial" w:cs="Arial"/>
          <w:b/>
          <w:color w:val="4F81BD" w:themeColor="accent1"/>
          <w:sz w:val="24"/>
        </w:rPr>
        <w:t xml:space="preserve"> dentro de</w:t>
      </w:r>
      <w:r w:rsidR="003166C3" w:rsidRPr="00646D92">
        <w:rPr>
          <w:rFonts w:ascii="Arial" w:hAnsi="Arial" w:cs="Arial"/>
          <w:b/>
          <w:color w:val="4F81BD" w:themeColor="accent1"/>
          <w:sz w:val="24"/>
        </w:rPr>
        <w:t>l presente medio de impugnación</w:t>
      </w:r>
      <w:r w:rsidR="008A2FBA" w:rsidRPr="00646D92">
        <w:rPr>
          <w:rFonts w:ascii="Arial" w:hAnsi="Arial" w:cs="Arial"/>
          <w:b/>
          <w:color w:val="4F81BD" w:themeColor="accent1"/>
          <w:sz w:val="24"/>
        </w:rPr>
        <w:t>.</w:t>
      </w:r>
      <w:r w:rsidR="008A2FBA" w:rsidRPr="00646D92">
        <w:rPr>
          <w:rFonts w:ascii="Arial" w:hAnsi="Arial" w:cs="Arial"/>
          <w:color w:val="4F81BD" w:themeColor="accent1"/>
          <w:sz w:val="24"/>
        </w:rPr>
        <w:t xml:space="preserve"> </w:t>
      </w:r>
    </w:p>
    <w:p w:rsidR="00547C44" w:rsidRPr="00646D92" w:rsidRDefault="00547C44" w:rsidP="00646D92">
      <w:pPr>
        <w:spacing w:before="240" w:line="240" w:lineRule="auto"/>
        <w:jc w:val="center"/>
        <w:rPr>
          <w:rFonts w:ascii="Arial" w:hAnsi="Arial" w:cs="Arial"/>
          <w:b/>
          <w:color w:val="4F81BD" w:themeColor="accent1"/>
          <w:sz w:val="24"/>
        </w:rPr>
      </w:pPr>
      <w:r w:rsidRPr="00646D92">
        <w:rPr>
          <w:rFonts w:ascii="Arial" w:hAnsi="Arial" w:cs="Arial"/>
          <w:b/>
          <w:color w:val="4F81BD" w:themeColor="accent1"/>
          <w:sz w:val="24"/>
        </w:rPr>
        <w:t xml:space="preserve">C O N S I D E R A N D O </w:t>
      </w:r>
    </w:p>
    <w:p w:rsidR="005D313B" w:rsidRPr="00646D92" w:rsidRDefault="00547C44" w:rsidP="00646D92">
      <w:pPr>
        <w:pStyle w:val="Textoindependienteprimerasangra"/>
        <w:spacing w:before="240" w:line="240" w:lineRule="auto"/>
        <w:ind w:firstLine="900"/>
        <w:rPr>
          <w:rFonts w:ascii="Arial" w:eastAsia="Arial Unicode MS" w:hAnsi="Arial" w:cs="Arial"/>
          <w:color w:val="4F81BD" w:themeColor="accent1"/>
          <w:sz w:val="24"/>
        </w:rPr>
      </w:pPr>
      <w:r w:rsidRPr="00646D92">
        <w:rPr>
          <w:rFonts w:ascii="Arial" w:eastAsia="Arial Unicode MS" w:hAnsi="Arial" w:cs="Arial"/>
          <w:b/>
          <w:color w:val="4F81BD" w:themeColor="accent1"/>
          <w:sz w:val="24"/>
        </w:rPr>
        <w:lastRenderedPageBreak/>
        <w:t>PRIMERO. Competencia.</w:t>
      </w:r>
      <w:r w:rsidRPr="00646D92">
        <w:rPr>
          <w:rFonts w:ascii="Arial" w:eastAsia="Arial Unicode MS" w:hAnsi="Arial" w:cs="Arial"/>
          <w:color w:val="4F81BD" w:themeColor="accent1"/>
          <w:sz w:val="24"/>
        </w:rPr>
        <w:t xml:space="preserve"> </w:t>
      </w:r>
      <w:r w:rsidR="005D313B" w:rsidRPr="00646D92">
        <w:rPr>
          <w:rFonts w:ascii="Arial" w:eastAsia="Arial Unicode MS" w:hAnsi="Arial" w:cs="Arial"/>
          <w:color w:val="4F81BD" w:themeColor="accent1"/>
          <w:sz w:val="24"/>
        </w:rPr>
        <w:t>El Pleno de esta Comisión Estatal de Garantía de Acceso a la Información Pública es competente para resolver el presente recurso de revisión de conformidad con los artículos 6°,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27003D" w:rsidRPr="00646D92" w:rsidRDefault="0027003D" w:rsidP="00646D92">
      <w:pPr>
        <w:pStyle w:val="Textoindependienteprimerasangra"/>
        <w:spacing w:before="240" w:line="240" w:lineRule="auto"/>
        <w:ind w:firstLine="900"/>
        <w:rPr>
          <w:rFonts w:ascii="Arial" w:eastAsia="Arial Unicode MS" w:hAnsi="Arial" w:cs="Arial"/>
          <w:color w:val="4F81BD" w:themeColor="accent1"/>
          <w:sz w:val="24"/>
        </w:rPr>
      </w:pPr>
      <w:r w:rsidRPr="00646D92">
        <w:rPr>
          <w:rFonts w:ascii="Arial" w:eastAsia="Arial Unicode MS" w:hAnsi="Arial" w:cs="Arial"/>
          <w:b/>
          <w:color w:val="4F81BD" w:themeColor="accent1"/>
          <w:sz w:val="24"/>
        </w:rPr>
        <w:t xml:space="preserve">SEGUNDO. Procedibilidad y Oportunidad. </w:t>
      </w:r>
      <w:r w:rsidRPr="00646D92">
        <w:rPr>
          <w:rFonts w:ascii="Arial" w:eastAsia="Arial Unicode MS" w:hAnsi="Arial" w:cs="Arial"/>
          <w:color w:val="4F81BD" w:themeColor="accent1"/>
          <w:sz w:val="24"/>
        </w:rPr>
        <w:t xml:space="preserve">Previo al estudio de fondo del asunto, se procede a analizar los requisitos de oportunidad y </w:t>
      </w:r>
      <w:proofErr w:type="spellStart"/>
      <w:r w:rsidRPr="00646D92">
        <w:rPr>
          <w:rFonts w:ascii="Arial" w:eastAsia="Arial Unicode MS" w:hAnsi="Arial" w:cs="Arial"/>
          <w:color w:val="4F81BD" w:themeColor="accent1"/>
          <w:sz w:val="24"/>
        </w:rPr>
        <w:t>procedibilidad</w:t>
      </w:r>
      <w:proofErr w:type="spellEnd"/>
      <w:r w:rsidRPr="00646D92">
        <w:rPr>
          <w:rFonts w:ascii="Arial" w:eastAsia="Arial Unicode MS" w:hAnsi="Arial" w:cs="Arial"/>
          <w:color w:val="4F81BD" w:themeColor="accent1"/>
          <w:sz w:val="24"/>
        </w:rPr>
        <w:t xml:space="preserve"> que debe reunir el presente medio de impugnación, los cuales están previstos en los artículos 166 y 168 de la Ley de Transparencia y Acceso a la Información Pública del Estado de San Luis Potosí.</w:t>
      </w:r>
    </w:p>
    <w:p w:rsidR="00646D92" w:rsidRDefault="0027003D" w:rsidP="00646D92">
      <w:pPr>
        <w:pStyle w:val="Textoindependienteprimerasangra"/>
        <w:spacing w:before="240" w:line="240" w:lineRule="auto"/>
        <w:ind w:firstLine="900"/>
        <w:rPr>
          <w:rFonts w:ascii="Arial" w:eastAsia="Arial Unicode MS" w:hAnsi="Arial" w:cs="Arial"/>
          <w:b/>
          <w:color w:val="4F81BD" w:themeColor="accent1"/>
          <w:sz w:val="24"/>
        </w:rPr>
      </w:pPr>
      <w:r w:rsidRPr="00646D92">
        <w:rPr>
          <w:rFonts w:ascii="Arial" w:eastAsia="Arial Unicode MS" w:hAnsi="Arial" w:cs="Arial"/>
          <w:color w:val="4F81BD" w:themeColor="accent1"/>
          <w:sz w:val="24"/>
        </w:rPr>
        <w:t xml:space="preserve">El recurso </w:t>
      </w:r>
      <w:r w:rsidRPr="000C7BA2">
        <w:rPr>
          <w:rFonts w:ascii="Arial" w:eastAsia="Arial Unicode MS" w:hAnsi="Arial" w:cs="Arial"/>
          <w:color w:val="4F81BD" w:themeColor="accent1"/>
          <w:sz w:val="24"/>
        </w:rPr>
        <w:t>de revisión fue interpuesto dentro del plazo de quince días hábiles previsto en el artículo 166 de la Ley de Transparen</w:t>
      </w:r>
      <w:r w:rsidR="000C7BA2" w:rsidRPr="000C7BA2">
        <w:rPr>
          <w:rFonts w:ascii="Arial" w:eastAsia="Arial Unicode MS" w:hAnsi="Arial" w:cs="Arial"/>
          <w:color w:val="4F81BD" w:themeColor="accent1"/>
          <w:sz w:val="24"/>
        </w:rPr>
        <w:t xml:space="preserve">cia del Estado, toda vez que </w:t>
      </w:r>
      <w:r w:rsidR="00C97EDF" w:rsidRPr="000C7BA2">
        <w:rPr>
          <w:rFonts w:ascii="Arial" w:eastAsia="Arial Unicode MS" w:hAnsi="Arial" w:cs="Arial"/>
          <w:color w:val="4F81BD" w:themeColor="accent1"/>
          <w:sz w:val="24"/>
        </w:rPr>
        <w:t xml:space="preserve">notificó la integralidad de su respuesta </w:t>
      </w:r>
      <w:r w:rsidR="00912A05" w:rsidRPr="000C7BA2">
        <w:rPr>
          <w:rFonts w:ascii="Arial" w:eastAsia="Arial Unicode MS" w:hAnsi="Arial" w:cs="Arial"/>
          <w:color w:val="4F81BD" w:themeColor="accent1"/>
          <w:sz w:val="24"/>
        </w:rPr>
        <w:t xml:space="preserve">el </w:t>
      </w:r>
      <w:r w:rsidR="007A2AD0" w:rsidRPr="000C7BA2">
        <w:rPr>
          <w:rFonts w:ascii="Arial" w:eastAsia="Arial Unicode MS" w:hAnsi="Arial" w:cs="Arial"/>
          <w:b/>
          <w:color w:val="4F81BD" w:themeColor="accent1"/>
          <w:sz w:val="24"/>
        </w:rPr>
        <w:t>30 treinta de abril de 2018 dos mil dieciocho</w:t>
      </w:r>
      <w:r w:rsidR="00A87D6C" w:rsidRPr="000C7BA2">
        <w:rPr>
          <w:rFonts w:ascii="Arial" w:eastAsia="Arial Unicode MS" w:hAnsi="Arial" w:cs="Arial"/>
          <w:b/>
          <w:color w:val="4F81BD" w:themeColor="accent1"/>
          <w:sz w:val="24"/>
        </w:rPr>
        <w:t xml:space="preserve">, </w:t>
      </w:r>
      <w:r w:rsidRPr="000C7BA2">
        <w:rPr>
          <w:rFonts w:ascii="Arial" w:eastAsia="Arial Unicode MS" w:hAnsi="Arial" w:cs="Arial"/>
          <w:color w:val="4F81BD" w:themeColor="accent1"/>
          <w:sz w:val="24"/>
        </w:rPr>
        <w:t>por tanto, al ser presentado el recurso el</w:t>
      </w:r>
      <w:r w:rsidR="00C97EDF" w:rsidRPr="000C7BA2">
        <w:rPr>
          <w:rFonts w:ascii="Arial" w:eastAsia="Arial Unicode MS" w:hAnsi="Arial" w:cs="Arial"/>
          <w:color w:val="4F81BD" w:themeColor="accent1"/>
          <w:sz w:val="24"/>
        </w:rPr>
        <w:t xml:space="preserve"> </w:t>
      </w:r>
      <w:r w:rsidR="00B205B9" w:rsidRPr="000C7BA2">
        <w:rPr>
          <w:rFonts w:ascii="Arial" w:eastAsia="Arial Unicode MS" w:hAnsi="Arial" w:cs="Arial"/>
          <w:b/>
          <w:color w:val="4F81BD" w:themeColor="accent1"/>
          <w:sz w:val="24"/>
        </w:rPr>
        <w:t>23 veintitrés de mayo del mismo año</w:t>
      </w:r>
      <w:r w:rsidRPr="000C7BA2">
        <w:rPr>
          <w:rFonts w:ascii="Arial" w:eastAsia="Arial Unicode MS" w:hAnsi="Arial" w:cs="Arial"/>
          <w:color w:val="4F81BD" w:themeColor="accent1"/>
          <w:sz w:val="24"/>
        </w:rPr>
        <w:t>, ello conforme al calendario de esta Comisión, es decir, dentro del plazo reconocido por el numeral</w:t>
      </w:r>
      <w:r w:rsidRPr="000C7BA2">
        <w:rPr>
          <w:rFonts w:ascii="Arial" w:hAnsi="Arial" w:cs="Arial"/>
          <w:color w:val="4F81BD" w:themeColor="accent1"/>
          <w:sz w:val="24"/>
          <w:lang w:val="es-MX"/>
        </w:rPr>
        <w:t xml:space="preserve"> 166 de la Ley de Transparencia del Estado, por lo que se concluye que se encuentra dentro de los márgenes temporales previstos en el precepto legal citado.</w:t>
      </w:r>
    </w:p>
    <w:p w:rsidR="00646D92" w:rsidRPr="00646D92" w:rsidRDefault="0027003D" w:rsidP="00646D92">
      <w:pPr>
        <w:pStyle w:val="Textoindependienteprimerasangra"/>
        <w:spacing w:before="240" w:line="240" w:lineRule="auto"/>
        <w:ind w:firstLine="900"/>
        <w:rPr>
          <w:rFonts w:ascii="Arial" w:hAnsi="Arial" w:cs="Arial"/>
          <w:color w:val="4F81BD" w:themeColor="accent1"/>
          <w:sz w:val="24"/>
          <w:lang w:val="es-MX"/>
        </w:rPr>
      </w:pPr>
      <w:r w:rsidRPr="00646D92">
        <w:rPr>
          <w:rFonts w:ascii="Arial" w:hAnsi="Arial" w:cs="Arial"/>
          <w:color w:val="4F81BD" w:themeColor="accent1"/>
          <w:sz w:val="24"/>
          <w:lang w:val="es-MX"/>
        </w:rPr>
        <w:t>Asimismo, tras la revisión del escrito de interposición, se concluye que se acreditan de manera satisfactoria los extremos a que alude el artículo 168 de la Ley de Transparencia y Acceso a la Información Pública del Estado de San Luis Potosí.</w:t>
      </w:r>
    </w:p>
    <w:p w:rsidR="005A38DC" w:rsidRPr="00646D92" w:rsidRDefault="00C97EDF" w:rsidP="00646D92">
      <w:pPr>
        <w:pStyle w:val="corte4fondo"/>
        <w:spacing w:line="240" w:lineRule="auto"/>
        <w:rPr>
          <w:rFonts w:cs="Arial"/>
          <w:color w:val="4F81BD" w:themeColor="accent1"/>
          <w:sz w:val="24"/>
          <w:szCs w:val="24"/>
          <w:lang w:val="es-MX"/>
        </w:rPr>
      </w:pPr>
      <w:r w:rsidRPr="00646D92">
        <w:rPr>
          <w:rFonts w:cs="Arial"/>
          <w:b/>
          <w:color w:val="4F81BD" w:themeColor="accent1"/>
          <w:sz w:val="24"/>
          <w:lang w:val="es-MX"/>
        </w:rPr>
        <w:t>TERCERO</w:t>
      </w:r>
      <w:r w:rsidR="003C3862" w:rsidRPr="00646D92">
        <w:rPr>
          <w:rFonts w:cs="Arial"/>
          <w:b/>
          <w:color w:val="4F81BD" w:themeColor="accent1"/>
          <w:sz w:val="24"/>
          <w:lang w:val="es-MX"/>
        </w:rPr>
        <w:t>.</w:t>
      </w:r>
      <w:r w:rsidR="005A38DC" w:rsidRPr="00646D92">
        <w:rPr>
          <w:rFonts w:cs="Arial"/>
          <w:b/>
          <w:color w:val="4F81BD" w:themeColor="accent1"/>
          <w:sz w:val="24"/>
          <w:lang w:val="es-MX"/>
        </w:rPr>
        <w:t xml:space="preserve"> </w:t>
      </w:r>
      <w:r w:rsidR="005A38DC" w:rsidRPr="00646D92">
        <w:rPr>
          <w:rFonts w:cs="Arial"/>
          <w:b/>
          <w:color w:val="4F81BD" w:themeColor="accent1"/>
          <w:sz w:val="24"/>
          <w:szCs w:val="24"/>
          <w:lang w:val="es-MX"/>
        </w:rPr>
        <w:t>Caso Concreto.</w:t>
      </w:r>
      <w:r w:rsidR="005A38DC" w:rsidRPr="00646D92">
        <w:rPr>
          <w:rFonts w:cs="Arial"/>
          <w:color w:val="4F81BD" w:themeColor="accent1"/>
          <w:sz w:val="24"/>
          <w:szCs w:val="24"/>
          <w:lang w:val="es-MX"/>
        </w:rPr>
        <w:t xml:space="preserve"> Con el objeto de ilustrar la controversia planteada y lograr claridad en el tratamiento del tema en estudio, resulta conveniente esquematizar la solicitud de información, la respuesta emit</w:t>
      </w:r>
      <w:r w:rsidR="000C7BA2">
        <w:rPr>
          <w:rFonts w:cs="Arial"/>
          <w:color w:val="4F81BD" w:themeColor="accent1"/>
          <w:sz w:val="24"/>
          <w:szCs w:val="24"/>
          <w:lang w:val="es-MX"/>
        </w:rPr>
        <w:t>ida por el Ente Obligado y el agravio formulado</w:t>
      </w:r>
      <w:r w:rsidR="005A38DC" w:rsidRPr="00646D92">
        <w:rPr>
          <w:rFonts w:cs="Arial"/>
          <w:color w:val="4F81BD" w:themeColor="accent1"/>
          <w:sz w:val="24"/>
          <w:szCs w:val="24"/>
          <w:lang w:val="es-MX"/>
        </w:rPr>
        <w:t xml:space="preserve"> por el recurrente, en los siguientes términos:</w:t>
      </w:r>
    </w:p>
    <w:p w:rsidR="00157968" w:rsidRPr="00646D92" w:rsidRDefault="00157968" w:rsidP="00646D92">
      <w:pPr>
        <w:pStyle w:val="corte4fondo"/>
        <w:spacing w:line="240" w:lineRule="auto"/>
        <w:rPr>
          <w:rFonts w:cs="Arial"/>
          <w:color w:val="4F81BD" w:themeColor="accent1"/>
          <w:sz w:val="24"/>
          <w:szCs w:val="24"/>
          <w:lang w:val="es-MX"/>
        </w:rPr>
      </w:pPr>
    </w:p>
    <w:tbl>
      <w:tblPr>
        <w:tblStyle w:val="Tablaconcuadrcula"/>
        <w:tblW w:w="0" w:type="auto"/>
        <w:tblLook w:val="04A0"/>
      </w:tblPr>
      <w:tblGrid>
        <w:gridCol w:w="1846"/>
        <w:gridCol w:w="2186"/>
        <w:gridCol w:w="2296"/>
        <w:gridCol w:w="2442"/>
      </w:tblGrid>
      <w:tr w:rsidR="00157968" w:rsidRPr="00646D92" w:rsidTr="00CC4603">
        <w:tc>
          <w:tcPr>
            <w:tcW w:w="4032" w:type="dxa"/>
            <w:gridSpan w:val="2"/>
            <w:shd w:val="clear" w:color="auto" w:fill="auto"/>
          </w:tcPr>
          <w:p w:rsidR="00157968" w:rsidRPr="00646D92" w:rsidRDefault="00157968" w:rsidP="00646D92">
            <w:pPr>
              <w:pStyle w:val="corte4fondo"/>
              <w:spacing w:line="240" w:lineRule="auto"/>
              <w:ind w:firstLine="0"/>
              <w:jc w:val="center"/>
              <w:rPr>
                <w:rFonts w:cs="Arial"/>
                <w:b/>
                <w:color w:val="4F81BD" w:themeColor="accent1"/>
                <w:sz w:val="24"/>
                <w:szCs w:val="24"/>
                <w:lang w:val="es-MX"/>
              </w:rPr>
            </w:pPr>
            <w:r w:rsidRPr="00646D92">
              <w:rPr>
                <w:rFonts w:cs="Arial"/>
                <w:b/>
                <w:color w:val="4F81BD" w:themeColor="accent1"/>
                <w:sz w:val="24"/>
                <w:szCs w:val="24"/>
                <w:lang w:val="es-MX"/>
              </w:rPr>
              <w:t>SOLICITUD</w:t>
            </w:r>
          </w:p>
        </w:tc>
        <w:tc>
          <w:tcPr>
            <w:tcW w:w="2296" w:type="dxa"/>
            <w:shd w:val="clear" w:color="auto" w:fill="auto"/>
          </w:tcPr>
          <w:p w:rsidR="00157968" w:rsidRPr="00646D92" w:rsidRDefault="00157968" w:rsidP="00646D92">
            <w:pPr>
              <w:pStyle w:val="corte4fondo"/>
              <w:spacing w:line="240" w:lineRule="auto"/>
              <w:ind w:firstLine="0"/>
              <w:jc w:val="center"/>
              <w:rPr>
                <w:rFonts w:cs="Arial"/>
                <w:b/>
                <w:color w:val="4F81BD" w:themeColor="accent1"/>
                <w:sz w:val="24"/>
                <w:szCs w:val="24"/>
                <w:lang w:val="es-MX"/>
              </w:rPr>
            </w:pPr>
            <w:r w:rsidRPr="00646D92">
              <w:rPr>
                <w:rFonts w:cs="Arial"/>
                <w:b/>
                <w:color w:val="4F81BD" w:themeColor="accent1"/>
                <w:sz w:val="24"/>
                <w:szCs w:val="24"/>
                <w:lang w:val="es-MX"/>
              </w:rPr>
              <w:t>RESPUESTA</w:t>
            </w:r>
          </w:p>
        </w:tc>
        <w:tc>
          <w:tcPr>
            <w:tcW w:w="2442" w:type="dxa"/>
            <w:shd w:val="clear" w:color="auto" w:fill="auto"/>
          </w:tcPr>
          <w:p w:rsidR="00157968" w:rsidRPr="00646D92" w:rsidRDefault="000C7BA2" w:rsidP="00646D92">
            <w:pPr>
              <w:pStyle w:val="corte4fondo"/>
              <w:spacing w:line="240" w:lineRule="auto"/>
              <w:ind w:firstLine="0"/>
              <w:jc w:val="center"/>
              <w:rPr>
                <w:rFonts w:cs="Arial"/>
                <w:b/>
                <w:color w:val="4F81BD" w:themeColor="accent1"/>
                <w:sz w:val="24"/>
                <w:szCs w:val="24"/>
                <w:lang w:val="es-MX"/>
              </w:rPr>
            </w:pPr>
            <w:r>
              <w:rPr>
                <w:rFonts w:cs="Arial"/>
                <w:b/>
                <w:color w:val="4F81BD" w:themeColor="accent1"/>
                <w:sz w:val="24"/>
                <w:szCs w:val="24"/>
                <w:lang w:val="es-MX"/>
              </w:rPr>
              <w:t>AGRAVIO</w:t>
            </w:r>
          </w:p>
        </w:tc>
      </w:tr>
      <w:tr w:rsidR="00AD3EDC" w:rsidRPr="00646D92" w:rsidTr="00157968">
        <w:tc>
          <w:tcPr>
            <w:tcW w:w="1846" w:type="dxa"/>
            <w:vMerge w:val="restart"/>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Información relacionada con la escuela primaria “Margarita Maza de Juárez” de los ciclos escolares 2015-2016, 2016-2017 y 2017 a la fecha de la solicitud</w:t>
            </w:r>
            <w:r w:rsidR="000C7BA2">
              <w:rPr>
                <w:rFonts w:cs="Arial"/>
                <w:color w:val="4F81BD" w:themeColor="accent1"/>
                <w:sz w:val="24"/>
                <w:szCs w:val="24"/>
                <w:lang w:val="es-MX"/>
              </w:rPr>
              <w:t xml:space="preserve"> abril </w:t>
            </w:r>
            <w:r w:rsidR="000C7BA2">
              <w:rPr>
                <w:rFonts w:cs="Arial"/>
                <w:color w:val="4F81BD" w:themeColor="accent1"/>
                <w:sz w:val="24"/>
                <w:szCs w:val="24"/>
                <w:lang w:val="es-MX"/>
              </w:rPr>
              <w:lastRenderedPageBreak/>
              <w:t>de 2018)</w:t>
            </w:r>
            <w:r w:rsidRPr="00646D92">
              <w:rPr>
                <w:rFonts w:cs="Arial"/>
                <w:color w:val="4F81BD" w:themeColor="accent1"/>
                <w:sz w:val="24"/>
                <w:szCs w:val="24"/>
                <w:lang w:val="es-MX"/>
              </w:rPr>
              <w:t>.</w:t>
            </w: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lastRenderedPageBreak/>
              <w:t>Libro de actas</w:t>
            </w:r>
          </w:p>
        </w:tc>
        <w:tc>
          <w:tcPr>
            <w:tcW w:w="2296" w:type="dxa"/>
            <w:vMerge w:val="restart"/>
          </w:tcPr>
          <w:p w:rsidR="00AD3EDC" w:rsidRPr="00646D92" w:rsidRDefault="000C7BA2" w:rsidP="000C7BA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 xml:space="preserve">El Titular de la Unidad de Transparencia del Sistema Educativo Estatal Regular </w:t>
            </w:r>
            <w:r>
              <w:rPr>
                <w:rFonts w:cs="Arial"/>
                <w:color w:val="4F81BD" w:themeColor="accent1"/>
                <w:sz w:val="24"/>
                <w:szCs w:val="24"/>
                <w:lang w:val="es-MX"/>
              </w:rPr>
              <w:t>a</w:t>
            </w:r>
            <w:r w:rsidR="00AD3EDC" w:rsidRPr="00646D92">
              <w:rPr>
                <w:rFonts w:cs="Arial"/>
                <w:color w:val="4F81BD" w:themeColor="accent1"/>
                <w:sz w:val="24"/>
                <w:szCs w:val="24"/>
                <w:lang w:val="es-MX"/>
              </w:rPr>
              <w:t xml:space="preserve"> través del escrito de fecha 26 de abril de 2018, signado por la Directora de Plantel “Margarita Maza de Juárez” señaló que la información que </w:t>
            </w:r>
            <w:r w:rsidR="00AD3EDC" w:rsidRPr="00646D92">
              <w:rPr>
                <w:rFonts w:cs="Arial"/>
                <w:color w:val="4F81BD" w:themeColor="accent1"/>
                <w:sz w:val="24"/>
                <w:szCs w:val="24"/>
                <w:lang w:val="es-MX"/>
              </w:rPr>
              <w:lastRenderedPageBreak/>
              <w:t>obra en sus archivos consta en 944 fojas, la cual se encuentra organizada en diversas carpetas  y, en caso de requerir su reproducción, se entregara previo pago de los derechos correspondientes.</w:t>
            </w:r>
          </w:p>
        </w:tc>
        <w:tc>
          <w:tcPr>
            <w:tcW w:w="2442" w:type="dxa"/>
            <w:vMerge w:val="restart"/>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lastRenderedPageBreak/>
              <w:t xml:space="preserve">Por la entrega de la información incompleta toda vez que no se encontró la información solicitada del mes de enero de 2018 a la fecha de la presentación de la solicitud, máxime que fue realizado el pago de 1100 fojas, por un total de $1,100.00 (un mil </w:t>
            </w:r>
            <w:r w:rsidRPr="00646D92">
              <w:rPr>
                <w:rFonts w:cs="Arial"/>
                <w:color w:val="4F81BD" w:themeColor="accent1"/>
                <w:sz w:val="24"/>
                <w:szCs w:val="24"/>
                <w:lang w:val="es-MX"/>
              </w:rPr>
              <w:lastRenderedPageBreak/>
              <w:t xml:space="preserve">cien pesos) conforme a lo manifestado por el </w:t>
            </w:r>
            <w:r w:rsidR="00561FF3" w:rsidRPr="00646D92">
              <w:rPr>
                <w:rFonts w:cs="Arial"/>
                <w:color w:val="4F81BD" w:themeColor="accent1"/>
                <w:sz w:val="24"/>
                <w:szCs w:val="24"/>
                <w:lang w:val="es-MX"/>
              </w:rPr>
              <w:t>sujeto</w:t>
            </w:r>
            <w:r w:rsidRPr="00646D92">
              <w:rPr>
                <w:rFonts w:cs="Arial"/>
                <w:color w:val="4F81BD" w:themeColor="accent1"/>
                <w:sz w:val="24"/>
                <w:szCs w:val="24"/>
                <w:lang w:val="es-MX"/>
              </w:rPr>
              <w:t xml:space="preserve"> obligado.</w:t>
            </w: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contabilidad</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ingresos con fichas de deposito</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egresos con póliza de cheques y sus respectivos comprobantes fiscales, notas o recibos</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 xml:space="preserve">Estados de </w:t>
            </w:r>
            <w:r w:rsidRPr="00646D92">
              <w:rPr>
                <w:rFonts w:cs="Arial"/>
                <w:color w:val="4F81BD" w:themeColor="accent1"/>
                <w:sz w:val="24"/>
                <w:szCs w:val="24"/>
                <w:lang w:val="es-MX"/>
              </w:rPr>
              <w:lastRenderedPageBreak/>
              <w:t>cuenta de la institución bancaria BBVA Bancomer no. Cuenta 0166638635</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Acceso al oficio con el que se dio de baja la firma del tesorero Federico Iván Reyna de la Asociación de Padres de Familia (periodo de 13 de octubre de 2017 a 30 de enero de 2018)en la institución bancaria BBVA Bancomer no. de cuenta 0166638635</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r w:rsidR="00AD3EDC" w:rsidRPr="00646D92" w:rsidTr="00157968">
        <w:tc>
          <w:tcPr>
            <w:tcW w:w="184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186" w:type="dxa"/>
          </w:tcPr>
          <w:p w:rsidR="00AD3EDC" w:rsidRPr="00646D92" w:rsidRDefault="00AD3EDC" w:rsidP="00646D92">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Acta constitutiva  de la actual mesa Directiva nombres y respectivos cargos.</w:t>
            </w:r>
          </w:p>
        </w:tc>
        <w:tc>
          <w:tcPr>
            <w:tcW w:w="2296"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c>
          <w:tcPr>
            <w:tcW w:w="2442" w:type="dxa"/>
            <w:vMerge/>
          </w:tcPr>
          <w:p w:rsidR="00AD3EDC" w:rsidRPr="00646D92" w:rsidRDefault="00AD3EDC" w:rsidP="00646D92">
            <w:pPr>
              <w:pStyle w:val="corte4fondo"/>
              <w:spacing w:line="240" w:lineRule="auto"/>
              <w:ind w:firstLine="0"/>
              <w:rPr>
                <w:rFonts w:cs="Arial"/>
                <w:color w:val="4F81BD" w:themeColor="accent1"/>
                <w:sz w:val="24"/>
                <w:szCs w:val="24"/>
                <w:lang w:val="es-MX"/>
              </w:rPr>
            </w:pPr>
          </w:p>
        </w:tc>
      </w:tr>
    </w:tbl>
    <w:p w:rsidR="008826B9" w:rsidRPr="00F91739" w:rsidRDefault="005A38DC" w:rsidP="00646D92">
      <w:pPr>
        <w:pStyle w:val="Textoindependienteprimerasangra"/>
        <w:spacing w:before="240" w:line="240" w:lineRule="auto"/>
        <w:ind w:firstLine="900"/>
        <w:rPr>
          <w:rFonts w:ascii="Arial" w:hAnsi="Arial" w:cs="Arial"/>
          <w:color w:val="4F81BD" w:themeColor="accent1"/>
          <w:sz w:val="24"/>
        </w:rPr>
      </w:pPr>
      <w:r w:rsidRPr="00F91739">
        <w:rPr>
          <w:rFonts w:ascii="Arial" w:hAnsi="Arial" w:cs="Arial"/>
          <w:b/>
          <w:color w:val="4F81BD" w:themeColor="accent1"/>
          <w:sz w:val="24"/>
          <w:lang w:val="es-MX"/>
        </w:rPr>
        <w:t xml:space="preserve">CUARTO. </w:t>
      </w:r>
      <w:r w:rsidR="00AE265B" w:rsidRPr="00F91739">
        <w:rPr>
          <w:rFonts w:ascii="Arial" w:hAnsi="Arial" w:cs="Arial"/>
          <w:b/>
          <w:color w:val="4F81BD" w:themeColor="accent1"/>
          <w:sz w:val="24"/>
          <w:lang w:val="es-MX"/>
        </w:rPr>
        <w:t xml:space="preserve">Estudio y análisis </w:t>
      </w:r>
      <w:r w:rsidR="00A16940" w:rsidRPr="00F91739">
        <w:rPr>
          <w:rFonts w:ascii="Arial" w:hAnsi="Arial" w:cs="Arial"/>
          <w:b/>
          <w:color w:val="4F81BD" w:themeColor="accent1"/>
          <w:sz w:val="24"/>
          <w:lang w:val="es-MX"/>
        </w:rPr>
        <w:t>en atención al recurso de inconformidad</w:t>
      </w:r>
      <w:r w:rsidR="00AE265B" w:rsidRPr="00F91739">
        <w:rPr>
          <w:rFonts w:ascii="Arial" w:hAnsi="Arial" w:cs="Arial"/>
          <w:b/>
          <w:color w:val="4F81BD" w:themeColor="accent1"/>
          <w:sz w:val="24"/>
          <w:lang w:val="es-MX"/>
        </w:rPr>
        <w:t xml:space="preserve">. </w:t>
      </w:r>
      <w:r w:rsidR="008174D9" w:rsidRPr="00F91739">
        <w:rPr>
          <w:rFonts w:ascii="Arial" w:hAnsi="Arial" w:cs="Arial"/>
          <w:color w:val="4F81BD" w:themeColor="accent1"/>
          <w:sz w:val="24"/>
          <w:lang w:val="es-MX"/>
        </w:rPr>
        <w:t xml:space="preserve"> </w:t>
      </w:r>
      <w:r w:rsidR="00F91739" w:rsidRPr="00F91739">
        <w:rPr>
          <w:rFonts w:ascii="Arial" w:hAnsi="Arial" w:cs="Arial"/>
          <w:color w:val="4F81BD" w:themeColor="accent1"/>
          <w:sz w:val="24"/>
        </w:rPr>
        <w:t>Una vez analizadas las constancias integradas al expediente en que se actúa, se desprende que la resolución consiste en determinar si la respuesta emitida por el Sistema Educativo Estatal Regular, transgredió el derecho de acceso a la información pública de la ahora recurrente y en su caso, resolver si resulta procedente ordenar la entrega de la información solicitada, de conformidad con lo dispuesto por la Ley de Transparencia y Acceso a la Información Pública del Estado de San Luis Potosí.</w:t>
      </w:r>
    </w:p>
    <w:p w:rsidR="004F2709" w:rsidRPr="00E3400F" w:rsidRDefault="00F91739" w:rsidP="00646D92">
      <w:pPr>
        <w:pStyle w:val="Textoindependienteprimerasangra"/>
        <w:spacing w:before="240" w:line="240" w:lineRule="auto"/>
        <w:ind w:firstLine="900"/>
        <w:rPr>
          <w:rFonts w:ascii="Arial" w:hAnsi="Arial" w:cs="Arial"/>
          <w:color w:val="4F81BD" w:themeColor="accent1"/>
          <w:sz w:val="24"/>
        </w:rPr>
      </w:pPr>
      <w:r w:rsidRPr="00F91739">
        <w:rPr>
          <w:rFonts w:ascii="Arial" w:hAnsi="Arial" w:cs="Arial"/>
          <w:color w:val="4F81BD" w:themeColor="accent1"/>
          <w:sz w:val="24"/>
        </w:rPr>
        <w:t xml:space="preserve">Por razón de método, el estudio y resolución del cumplimiento de la obligación del Ente recurrido de proporcionar la información solicitada se realizará en un primer apartado y en su caso, </w:t>
      </w:r>
      <w:r w:rsidR="003B0EEC">
        <w:rPr>
          <w:rFonts w:ascii="Arial" w:hAnsi="Arial" w:cs="Arial"/>
          <w:color w:val="4F81BD" w:themeColor="accent1"/>
          <w:sz w:val="24"/>
        </w:rPr>
        <w:t>si el costo</w:t>
      </w:r>
      <w:r>
        <w:rPr>
          <w:rFonts w:ascii="Arial" w:hAnsi="Arial" w:cs="Arial"/>
          <w:color w:val="4F81BD" w:themeColor="accent1"/>
          <w:sz w:val="24"/>
        </w:rPr>
        <w:t xml:space="preserve"> por la reproducción de la información causa transgresión al derecho de acceso </w:t>
      </w:r>
      <w:r w:rsidR="00E3400F">
        <w:rPr>
          <w:rFonts w:ascii="Arial" w:hAnsi="Arial" w:cs="Arial"/>
          <w:color w:val="4F81BD" w:themeColor="accent1"/>
          <w:sz w:val="24"/>
        </w:rPr>
        <w:t xml:space="preserve"> a la información ejercido por la parte recurrente</w:t>
      </w:r>
      <w:r w:rsidR="003B0EEC">
        <w:rPr>
          <w:rFonts w:ascii="Arial" w:hAnsi="Arial" w:cs="Arial"/>
          <w:color w:val="4F81BD" w:themeColor="accent1"/>
          <w:sz w:val="24"/>
        </w:rPr>
        <w:t>, se tratarán en un segundo apartado</w:t>
      </w:r>
      <w:r w:rsidRPr="00F91739">
        <w:rPr>
          <w:rFonts w:ascii="Arial" w:hAnsi="Arial" w:cs="Arial"/>
          <w:color w:val="4F81BD" w:themeColor="accent1"/>
          <w:sz w:val="24"/>
        </w:rPr>
        <w:t>.</w:t>
      </w:r>
    </w:p>
    <w:p w:rsidR="00FD4432" w:rsidRPr="00E3400F" w:rsidRDefault="00E3400F" w:rsidP="00646D92">
      <w:pPr>
        <w:pStyle w:val="Textoindependienteprimerasangra"/>
        <w:spacing w:before="240" w:line="240" w:lineRule="auto"/>
        <w:ind w:firstLine="900"/>
        <w:rPr>
          <w:rFonts w:ascii="Arial" w:hAnsi="Arial" w:cs="Arial"/>
          <w:color w:val="4F81BD" w:themeColor="accent1"/>
          <w:sz w:val="24"/>
          <w:lang w:val="es-MX"/>
        </w:rPr>
      </w:pPr>
      <w:r w:rsidRPr="00E3400F">
        <w:rPr>
          <w:rFonts w:ascii="Arial" w:hAnsi="Arial" w:cs="Arial"/>
          <w:color w:val="4F81BD" w:themeColor="accent1"/>
          <w:sz w:val="24"/>
        </w:rPr>
        <w:t>Así las cosas, esta</w:t>
      </w:r>
      <w:r>
        <w:rPr>
          <w:rFonts w:ascii="Arial" w:hAnsi="Arial" w:cs="Arial"/>
          <w:color w:val="4F81BD" w:themeColor="accent1"/>
          <w:sz w:val="24"/>
        </w:rPr>
        <w:t xml:space="preserve"> Comisión </w:t>
      </w:r>
      <w:r w:rsidRPr="00E3400F">
        <w:rPr>
          <w:rFonts w:ascii="Arial" w:hAnsi="Arial" w:cs="Arial"/>
          <w:color w:val="4F81BD" w:themeColor="accent1"/>
          <w:sz w:val="24"/>
        </w:rPr>
        <w:t xml:space="preserve">estima necesario puntualizar que </w:t>
      </w:r>
      <w:r w:rsidRPr="00E3400F">
        <w:rPr>
          <w:rFonts w:ascii="Arial" w:hAnsi="Arial" w:cs="Arial"/>
          <w:color w:val="4F81BD" w:themeColor="accent1"/>
          <w:sz w:val="24"/>
          <w:lang w:val="es-MX"/>
        </w:rPr>
        <w:t>e</w:t>
      </w:r>
      <w:r w:rsidR="00416AE9" w:rsidRPr="00E3400F">
        <w:rPr>
          <w:rFonts w:ascii="Arial" w:hAnsi="Arial" w:cs="Arial"/>
          <w:color w:val="4F81BD" w:themeColor="accent1"/>
          <w:sz w:val="24"/>
          <w:lang w:val="es-MX"/>
        </w:rPr>
        <w:t>l recurrente se inconformó en virtud de que</w:t>
      </w:r>
      <w:r w:rsidR="00561FF3" w:rsidRPr="00E3400F">
        <w:rPr>
          <w:rFonts w:ascii="Arial" w:hAnsi="Arial" w:cs="Arial"/>
          <w:color w:val="4F81BD" w:themeColor="accent1"/>
          <w:sz w:val="24"/>
          <w:lang w:val="es-MX"/>
        </w:rPr>
        <w:t xml:space="preserve"> el sujeto obligado a efecto de otorgar acceso a los documentos que contienen la información </w:t>
      </w:r>
      <w:r>
        <w:rPr>
          <w:rFonts w:ascii="Arial" w:hAnsi="Arial" w:cs="Arial"/>
          <w:color w:val="4F81BD" w:themeColor="accent1"/>
          <w:sz w:val="24"/>
          <w:lang w:val="es-MX"/>
        </w:rPr>
        <w:t>solicitada correspondiente al periodo 2018 a la fecha de la presentación de la solicitud</w:t>
      </w:r>
      <w:r w:rsidR="00B718CA">
        <w:rPr>
          <w:rFonts w:ascii="Arial" w:hAnsi="Arial" w:cs="Arial"/>
          <w:color w:val="4F81BD" w:themeColor="accent1"/>
          <w:sz w:val="24"/>
          <w:lang w:val="es-MX"/>
        </w:rPr>
        <w:t xml:space="preserve"> </w:t>
      </w:r>
      <w:r>
        <w:rPr>
          <w:rFonts w:ascii="Arial" w:hAnsi="Arial" w:cs="Arial"/>
          <w:color w:val="4F81BD" w:themeColor="accent1"/>
          <w:sz w:val="24"/>
          <w:lang w:val="es-MX"/>
        </w:rPr>
        <w:t>(abril 2018)</w:t>
      </w:r>
      <w:r w:rsidR="00B718CA">
        <w:rPr>
          <w:rFonts w:ascii="Arial" w:hAnsi="Arial" w:cs="Arial"/>
          <w:color w:val="4F81BD" w:themeColor="accent1"/>
          <w:sz w:val="24"/>
          <w:lang w:val="es-MX"/>
        </w:rPr>
        <w:t xml:space="preserve">, </w:t>
      </w:r>
      <w:r w:rsidR="00561FF3" w:rsidRPr="00E3400F">
        <w:rPr>
          <w:rFonts w:ascii="Arial" w:hAnsi="Arial" w:cs="Arial"/>
          <w:color w:val="4F81BD" w:themeColor="accent1"/>
          <w:sz w:val="24"/>
          <w:lang w:val="es-MX"/>
        </w:rPr>
        <w:t>debe pagar por la reproducción de la información, siendo que desde el momento en que la autoridad responsable  ante quien se presentó la solicitud de información</w:t>
      </w:r>
      <w:r w:rsidR="00B55C15" w:rsidRPr="00E3400F">
        <w:rPr>
          <w:rFonts w:ascii="Arial" w:hAnsi="Arial" w:cs="Arial"/>
          <w:color w:val="4F81BD" w:themeColor="accent1"/>
          <w:sz w:val="24"/>
          <w:lang w:val="es-MX"/>
        </w:rPr>
        <w:t>, le indicó la cantidad que debía ser cubierta, el solicitante hizo el pago correspondiente</w:t>
      </w:r>
      <w:r w:rsidR="00F25C09" w:rsidRPr="00E3400F">
        <w:rPr>
          <w:rFonts w:ascii="Arial" w:hAnsi="Arial" w:cs="Arial"/>
          <w:color w:val="4F81BD" w:themeColor="accent1"/>
          <w:sz w:val="24"/>
          <w:lang w:val="es-MX"/>
        </w:rPr>
        <w:t xml:space="preserve">; motivo por el cual, al pretender que se </w:t>
      </w:r>
      <w:r w:rsidR="00F25C09" w:rsidRPr="00E3400F">
        <w:rPr>
          <w:rFonts w:ascii="Arial" w:hAnsi="Arial" w:cs="Arial"/>
          <w:color w:val="4F81BD" w:themeColor="accent1"/>
          <w:sz w:val="24"/>
          <w:lang w:val="es-MX"/>
        </w:rPr>
        <w:lastRenderedPageBreak/>
        <w:t>haga un segundo pago por la información que el sujeto obligado omitió entregar</w:t>
      </w:r>
      <w:r w:rsidR="00FD4432" w:rsidRPr="00E3400F">
        <w:rPr>
          <w:rFonts w:ascii="Arial" w:hAnsi="Arial" w:cs="Arial"/>
          <w:color w:val="4F81BD" w:themeColor="accent1"/>
          <w:sz w:val="24"/>
          <w:lang w:val="es-MX"/>
        </w:rPr>
        <w:t>.</w:t>
      </w:r>
    </w:p>
    <w:p w:rsidR="004A0E19" w:rsidRPr="00646D92" w:rsidRDefault="00A94B64"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Así las cosas, el objeto de la Ley de Transparencia y Acceso a la Información pública a través del recurso de revisión, es verificar que los sujeto</w:t>
      </w:r>
      <w:r w:rsidR="00FE2498" w:rsidRPr="00646D92">
        <w:rPr>
          <w:rFonts w:ascii="Arial" w:hAnsi="Arial" w:cs="Arial"/>
          <w:color w:val="4F81BD" w:themeColor="accent1"/>
          <w:sz w:val="24"/>
        </w:rPr>
        <w:t>s</w:t>
      </w:r>
      <w:r w:rsidRPr="00646D92">
        <w:rPr>
          <w:rFonts w:ascii="Arial" w:hAnsi="Arial" w:cs="Arial"/>
          <w:color w:val="4F81BD" w:themeColor="accent1"/>
          <w:sz w:val="24"/>
        </w:rPr>
        <w:t xml:space="preserve"> obligados observen lo establecido en la normativa aplicable para así garantizar el derecho de acceso a la información de los particulares</w:t>
      </w:r>
      <w:r w:rsidR="004A0E19" w:rsidRPr="00646D92">
        <w:rPr>
          <w:rFonts w:ascii="Arial" w:hAnsi="Arial" w:cs="Arial"/>
          <w:color w:val="4F81BD" w:themeColor="accent1"/>
          <w:sz w:val="24"/>
        </w:rPr>
        <w:t>.</w:t>
      </w:r>
    </w:p>
    <w:p w:rsidR="004A0E19" w:rsidRPr="00646D92" w:rsidRDefault="008F4226"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En virtud de lo anterior, es preciso traer a colación la normativa aplicable al caso, esto es, el procedimiento previsto  en la Ley de Transparencia y Acceso a la Información Pública del Estado para atención de las solicitudes de información, como se cita a continuación:</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 </w:t>
      </w:r>
    </w:p>
    <w:p w:rsidR="008F4226"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ARTÍCULO 144. Cualquier persona por sí misma o a través de su representante, podrá presentar solicitud de acceso a información ante la Unidad de Transparencia, a través de la Plataforma Nacional, en la oficina u oficinas designadas para ello, vía correo electrónico, correo postal, mensajería, telégrafo, verbalmente o cualquier medio aprobado por el Sistema Nacional.</w:t>
      </w:r>
    </w:p>
    <w:p w:rsidR="004A0E19" w:rsidRPr="00646D92" w:rsidRDefault="00A334B0" w:rsidP="00646D92">
      <w:pPr>
        <w:pStyle w:val="Textoindependienteprimerasangra"/>
        <w:spacing w:before="240" w:line="240" w:lineRule="auto"/>
        <w:ind w:firstLine="900"/>
        <w:rPr>
          <w:rFonts w:ascii="Arial" w:hAnsi="Arial" w:cs="Arial"/>
          <w:color w:val="4F81BD" w:themeColor="accent1"/>
          <w:sz w:val="22"/>
          <w:szCs w:val="22"/>
        </w:rPr>
      </w:pPr>
      <w:r w:rsidRPr="00646D92">
        <w:rPr>
          <w:rFonts w:ascii="Arial" w:hAnsi="Arial" w:cs="Arial"/>
          <w:color w:val="4F81BD" w:themeColor="accent1"/>
          <w:sz w:val="22"/>
          <w:szCs w:val="22"/>
        </w:rPr>
        <w:t>(…)</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En el caso de que la información solicitada consista en bases de datos se deberá privilegiar la entrega de la misma en Formatos Abiertos.</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ARTÍCULO 155. El acceso se dará en la modalidad de entrega y, en su caso, de envío elegidos por el solicitante. Cuando la información no pueda entregarse o enviarse en la modalidad elegida, el sujeto obligado deberá ofrecer otra u otras modalidades de entrega.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En cualquier caso, se deberá fundar y motivar la necesidad de ofrecer otras modalidades.</w:t>
      </w:r>
    </w:p>
    <w:p w:rsidR="004A0E19"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ARTÍCULO 165. En caso de existir costos para obtener la información, deberán cubrirse de manera previa a la entrega y no podrán ser superiores a la suma de: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I. El costo de los materiales utilizados en la reproducción de la información;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II. El costo de envío, en su caso, y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III. El pago de la certificación de los Documentos, cuando proceda.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lastRenderedPageBreak/>
        <w:t xml:space="preserve">Tratándose de la reproducción en medios magnéticos, si el solicitante aporta el medio en el que será almacenada la información, la reproducción será totalmente gratuita.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Los sujetos obligados llevarán a cabo la reproducción y/o envío de la información solicitada, previo pago de los derechos correspondientes.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La información deberá ser entregada sin costo, cuando implique la entrega de no más de veinte hojas simples. Las unidades de transparencia podrán exceptuar el pago de reproducción y envío atendiendo a las circunstancias socioeconómicas del solicitante.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 xml:space="preserve">Ante la falta de respuesta a una solicitud en el plazo previsto y en caso de que proceda el acceso, los costos de reproducción y envío correrán a cargo del sujeto obligado. </w:t>
      </w:r>
    </w:p>
    <w:p w:rsidR="00A334B0" w:rsidRPr="00646D92" w:rsidRDefault="00A334B0" w:rsidP="00646D92">
      <w:pPr>
        <w:pStyle w:val="Textoindependienteprimerasangra"/>
        <w:spacing w:before="240" w:line="240" w:lineRule="auto"/>
        <w:ind w:firstLine="900"/>
        <w:rPr>
          <w:rFonts w:ascii="Arial" w:hAnsi="Arial" w:cs="Arial"/>
          <w:i/>
          <w:color w:val="4F81BD" w:themeColor="accent1"/>
          <w:sz w:val="22"/>
          <w:szCs w:val="22"/>
        </w:rPr>
      </w:pPr>
      <w:r w:rsidRPr="00646D92">
        <w:rPr>
          <w:rFonts w:ascii="Arial" w:hAnsi="Arial" w:cs="Arial"/>
          <w:i/>
          <w:color w:val="4F81BD" w:themeColor="accent1"/>
          <w:sz w:val="22"/>
          <w:szCs w:val="22"/>
        </w:rPr>
        <w:t>Las cuotas de los derechos a que se refiere el artículo 62 de esta Ley, se publicarán en los sitios de Internet de los sujetos obligados. 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información que solicitó.”</w:t>
      </w:r>
    </w:p>
    <w:p w:rsidR="00E05A0D" w:rsidRPr="00FD4432" w:rsidRDefault="003D19AB" w:rsidP="00646D92">
      <w:pPr>
        <w:pStyle w:val="Textoindependienteprimerasangra"/>
        <w:spacing w:before="240" w:line="240" w:lineRule="auto"/>
        <w:ind w:firstLine="900"/>
        <w:rPr>
          <w:rFonts w:ascii="Arial" w:hAnsi="Arial" w:cs="Arial"/>
          <w:color w:val="4F81BD" w:themeColor="accent1"/>
          <w:sz w:val="24"/>
        </w:rPr>
      </w:pPr>
      <w:r w:rsidRPr="00FD4432">
        <w:rPr>
          <w:rFonts w:ascii="Arial" w:hAnsi="Arial" w:cs="Arial"/>
          <w:color w:val="4F81BD" w:themeColor="accent1"/>
          <w:sz w:val="24"/>
        </w:rPr>
        <w:t>De los numerales antes citados</w:t>
      </w:r>
      <w:r w:rsidR="000976EB" w:rsidRPr="00FD4432">
        <w:rPr>
          <w:rFonts w:ascii="Arial" w:hAnsi="Arial" w:cs="Arial"/>
          <w:color w:val="4F81BD" w:themeColor="accent1"/>
          <w:sz w:val="24"/>
        </w:rPr>
        <w:t xml:space="preserve">, se advierte que las Unidades de Transparencia de los sujetos obligados deben de garantizar las medidas y condiciones de accesibilidad para que toda persona pueda ejercer su derecho de acceso a la información mediante la </w:t>
      </w:r>
      <w:r w:rsidR="00E05A0D" w:rsidRPr="00FD4432">
        <w:rPr>
          <w:rFonts w:ascii="Arial" w:hAnsi="Arial" w:cs="Arial"/>
          <w:color w:val="4F81BD" w:themeColor="accent1"/>
          <w:sz w:val="24"/>
        </w:rPr>
        <w:t>presentación de solicitudes que podrán ser presentadas directamente en las unidades de transparencia a través de la Plataforma Nacional, en la oficina u oficinas designadas para ello, vía correo electrónico, correo postal, mensajería, telégrafo, verbalmente o cualquier medio aprobado por el Sistema Nacional.</w:t>
      </w:r>
    </w:p>
    <w:p w:rsidR="0080122F" w:rsidRPr="00646D92" w:rsidRDefault="00E05A0D"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Los sujeto</w:t>
      </w:r>
      <w:r w:rsidR="00FD4432">
        <w:rPr>
          <w:rFonts w:ascii="Arial" w:hAnsi="Arial" w:cs="Arial"/>
          <w:color w:val="4F81BD" w:themeColor="accent1"/>
          <w:sz w:val="24"/>
        </w:rPr>
        <w:t>s</w:t>
      </w:r>
      <w:r w:rsidRPr="00646D92">
        <w:rPr>
          <w:rFonts w:ascii="Arial" w:hAnsi="Arial" w:cs="Arial"/>
          <w:color w:val="4F81BD" w:themeColor="accent1"/>
          <w:sz w:val="24"/>
        </w:rPr>
        <w:t xml:space="preserve"> obligados tienen la obligación de permitir el acceso a los documentos que obren en sus archivos o que, en su caso, están obligados a documentar de acuerdo a sus facultades o atribuciones, en el formato que </w:t>
      </w:r>
      <w:r w:rsidR="00EF583D" w:rsidRPr="00646D92">
        <w:rPr>
          <w:rFonts w:ascii="Arial" w:hAnsi="Arial" w:cs="Arial"/>
          <w:color w:val="4F81BD" w:themeColor="accent1"/>
          <w:sz w:val="24"/>
        </w:rPr>
        <w:t>e</w:t>
      </w:r>
      <w:r w:rsidRPr="00646D92">
        <w:rPr>
          <w:rFonts w:ascii="Arial" w:hAnsi="Arial" w:cs="Arial"/>
          <w:color w:val="4F81BD" w:themeColor="accent1"/>
          <w:sz w:val="24"/>
        </w:rPr>
        <w:t>l particular lo manifestó o conforme a las características</w:t>
      </w:r>
      <w:r w:rsidR="0080122F" w:rsidRPr="00646D92">
        <w:rPr>
          <w:rFonts w:ascii="Arial" w:hAnsi="Arial" w:cs="Arial"/>
          <w:color w:val="4F81BD" w:themeColor="accent1"/>
          <w:sz w:val="24"/>
        </w:rPr>
        <w:t xml:space="preserve"> físicas de la información.</w:t>
      </w:r>
    </w:p>
    <w:p w:rsidR="0080122F" w:rsidRPr="00646D92" w:rsidRDefault="0080122F"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 xml:space="preserve">El acceso a la información deberá darse en la modalidad de entrega y de envíos que haya elegido el solicitante, en caso de que esto no sea posible, deberá ofrecerse el acceso en otras modalidades de entrega, fundando y motivando en todo momento dicha decisión. </w:t>
      </w:r>
    </w:p>
    <w:p w:rsidR="00FB6869" w:rsidRPr="00646D92" w:rsidRDefault="00FB6869"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Asimismo, en el caso de que exista costo por la reproducción de la información, estos deberán ser cubiertos de manera previa a su entrega, dichos costos no podrán ser superiores al costo de los materiales utilizados en la reproducción y conforme a las cuotas por el pago de derechos que hayan sido establecidos por la autoridad correspondiente.</w:t>
      </w:r>
    </w:p>
    <w:p w:rsidR="005F63FA" w:rsidRPr="00646D92" w:rsidRDefault="00584841" w:rsidP="00646D92">
      <w:pPr>
        <w:pStyle w:val="Textoindependienteprimerasangra"/>
        <w:spacing w:before="240" w:line="240" w:lineRule="auto"/>
        <w:ind w:firstLine="900"/>
        <w:rPr>
          <w:rFonts w:ascii="Arial" w:hAnsi="Arial" w:cs="Arial"/>
          <w:color w:val="4F81BD" w:themeColor="accent1"/>
          <w:sz w:val="24"/>
        </w:rPr>
      </w:pPr>
      <w:r w:rsidRPr="00646D92">
        <w:rPr>
          <w:rFonts w:ascii="Arial" w:hAnsi="Arial" w:cs="Arial"/>
          <w:color w:val="4F81BD" w:themeColor="accent1"/>
          <w:sz w:val="24"/>
        </w:rPr>
        <w:t xml:space="preserve">En el presente caso, se advierte que a través del oficio de respuesta de fecha 26 de abril de 2018, la Directora de la Escuela Primaria Matutina “Margarita Maza de Juárez” </w:t>
      </w:r>
      <w:r w:rsidR="0047648E" w:rsidRPr="00646D92">
        <w:rPr>
          <w:rFonts w:ascii="Arial" w:hAnsi="Arial" w:cs="Arial"/>
          <w:color w:val="4F81BD" w:themeColor="accent1"/>
          <w:sz w:val="24"/>
        </w:rPr>
        <w:t xml:space="preserve">comunicó que la información requerida se encontraba disponible para su consulta </w:t>
      </w:r>
      <w:r w:rsidR="0047648E" w:rsidRPr="00646D92">
        <w:rPr>
          <w:rFonts w:ascii="Arial" w:hAnsi="Arial" w:cs="Arial"/>
          <w:i/>
          <w:color w:val="4F81BD" w:themeColor="accent1"/>
          <w:sz w:val="24"/>
        </w:rPr>
        <w:t xml:space="preserve">“in situ” </w:t>
      </w:r>
      <w:r w:rsidR="0047648E" w:rsidRPr="00646D92">
        <w:rPr>
          <w:rFonts w:ascii="Arial" w:hAnsi="Arial" w:cs="Arial"/>
          <w:color w:val="4F81BD" w:themeColor="accent1"/>
          <w:sz w:val="24"/>
        </w:rPr>
        <w:t xml:space="preserve"> por lo que indico el nombre de la persona que lo atendería, domicilio y horario en los que podía acudir; de igual manera señaló el número de fojas que contienen la</w:t>
      </w:r>
      <w:r w:rsidR="00FD4432">
        <w:rPr>
          <w:rFonts w:ascii="Arial" w:hAnsi="Arial" w:cs="Arial"/>
          <w:color w:val="4F81BD" w:themeColor="accent1"/>
          <w:sz w:val="24"/>
        </w:rPr>
        <w:t xml:space="preserve"> información solicitada; </w:t>
      </w:r>
      <w:r w:rsidR="0047648E" w:rsidRPr="00646D92">
        <w:rPr>
          <w:rFonts w:ascii="Arial" w:hAnsi="Arial" w:cs="Arial"/>
          <w:color w:val="4F81BD" w:themeColor="accent1"/>
          <w:sz w:val="24"/>
        </w:rPr>
        <w:t>da un total de 944</w:t>
      </w:r>
      <w:r w:rsidR="00FD4432">
        <w:rPr>
          <w:rFonts w:ascii="Arial" w:hAnsi="Arial" w:cs="Arial"/>
          <w:color w:val="4F81BD" w:themeColor="accent1"/>
          <w:sz w:val="24"/>
        </w:rPr>
        <w:t xml:space="preserve"> fojas</w:t>
      </w:r>
      <w:r w:rsidR="0047648E" w:rsidRPr="00646D92">
        <w:rPr>
          <w:rFonts w:ascii="Arial" w:hAnsi="Arial" w:cs="Arial"/>
          <w:color w:val="4F81BD" w:themeColor="accent1"/>
          <w:sz w:val="24"/>
        </w:rPr>
        <w:t>.</w:t>
      </w:r>
      <w:r w:rsidR="00026819" w:rsidRPr="00646D92">
        <w:rPr>
          <w:rFonts w:ascii="Arial" w:hAnsi="Arial" w:cs="Arial"/>
          <w:color w:val="4F81BD" w:themeColor="accent1"/>
          <w:sz w:val="24"/>
        </w:rPr>
        <w:t xml:space="preserve"> </w:t>
      </w:r>
      <w:r w:rsidR="006D482A" w:rsidRPr="00646D92">
        <w:rPr>
          <w:rFonts w:ascii="Arial" w:hAnsi="Arial" w:cs="Arial"/>
          <w:color w:val="4F81BD" w:themeColor="accent1"/>
          <w:sz w:val="24"/>
        </w:rPr>
        <w:t xml:space="preserve">Adicionalmente, señaló que de requerir la reproducción de </w:t>
      </w:r>
      <w:r w:rsidR="006D482A" w:rsidRPr="00646D92">
        <w:rPr>
          <w:rFonts w:ascii="Arial" w:hAnsi="Arial" w:cs="Arial"/>
          <w:color w:val="4F81BD" w:themeColor="accent1"/>
          <w:sz w:val="24"/>
        </w:rPr>
        <w:lastRenderedPageBreak/>
        <w:t xml:space="preserve">la información, debería realizar el pago correspondiente, por lo que, indico para tal efecto el número de cuenta y la institución donde podía realizarlo. </w:t>
      </w:r>
    </w:p>
    <w:p w:rsidR="00601353" w:rsidRPr="00646D92" w:rsidRDefault="00026819" w:rsidP="00646D92">
      <w:pPr>
        <w:spacing w:line="240" w:lineRule="auto"/>
        <w:rPr>
          <w:rFonts w:ascii="Arial" w:hAnsi="Arial" w:cs="Arial"/>
          <w:color w:val="4F81BD" w:themeColor="accent1"/>
          <w:sz w:val="24"/>
        </w:rPr>
      </w:pPr>
      <w:r w:rsidRPr="00646D92">
        <w:rPr>
          <w:rFonts w:ascii="Arial" w:hAnsi="Arial" w:cs="Arial"/>
          <w:color w:val="4F81BD" w:themeColor="accent1"/>
          <w:sz w:val="24"/>
        </w:rPr>
        <w:tab/>
        <w:t>Asimismo</w:t>
      </w:r>
      <w:r w:rsidR="005F63FA" w:rsidRPr="00646D92">
        <w:rPr>
          <w:rFonts w:ascii="Arial" w:hAnsi="Arial" w:cs="Arial"/>
          <w:color w:val="4F81BD" w:themeColor="accent1"/>
          <w:sz w:val="24"/>
        </w:rPr>
        <w:t>, es importante destacar que,</w:t>
      </w:r>
      <w:r w:rsidR="00601353" w:rsidRPr="00646D92">
        <w:rPr>
          <w:rFonts w:ascii="Arial" w:hAnsi="Arial" w:cs="Arial"/>
          <w:color w:val="4F81BD" w:themeColor="accent1"/>
          <w:sz w:val="24"/>
        </w:rPr>
        <w:t xml:space="preserve"> el sujeto obligado, como la parte recurrente al momento de rendir sus alegatos dentro del recu</w:t>
      </w:r>
      <w:r w:rsidRPr="00646D92">
        <w:rPr>
          <w:rFonts w:ascii="Arial" w:hAnsi="Arial" w:cs="Arial"/>
          <w:color w:val="4F81BD" w:themeColor="accent1"/>
          <w:sz w:val="24"/>
        </w:rPr>
        <w:t xml:space="preserve">rso de revisión, </w:t>
      </w:r>
      <w:r w:rsidR="00EE4E38">
        <w:rPr>
          <w:rFonts w:ascii="Arial" w:hAnsi="Arial" w:cs="Arial"/>
          <w:color w:val="4F81BD" w:themeColor="accent1"/>
          <w:sz w:val="24"/>
        </w:rPr>
        <w:t>señalaron en un primer momento</w:t>
      </w:r>
      <w:r w:rsidR="00EE1C48">
        <w:rPr>
          <w:rFonts w:ascii="Arial" w:hAnsi="Arial" w:cs="Arial"/>
          <w:color w:val="4F81BD" w:themeColor="accent1"/>
          <w:sz w:val="24"/>
        </w:rPr>
        <w:t xml:space="preserve"> la entrega de 1060 fojas y en un segundo momento 19 fojas; </w:t>
      </w:r>
      <w:r w:rsidR="00601353" w:rsidRPr="00646D92">
        <w:rPr>
          <w:rFonts w:ascii="Arial" w:hAnsi="Arial" w:cs="Arial"/>
          <w:color w:val="4F81BD" w:themeColor="accent1"/>
          <w:sz w:val="24"/>
        </w:rPr>
        <w:t xml:space="preserve">referidas en el </w:t>
      </w:r>
      <w:r w:rsidR="00F01B87" w:rsidRPr="00646D92">
        <w:rPr>
          <w:rFonts w:ascii="Arial" w:hAnsi="Arial" w:cs="Arial"/>
          <w:color w:val="4F81BD" w:themeColor="accent1"/>
          <w:sz w:val="24"/>
        </w:rPr>
        <w:t xml:space="preserve">oficio de fecha 05 </w:t>
      </w:r>
      <w:r w:rsidR="00601353" w:rsidRPr="00646D92">
        <w:rPr>
          <w:rFonts w:ascii="Arial" w:hAnsi="Arial" w:cs="Arial"/>
          <w:color w:val="4F81BD" w:themeColor="accent1"/>
          <w:sz w:val="24"/>
        </w:rPr>
        <w:t>de junio de 2018, suscrito por la Directora de la Escuela Primaria, dando un total de 1079 fojas.</w:t>
      </w:r>
    </w:p>
    <w:p w:rsidR="00601353" w:rsidRPr="00646D92" w:rsidRDefault="00601353" w:rsidP="00646D92">
      <w:pPr>
        <w:spacing w:line="240" w:lineRule="auto"/>
        <w:rPr>
          <w:rFonts w:ascii="Arial" w:hAnsi="Arial" w:cs="Arial"/>
          <w:color w:val="4F81BD" w:themeColor="accent1"/>
          <w:sz w:val="24"/>
        </w:rPr>
      </w:pPr>
    </w:p>
    <w:p w:rsidR="00E915FA" w:rsidRDefault="003F0DC9" w:rsidP="00646D92">
      <w:pPr>
        <w:spacing w:line="240" w:lineRule="auto"/>
        <w:rPr>
          <w:rFonts w:ascii="Arial" w:hAnsi="Arial" w:cs="Arial"/>
          <w:color w:val="4F81BD" w:themeColor="accent1"/>
          <w:sz w:val="24"/>
        </w:rPr>
      </w:pPr>
      <w:r>
        <w:rPr>
          <w:rFonts w:ascii="Arial" w:hAnsi="Arial" w:cs="Arial"/>
          <w:color w:val="4F81BD" w:themeColor="accent1"/>
          <w:sz w:val="24"/>
        </w:rPr>
        <w:tab/>
        <w:t>Ahora bien</w:t>
      </w:r>
      <w:r w:rsidR="00601353" w:rsidRPr="00646D92">
        <w:rPr>
          <w:rFonts w:ascii="Arial" w:hAnsi="Arial" w:cs="Arial"/>
          <w:color w:val="4F81BD" w:themeColor="accent1"/>
          <w:sz w:val="24"/>
        </w:rPr>
        <w:t>, esta Comisión advierte que durante la sustanciación del presente recurso de revisión, el sujeto obligado informó que, respecto a la información faltante (enero de 2018 a la fecha de presentación de la solicitud) ésta constaba de 180 fojas</w:t>
      </w:r>
      <w:r w:rsidR="003B0EEC">
        <w:rPr>
          <w:rFonts w:ascii="Arial" w:hAnsi="Arial" w:cs="Arial"/>
          <w:color w:val="4F81BD" w:themeColor="accent1"/>
          <w:sz w:val="24"/>
        </w:rPr>
        <w:t>, mismas que serían puestas a su disposición previo pago</w:t>
      </w:r>
      <w:r w:rsidR="00601353" w:rsidRPr="00646D92">
        <w:rPr>
          <w:rFonts w:ascii="Arial" w:hAnsi="Arial" w:cs="Arial"/>
          <w:color w:val="4F81BD" w:themeColor="accent1"/>
          <w:sz w:val="24"/>
        </w:rPr>
        <w:t>.</w:t>
      </w:r>
      <w:r>
        <w:rPr>
          <w:rFonts w:ascii="Arial" w:hAnsi="Arial" w:cs="Arial"/>
          <w:color w:val="4F81BD" w:themeColor="accent1"/>
          <w:sz w:val="24"/>
        </w:rPr>
        <w:t xml:space="preserve"> </w:t>
      </w:r>
      <w:r w:rsidR="00D136C1" w:rsidRPr="00646D92">
        <w:rPr>
          <w:rFonts w:ascii="Arial" w:hAnsi="Arial" w:cs="Arial"/>
          <w:color w:val="4F81BD" w:themeColor="accent1"/>
          <w:sz w:val="24"/>
        </w:rPr>
        <w:t>En relación con esto, es de advertirse que, de la suma de las cantidades especificadas</w:t>
      </w:r>
      <w:r w:rsidR="00E915FA" w:rsidRPr="00646D92">
        <w:rPr>
          <w:rFonts w:ascii="Arial" w:hAnsi="Arial" w:cs="Arial"/>
          <w:color w:val="4F81BD" w:themeColor="accent1"/>
          <w:sz w:val="24"/>
        </w:rPr>
        <w:t xml:space="preserve"> en párrafos anteriores</w:t>
      </w:r>
      <w:r w:rsidR="00D136C1" w:rsidRPr="00646D92">
        <w:rPr>
          <w:rFonts w:ascii="Arial" w:hAnsi="Arial" w:cs="Arial"/>
          <w:color w:val="4F81BD" w:themeColor="accent1"/>
          <w:sz w:val="24"/>
        </w:rPr>
        <w:t xml:space="preserve">, </w:t>
      </w:r>
      <w:r>
        <w:rPr>
          <w:rFonts w:ascii="Arial" w:hAnsi="Arial" w:cs="Arial"/>
          <w:color w:val="4F81BD" w:themeColor="accent1"/>
          <w:sz w:val="24"/>
        </w:rPr>
        <w:t xml:space="preserve">se advierte </w:t>
      </w:r>
      <w:r w:rsidR="00026819" w:rsidRPr="00646D92">
        <w:rPr>
          <w:rFonts w:ascii="Arial" w:hAnsi="Arial" w:cs="Arial"/>
          <w:color w:val="4F81BD" w:themeColor="accent1"/>
          <w:sz w:val="24"/>
        </w:rPr>
        <w:t>un total de 1259 fojas.</w:t>
      </w:r>
    </w:p>
    <w:p w:rsidR="00656C67" w:rsidRDefault="00656C67" w:rsidP="00646D92">
      <w:pPr>
        <w:spacing w:line="240" w:lineRule="auto"/>
        <w:rPr>
          <w:rFonts w:ascii="Arial" w:hAnsi="Arial" w:cs="Arial"/>
          <w:color w:val="4F81BD" w:themeColor="accent1"/>
          <w:sz w:val="24"/>
        </w:rPr>
      </w:pPr>
    </w:p>
    <w:p w:rsidR="00656C67" w:rsidRPr="00646D92" w:rsidRDefault="00656C67" w:rsidP="00646D92">
      <w:pPr>
        <w:spacing w:line="240" w:lineRule="auto"/>
        <w:rPr>
          <w:rFonts w:ascii="Arial" w:hAnsi="Arial" w:cs="Arial"/>
          <w:color w:val="4F81BD" w:themeColor="accent1"/>
          <w:sz w:val="24"/>
        </w:rPr>
      </w:pPr>
      <w:r>
        <w:rPr>
          <w:rFonts w:ascii="Arial" w:hAnsi="Arial" w:cs="Arial"/>
          <w:color w:val="4F81BD" w:themeColor="accent1"/>
          <w:sz w:val="24"/>
        </w:rPr>
        <w:tab/>
        <w:t>Así las cosas, con respecto a lo manifestado por la parte recurrente en cuanto a que la información proporcionada resultó incompleta, resulta fundado, toda vez que de las constancias que integran el presente recurso de revisión, el propio sujeto obligado manifestó  no haber entregado la totalidad de información ya que manifestó que adicionalmente a las 1079 fojas que fueron entregadas, el sujeto obligado refiere que existen 180 fojas más que darían atención.</w:t>
      </w:r>
    </w:p>
    <w:p w:rsidR="00026819" w:rsidRPr="00646D92" w:rsidRDefault="00026819" w:rsidP="00646D92">
      <w:pPr>
        <w:spacing w:line="240" w:lineRule="auto"/>
        <w:rPr>
          <w:rFonts w:ascii="Arial" w:hAnsi="Arial" w:cs="Arial"/>
          <w:color w:val="4F81BD" w:themeColor="accent1"/>
          <w:sz w:val="24"/>
        </w:rPr>
      </w:pPr>
    </w:p>
    <w:p w:rsidR="001726DB" w:rsidRPr="00646D92" w:rsidRDefault="00434A5E" w:rsidP="00646D92">
      <w:pPr>
        <w:spacing w:line="240" w:lineRule="auto"/>
        <w:rPr>
          <w:rFonts w:ascii="Arial" w:hAnsi="Arial" w:cs="Arial"/>
          <w:color w:val="4F81BD" w:themeColor="accent1"/>
          <w:sz w:val="24"/>
        </w:rPr>
      </w:pPr>
      <w:r w:rsidRPr="00646D92">
        <w:rPr>
          <w:rFonts w:ascii="Arial" w:hAnsi="Arial" w:cs="Arial"/>
          <w:color w:val="4F81BD" w:themeColor="accent1"/>
          <w:sz w:val="24"/>
        </w:rPr>
        <w:tab/>
        <w:t>Al respecto, una vez realizado el computo de las fojas que contienen la información solicitada</w:t>
      </w:r>
      <w:r w:rsidR="001726DB" w:rsidRPr="00646D92">
        <w:rPr>
          <w:rFonts w:ascii="Arial" w:hAnsi="Arial" w:cs="Arial"/>
          <w:color w:val="4F81BD" w:themeColor="accent1"/>
          <w:sz w:val="24"/>
        </w:rPr>
        <w:t xml:space="preserve">, esta Comisión advierte que es necesario considerar el costo por la reproducción de la información </w:t>
      </w:r>
      <w:r w:rsidR="00057ED4">
        <w:rPr>
          <w:rFonts w:ascii="Arial" w:hAnsi="Arial" w:cs="Arial"/>
          <w:color w:val="4F81BD" w:themeColor="accent1"/>
          <w:sz w:val="24"/>
        </w:rPr>
        <w:t xml:space="preserve">toda vez que </w:t>
      </w:r>
      <w:r w:rsidR="001726DB" w:rsidRPr="00646D92">
        <w:rPr>
          <w:rFonts w:ascii="Arial" w:hAnsi="Arial" w:cs="Arial"/>
          <w:color w:val="4F81BD" w:themeColor="accent1"/>
          <w:sz w:val="24"/>
        </w:rPr>
        <w:t>el sujeto obligado cobró a la parte solicitante, el importe a pagar fue por copia simple de $1.00 (un peso) por foja; tal como lo estableció el sujeto obligado en su escrito de respuesta</w:t>
      </w:r>
      <w:r w:rsidR="003B0EEC">
        <w:rPr>
          <w:rFonts w:ascii="Arial" w:hAnsi="Arial" w:cs="Arial"/>
          <w:color w:val="4F81BD" w:themeColor="accent1"/>
          <w:sz w:val="24"/>
        </w:rPr>
        <w:t xml:space="preserve"> de 26 de abril de 2018, signado</w:t>
      </w:r>
      <w:r w:rsidR="001726DB" w:rsidRPr="00646D92">
        <w:rPr>
          <w:rFonts w:ascii="Arial" w:hAnsi="Arial" w:cs="Arial"/>
          <w:color w:val="4F81BD" w:themeColor="accent1"/>
          <w:sz w:val="24"/>
        </w:rPr>
        <w:t xml:space="preserve"> por la Directora del Plantel </w:t>
      </w:r>
      <w:r w:rsidR="001726DB" w:rsidRPr="00646D92">
        <w:rPr>
          <w:rFonts w:ascii="Arial" w:hAnsi="Arial" w:cs="Arial"/>
          <w:i/>
          <w:color w:val="4F81BD" w:themeColor="accent1"/>
          <w:sz w:val="24"/>
        </w:rPr>
        <w:t>“Margarita Maza de Juárez</w:t>
      </w:r>
      <w:r w:rsidR="00057ED4" w:rsidRPr="00646D92">
        <w:rPr>
          <w:rFonts w:ascii="Arial" w:hAnsi="Arial" w:cs="Arial"/>
          <w:i/>
          <w:color w:val="4F81BD" w:themeColor="accent1"/>
          <w:sz w:val="24"/>
        </w:rPr>
        <w:t xml:space="preserve">”. </w:t>
      </w:r>
    </w:p>
    <w:p w:rsidR="00601353" w:rsidRPr="00646D92" w:rsidRDefault="00601353" w:rsidP="00646D92">
      <w:pPr>
        <w:spacing w:line="240" w:lineRule="auto"/>
        <w:rPr>
          <w:rFonts w:ascii="Arial" w:hAnsi="Arial" w:cs="Arial"/>
          <w:color w:val="4F81BD" w:themeColor="accent1"/>
          <w:sz w:val="24"/>
        </w:rPr>
      </w:pPr>
    </w:p>
    <w:p w:rsidR="00725708" w:rsidRDefault="00D136C1" w:rsidP="00646D92">
      <w:pPr>
        <w:spacing w:line="240" w:lineRule="auto"/>
        <w:rPr>
          <w:rFonts w:ascii="Arial" w:hAnsi="Arial" w:cs="Arial"/>
          <w:color w:val="4F81BD" w:themeColor="accent1"/>
          <w:sz w:val="24"/>
        </w:rPr>
      </w:pPr>
      <w:r w:rsidRPr="00646D92">
        <w:rPr>
          <w:rFonts w:ascii="Arial" w:hAnsi="Arial" w:cs="Arial"/>
          <w:color w:val="4F81BD" w:themeColor="accent1"/>
          <w:sz w:val="24"/>
        </w:rPr>
        <w:tab/>
        <w:t xml:space="preserve">En relación con esto, es de advertirse </w:t>
      </w:r>
      <w:r w:rsidR="0088132B" w:rsidRPr="00646D92">
        <w:rPr>
          <w:rFonts w:ascii="Arial" w:hAnsi="Arial" w:cs="Arial"/>
          <w:color w:val="4F81BD" w:themeColor="accent1"/>
          <w:sz w:val="24"/>
        </w:rPr>
        <w:t xml:space="preserve">que de conformidad con la información dada a conocer por parte de la Secretaría General de Gobierno del Estado  de San Luis Potosí, el costo por reproducción de la información  en copia simple, de conformidad con el numeral 92 y 93 de la Ley de Hacienda para </w:t>
      </w:r>
      <w:r w:rsidR="00057ED4">
        <w:rPr>
          <w:rFonts w:ascii="Arial" w:hAnsi="Arial" w:cs="Arial"/>
          <w:color w:val="4F81BD" w:themeColor="accent1"/>
          <w:sz w:val="24"/>
        </w:rPr>
        <w:t>el Estado de San Luis Potosí, el</w:t>
      </w:r>
      <w:r w:rsidR="0088132B" w:rsidRPr="00646D92">
        <w:rPr>
          <w:rFonts w:ascii="Arial" w:hAnsi="Arial" w:cs="Arial"/>
          <w:color w:val="4F81BD" w:themeColor="accent1"/>
          <w:sz w:val="24"/>
        </w:rPr>
        <w:t xml:space="preserve"> costo por reproducción de la información  en copia simple, es de $0.57 (cero pesos 57/100 m</w:t>
      </w:r>
      <w:r w:rsidR="00725708">
        <w:rPr>
          <w:rFonts w:ascii="Arial" w:hAnsi="Arial" w:cs="Arial"/>
          <w:color w:val="4F81BD" w:themeColor="accent1"/>
          <w:sz w:val="24"/>
        </w:rPr>
        <w:t>.n.) cincuenta y siete centavos.</w:t>
      </w:r>
    </w:p>
    <w:p w:rsidR="00171D7B" w:rsidRDefault="00171D7B" w:rsidP="00646D92">
      <w:pPr>
        <w:spacing w:line="240" w:lineRule="auto"/>
        <w:rPr>
          <w:rFonts w:ascii="Arial" w:hAnsi="Arial" w:cs="Arial"/>
          <w:color w:val="4F81BD" w:themeColor="accent1"/>
          <w:sz w:val="24"/>
        </w:rPr>
      </w:pPr>
    </w:p>
    <w:p w:rsidR="00171D7B" w:rsidRDefault="00F6256E" w:rsidP="00646D92">
      <w:pPr>
        <w:spacing w:line="240" w:lineRule="auto"/>
        <w:rPr>
          <w:rFonts w:ascii="Arial" w:hAnsi="Arial" w:cs="Arial"/>
          <w:color w:val="4F81BD" w:themeColor="accent1"/>
          <w:sz w:val="24"/>
        </w:rPr>
      </w:pPr>
      <w:r>
        <w:rPr>
          <w:rFonts w:ascii="Arial" w:hAnsi="Arial" w:cs="Arial"/>
          <w:color w:val="4F81BD" w:themeColor="accent1"/>
          <w:sz w:val="24"/>
        </w:rPr>
        <w:tab/>
      </w:r>
      <w:r w:rsidRPr="00725708">
        <w:rPr>
          <w:rFonts w:ascii="Arial" w:hAnsi="Arial" w:cs="Arial"/>
          <w:color w:val="4F81BD" w:themeColor="accent1"/>
          <w:sz w:val="24"/>
        </w:rPr>
        <w:t xml:space="preserve">Al respecto, </w:t>
      </w:r>
      <w:r w:rsidR="003B0EEC">
        <w:rPr>
          <w:rFonts w:ascii="Arial" w:hAnsi="Arial" w:cs="Arial"/>
          <w:color w:val="4F81BD" w:themeColor="accent1"/>
          <w:sz w:val="24"/>
        </w:rPr>
        <w:t xml:space="preserve">está Comisión advierte que </w:t>
      </w:r>
      <w:proofErr w:type="spellStart"/>
      <w:r w:rsidR="00725708" w:rsidRPr="00725708">
        <w:rPr>
          <w:rFonts w:ascii="Arial" w:hAnsi="Arial" w:cs="Arial"/>
          <w:color w:val="4F81BD" w:themeColor="accent1"/>
          <w:sz w:val="24"/>
        </w:rPr>
        <w:t>el</w:t>
      </w:r>
      <w:proofErr w:type="spellEnd"/>
      <w:r w:rsidR="00725708" w:rsidRPr="00725708">
        <w:rPr>
          <w:rFonts w:ascii="Arial" w:hAnsi="Arial" w:cs="Arial"/>
          <w:color w:val="4F81BD" w:themeColor="accent1"/>
          <w:sz w:val="24"/>
        </w:rPr>
        <w:t xml:space="preserve"> </w:t>
      </w:r>
      <w:r w:rsidR="00725708">
        <w:rPr>
          <w:rFonts w:ascii="Arial" w:hAnsi="Arial" w:cs="Arial"/>
          <w:color w:val="4F81BD" w:themeColor="accent1"/>
          <w:sz w:val="24"/>
        </w:rPr>
        <w:t xml:space="preserve">un costo unitario de $0.57, relativas a las </w:t>
      </w:r>
      <w:r w:rsidR="00725708" w:rsidRPr="00725708">
        <w:rPr>
          <w:rFonts w:ascii="Arial" w:hAnsi="Arial" w:cs="Arial"/>
          <w:color w:val="4F81BD" w:themeColor="accent1"/>
          <w:sz w:val="24"/>
        </w:rPr>
        <w:t>1259 fojas</w:t>
      </w:r>
      <w:r w:rsidR="00656C67">
        <w:rPr>
          <w:rFonts w:ascii="Arial" w:hAnsi="Arial" w:cs="Arial"/>
          <w:color w:val="4F81BD" w:themeColor="accent1"/>
          <w:sz w:val="24"/>
        </w:rPr>
        <w:t xml:space="preserve">, sin embargo el acceso al derecho de acceso a la información contempla el principio de gratuidad el que se encuentra inmerso en el numeral 165 de la Ley de Transparencia y Acceso a la Información Pública del Estado que establece que la información deberá ser entregada sin costo, </w:t>
      </w:r>
      <w:r w:rsidR="000D5549">
        <w:rPr>
          <w:rFonts w:ascii="Arial" w:hAnsi="Arial" w:cs="Arial"/>
          <w:color w:val="4F81BD" w:themeColor="accent1"/>
          <w:sz w:val="24"/>
        </w:rPr>
        <w:t>al menos 20 fojas, por lo que, las fojas a pagar resulta un total de 1239 fojas</w:t>
      </w:r>
    </w:p>
    <w:p w:rsidR="00057ED4" w:rsidRDefault="00057ED4" w:rsidP="00646D92">
      <w:pPr>
        <w:spacing w:line="240" w:lineRule="auto"/>
        <w:rPr>
          <w:rFonts w:ascii="Arial" w:hAnsi="Arial" w:cs="Arial"/>
          <w:color w:val="4F81BD" w:themeColor="accent1"/>
          <w:sz w:val="24"/>
        </w:rPr>
      </w:pPr>
    </w:p>
    <w:p w:rsidR="001726DB" w:rsidRPr="00646D92" w:rsidRDefault="00057ED4" w:rsidP="00646D92">
      <w:pPr>
        <w:spacing w:line="240" w:lineRule="auto"/>
        <w:rPr>
          <w:rFonts w:ascii="Arial" w:hAnsi="Arial" w:cs="Arial"/>
          <w:color w:val="4F81BD" w:themeColor="accent1"/>
          <w:sz w:val="24"/>
        </w:rPr>
      </w:pPr>
      <w:r>
        <w:rPr>
          <w:rFonts w:ascii="Arial" w:hAnsi="Arial" w:cs="Arial"/>
          <w:color w:val="4F81BD" w:themeColor="accent1"/>
          <w:sz w:val="24"/>
        </w:rPr>
        <w:tab/>
      </w:r>
      <w:r w:rsidR="000D5549">
        <w:rPr>
          <w:rFonts w:ascii="Arial" w:hAnsi="Arial" w:cs="Arial"/>
          <w:color w:val="4F81BD" w:themeColor="accent1"/>
          <w:sz w:val="24"/>
        </w:rPr>
        <w:t>Así las cosas</w:t>
      </w:r>
      <w:r w:rsidR="001D6F51" w:rsidRPr="00646D92">
        <w:rPr>
          <w:rFonts w:ascii="Arial" w:hAnsi="Arial" w:cs="Arial"/>
          <w:color w:val="4F81BD" w:themeColor="accent1"/>
          <w:sz w:val="24"/>
        </w:rPr>
        <w:t xml:space="preserve">, </w:t>
      </w:r>
      <w:r w:rsidR="008075F9">
        <w:rPr>
          <w:rFonts w:ascii="Arial" w:hAnsi="Arial" w:cs="Arial"/>
          <w:color w:val="4F81BD" w:themeColor="accent1"/>
          <w:sz w:val="24"/>
        </w:rPr>
        <w:t>una vez realizado el cálculo correspondiente por esta Comisión, el importe a pagar quedan; por copias simples en un total</w:t>
      </w:r>
      <w:r w:rsidR="008B18C0">
        <w:rPr>
          <w:rFonts w:ascii="Arial" w:hAnsi="Arial" w:cs="Arial"/>
          <w:color w:val="4F81BD" w:themeColor="accent1"/>
          <w:sz w:val="24"/>
        </w:rPr>
        <w:t xml:space="preserve"> de $706.23, por las 1239 fojas, por lo que esta Comisión advierte que </w:t>
      </w:r>
      <w:r w:rsidR="000D5549">
        <w:rPr>
          <w:rFonts w:ascii="Arial" w:hAnsi="Arial" w:cs="Arial"/>
          <w:color w:val="4F81BD" w:themeColor="accent1"/>
          <w:sz w:val="24"/>
        </w:rPr>
        <w:t xml:space="preserve">si </w:t>
      </w:r>
      <w:r w:rsidR="0080767D" w:rsidRPr="00646D92">
        <w:rPr>
          <w:rFonts w:ascii="Arial" w:hAnsi="Arial" w:cs="Arial"/>
          <w:color w:val="4F81BD" w:themeColor="accent1"/>
          <w:sz w:val="24"/>
        </w:rPr>
        <w:t>el particular por la reproducción de la información cubrió</w:t>
      </w:r>
      <w:r w:rsidR="000D5549">
        <w:rPr>
          <w:rFonts w:ascii="Arial" w:hAnsi="Arial" w:cs="Arial"/>
          <w:color w:val="4F81BD" w:themeColor="accent1"/>
          <w:sz w:val="24"/>
        </w:rPr>
        <w:t xml:space="preserve"> un costo de $1,100.00 (un mil pesos 00/100 </w:t>
      </w:r>
      <w:proofErr w:type="spellStart"/>
      <w:r w:rsidR="000D5549">
        <w:rPr>
          <w:rFonts w:ascii="Arial" w:hAnsi="Arial" w:cs="Arial"/>
          <w:color w:val="4F81BD" w:themeColor="accent1"/>
          <w:sz w:val="24"/>
        </w:rPr>
        <w:t>m.n.</w:t>
      </w:r>
      <w:proofErr w:type="spellEnd"/>
      <w:r w:rsidR="000D5549">
        <w:rPr>
          <w:rFonts w:ascii="Arial" w:hAnsi="Arial" w:cs="Arial"/>
          <w:color w:val="4F81BD" w:themeColor="accent1"/>
          <w:sz w:val="24"/>
        </w:rPr>
        <w:t>)</w:t>
      </w:r>
      <w:r w:rsidR="008B18C0">
        <w:rPr>
          <w:rFonts w:ascii="Arial" w:hAnsi="Arial" w:cs="Arial"/>
          <w:color w:val="4F81BD" w:themeColor="accent1"/>
          <w:sz w:val="24"/>
        </w:rPr>
        <w:t xml:space="preserve"> se tiene que </w:t>
      </w:r>
      <w:r w:rsidR="0080767D" w:rsidRPr="00646D92">
        <w:rPr>
          <w:rFonts w:ascii="Arial" w:hAnsi="Arial" w:cs="Arial"/>
          <w:color w:val="4F81BD" w:themeColor="accent1"/>
          <w:sz w:val="24"/>
        </w:rPr>
        <w:t xml:space="preserve">incluso </w:t>
      </w:r>
      <w:r w:rsidR="00466AAA" w:rsidRPr="00646D92">
        <w:rPr>
          <w:rFonts w:ascii="Arial" w:hAnsi="Arial" w:cs="Arial"/>
          <w:color w:val="4F81BD" w:themeColor="accent1"/>
          <w:sz w:val="24"/>
        </w:rPr>
        <w:t>aquellas documentales que puso en un segundo momento el sujeto obligado a disposición</w:t>
      </w:r>
      <w:r w:rsidR="008B18C0">
        <w:rPr>
          <w:rFonts w:ascii="Arial" w:hAnsi="Arial" w:cs="Arial"/>
          <w:color w:val="4F81BD" w:themeColor="accent1"/>
          <w:sz w:val="24"/>
        </w:rPr>
        <w:t xml:space="preserve"> éste cubrió el </w:t>
      </w:r>
      <w:r w:rsidR="008B18C0">
        <w:rPr>
          <w:rFonts w:ascii="Arial" w:hAnsi="Arial" w:cs="Arial"/>
          <w:color w:val="4F81BD" w:themeColor="accent1"/>
          <w:sz w:val="24"/>
        </w:rPr>
        <w:lastRenderedPageBreak/>
        <w:t>costo</w:t>
      </w:r>
      <w:r w:rsidR="00466AAA" w:rsidRPr="00646D92">
        <w:rPr>
          <w:rFonts w:ascii="Arial" w:hAnsi="Arial" w:cs="Arial"/>
          <w:color w:val="4F81BD" w:themeColor="accent1"/>
          <w:sz w:val="24"/>
        </w:rPr>
        <w:t xml:space="preserve">, existiendo un </w:t>
      </w:r>
      <w:r w:rsidR="00DD7240" w:rsidRPr="00646D92">
        <w:rPr>
          <w:rFonts w:ascii="Arial" w:hAnsi="Arial" w:cs="Arial"/>
          <w:color w:val="4F81BD" w:themeColor="accent1"/>
          <w:sz w:val="24"/>
        </w:rPr>
        <w:t>excedente</w:t>
      </w:r>
      <w:r w:rsidR="00466AAA" w:rsidRPr="00646D92">
        <w:rPr>
          <w:rFonts w:ascii="Arial" w:hAnsi="Arial" w:cs="Arial"/>
          <w:color w:val="4F81BD" w:themeColor="accent1"/>
          <w:sz w:val="24"/>
        </w:rPr>
        <w:t xml:space="preserve"> de pago por parte del recurrente</w:t>
      </w:r>
      <w:r w:rsidR="008B18C0">
        <w:rPr>
          <w:rFonts w:ascii="Arial" w:hAnsi="Arial" w:cs="Arial"/>
          <w:color w:val="4F81BD" w:themeColor="accent1"/>
          <w:sz w:val="24"/>
        </w:rPr>
        <w:t xml:space="preserve"> de $393.77 (trescientos noventa y tres pesos 77</w:t>
      </w:r>
      <w:r w:rsidR="00435C38" w:rsidRPr="00646D92">
        <w:rPr>
          <w:rFonts w:ascii="Arial" w:hAnsi="Arial" w:cs="Arial"/>
          <w:color w:val="4F81BD" w:themeColor="accent1"/>
          <w:sz w:val="24"/>
        </w:rPr>
        <w:t xml:space="preserve">/100 </w:t>
      </w:r>
      <w:proofErr w:type="spellStart"/>
      <w:r w:rsidR="00435C38" w:rsidRPr="00646D92">
        <w:rPr>
          <w:rFonts w:ascii="Arial" w:hAnsi="Arial" w:cs="Arial"/>
          <w:color w:val="4F81BD" w:themeColor="accent1"/>
          <w:sz w:val="24"/>
        </w:rPr>
        <w:t>m.n.</w:t>
      </w:r>
      <w:proofErr w:type="spellEnd"/>
      <w:r w:rsidR="00435C38" w:rsidRPr="00646D92">
        <w:rPr>
          <w:rFonts w:ascii="Arial" w:hAnsi="Arial" w:cs="Arial"/>
          <w:color w:val="4F81BD" w:themeColor="accent1"/>
          <w:sz w:val="24"/>
        </w:rPr>
        <w:t>)</w:t>
      </w:r>
    </w:p>
    <w:p w:rsidR="00435C38" w:rsidRPr="00646D92" w:rsidRDefault="00435C38" w:rsidP="00646D92">
      <w:pPr>
        <w:spacing w:line="240" w:lineRule="auto"/>
        <w:rPr>
          <w:rFonts w:ascii="Arial" w:hAnsi="Arial" w:cs="Arial"/>
          <w:color w:val="4F81BD" w:themeColor="accent1"/>
          <w:sz w:val="24"/>
        </w:rPr>
      </w:pPr>
    </w:p>
    <w:p w:rsidR="001D6F51" w:rsidRPr="00646D92" w:rsidRDefault="001D6F51" w:rsidP="00646D92">
      <w:pPr>
        <w:spacing w:line="240" w:lineRule="auto"/>
        <w:rPr>
          <w:rFonts w:ascii="Arial" w:hAnsi="Arial" w:cs="Arial"/>
          <w:color w:val="4F81BD" w:themeColor="accent1"/>
          <w:sz w:val="24"/>
        </w:rPr>
      </w:pPr>
      <w:r w:rsidRPr="00646D92">
        <w:rPr>
          <w:rFonts w:ascii="Arial" w:hAnsi="Arial" w:cs="Arial"/>
          <w:color w:val="4F81BD" w:themeColor="accent1"/>
          <w:sz w:val="24"/>
        </w:rPr>
        <w:tab/>
        <w:t>Así las cosas, hace procedente que esta Comisión declare fundado el agravio en estudio, ya que el Ente Público, mediante su resolución primigenia y su complementaria, no atendió debidamente la solicitud de información del recurrente, lo cual constituye una vulneración del derecho de acceso a la información pública.</w:t>
      </w:r>
    </w:p>
    <w:p w:rsidR="00DD7240" w:rsidRPr="00646D92" w:rsidRDefault="00DD7240" w:rsidP="00646D92">
      <w:pPr>
        <w:pStyle w:val="corte4fondo"/>
        <w:spacing w:line="240" w:lineRule="auto"/>
        <w:rPr>
          <w:rFonts w:cs="Arial"/>
          <w:b/>
          <w:color w:val="4F81BD" w:themeColor="accent1"/>
          <w:sz w:val="24"/>
          <w:szCs w:val="24"/>
          <w:lang w:val="es-MX"/>
        </w:rPr>
      </w:pPr>
    </w:p>
    <w:p w:rsidR="007F1CCF" w:rsidRPr="00646D92" w:rsidRDefault="007F1CCF" w:rsidP="00646D92">
      <w:pPr>
        <w:pStyle w:val="corte4fondo"/>
        <w:spacing w:line="240" w:lineRule="auto"/>
        <w:rPr>
          <w:rFonts w:cs="Arial"/>
          <w:b/>
          <w:color w:val="4F81BD" w:themeColor="accent1"/>
          <w:sz w:val="24"/>
          <w:szCs w:val="24"/>
          <w:lang w:val="es-MX"/>
        </w:rPr>
      </w:pPr>
      <w:r w:rsidRPr="00646D92">
        <w:rPr>
          <w:rFonts w:cs="Arial"/>
          <w:b/>
          <w:color w:val="4F81BD" w:themeColor="accent1"/>
          <w:sz w:val="24"/>
          <w:szCs w:val="24"/>
          <w:lang w:val="es-MX"/>
        </w:rPr>
        <w:t xml:space="preserve">4.1. Efectos de la Resolución. </w:t>
      </w:r>
    </w:p>
    <w:p w:rsidR="007F1CCF" w:rsidRPr="00646D92" w:rsidRDefault="007F1CCF" w:rsidP="00646D92">
      <w:pPr>
        <w:pStyle w:val="corte4fondo"/>
        <w:spacing w:line="240" w:lineRule="auto"/>
        <w:rPr>
          <w:rFonts w:cs="Arial"/>
          <w:color w:val="4F81BD" w:themeColor="accent1"/>
          <w:sz w:val="24"/>
        </w:rPr>
      </w:pPr>
    </w:p>
    <w:p w:rsidR="007F1CCF" w:rsidRPr="00646D92" w:rsidRDefault="002F256D" w:rsidP="00646D92">
      <w:pPr>
        <w:pStyle w:val="corte4fondo"/>
        <w:spacing w:line="240" w:lineRule="auto"/>
        <w:rPr>
          <w:rFonts w:cs="Arial"/>
          <w:color w:val="4F81BD" w:themeColor="accent1"/>
          <w:sz w:val="24"/>
        </w:rPr>
      </w:pPr>
      <w:r w:rsidRPr="00646D92">
        <w:rPr>
          <w:rFonts w:cs="Arial"/>
          <w:i/>
          <w:color w:val="4F81BD" w:themeColor="accent1"/>
          <w:sz w:val="24"/>
        </w:rPr>
        <w:t xml:space="preserve"> </w:t>
      </w:r>
      <w:r w:rsidRPr="00646D92">
        <w:rPr>
          <w:rFonts w:cs="Arial"/>
          <w:color w:val="4F81BD" w:themeColor="accent1"/>
          <w:sz w:val="24"/>
        </w:rPr>
        <w:t xml:space="preserve">Por todo lo anterior, es que conforme al artículo 175, fracción III, de la Ley de Transparencia y Acceso a la Información Pública del Estado, </w:t>
      </w:r>
      <w:r w:rsidRPr="00646D92">
        <w:rPr>
          <w:rFonts w:cs="Arial"/>
          <w:b/>
          <w:color w:val="4F81BD" w:themeColor="accent1"/>
          <w:sz w:val="24"/>
        </w:rPr>
        <w:t xml:space="preserve">se </w:t>
      </w:r>
      <w:r w:rsidR="001D6F51" w:rsidRPr="00646D92">
        <w:rPr>
          <w:rFonts w:cs="Arial"/>
          <w:b/>
          <w:color w:val="4F81BD" w:themeColor="accent1"/>
          <w:sz w:val="24"/>
        </w:rPr>
        <w:t>Modifica</w:t>
      </w:r>
      <w:r w:rsidRPr="00646D92">
        <w:rPr>
          <w:rFonts w:cs="Arial"/>
          <w:b/>
          <w:color w:val="4F81BD" w:themeColor="accent1"/>
          <w:sz w:val="24"/>
        </w:rPr>
        <w:t xml:space="preserve"> </w:t>
      </w:r>
      <w:r w:rsidRPr="00646D92">
        <w:rPr>
          <w:rFonts w:cs="Arial"/>
          <w:color w:val="4F81BD" w:themeColor="accent1"/>
          <w:sz w:val="24"/>
        </w:rPr>
        <w:t>la respuesta emitida por la autoridad, para efectos de que:</w:t>
      </w:r>
    </w:p>
    <w:p w:rsidR="001D6F51" w:rsidRPr="00646D92" w:rsidRDefault="001D6F51" w:rsidP="00646D92">
      <w:pPr>
        <w:pStyle w:val="corte4fondo"/>
        <w:spacing w:line="240" w:lineRule="auto"/>
        <w:rPr>
          <w:rFonts w:cs="Arial"/>
          <w:color w:val="4F81BD" w:themeColor="accent1"/>
          <w:sz w:val="24"/>
        </w:rPr>
      </w:pPr>
    </w:p>
    <w:p w:rsidR="001D6F51" w:rsidRPr="00646D92" w:rsidRDefault="001D6F51" w:rsidP="00646D92">
      <w:pPr>
        <w:pStyle w:val="corte4fondo"/>
        <w:spacing w:line="240" w:lineRule="auto"/>
        <w:rPr>
          <w:rFonts w:cs="Arial"/>
          <w:color w:val="4F81BD" w:themeColor="accent1"/>
          <w:sz w:val="24"/>
        </w:rPr>
      </w:pPr>
      <w:r w:rsidRPr="00646D92">
        <w:rPr>
          <w:rFonts w:cs="Arial"/>
          <w:color w:val="4F81BD" w:themeColor="accent1"/>
          <w:sz w:val="24"/>
        </w:rPr>
        <w:t>-</w:t>
      </w:r>
      <w:r w:rsidR="008B18C0">
        <w:rPr>
          <w:rFonts w:cs="Arial"/>
          <w:color w:val="4F81BD" w:themeColor="accent1"/>
          <w:sz w:val="24"/>
        </w:rPr>
        <w:t>Entregue al particular</w:t>
      </w:r>
      <w:r w:rsidR="002263F0" w:rsidRPr="00646D92">
        <w:rPr>
          <w:rFonts w:cs="Arial"/>
          <w:color w:val="4F81BD" w:themeColor="accent1"/>
          <w:sz w:val="24"/>
        </w:rPr>
        <w:t xml:space="preserve"> </w:t>
      </w:r>
      <w:r w:rsidR="008B18C0">
        <w:rPr>
          <w:rFonts w:cs="Arial"/>
          <w:color w:val="4F81BD" w:themeColor="accent1"/>
          <w:sz w:val="24"/>
        </w:rPr>
        <w:t xml:space="preserve">copia simple de </w:t>
      </w:r>
      <w:r w:rsidR="002263F0" w:rsidRPr="00646D92">
        <w:rPr>
          <w:rFonts w:cs="Arial"/>
          <w:color w:val="4F81BD" w:themeColor="accent1"/>
          <w:sz w:val="24"/>
        </w:rPr>
        <w:t xml:space="preserve">los documentos que contienen la </w:t>
      </w:r>
      <w:r w:rsidR="00435C38" w:rsidRPr="00646D92">
        <w:rPr>
          <w:rFonts w:cs="Arial"/>
          <w:color w:val="4F81BD" w:themeColor="accent1"/>
          <w:sz w:val="24"/>
        </w:rPr>
        <w:t>información faltante</w:t>
      </w:r>
      <w:r w:rsidR="008B18C0">
        <w:rPr>
          <w:rFonts w:cs="Arial"/>
          <w:color w:val="4F81BD" w:themeColor="accent1"/>
          <w:sz w:val="24"/>
        </w:rPr>
        <w:t xml:space="preserve"> sin costo alguno</w:t>
      </w:r>
      <w:r w:rsidR="00435C38" w:rsidRPr="00646D92">
        <w:rPr>
          <w:rFonts w:cs="Arial"/>
          <w:color w:val="4F81BD" w:themeColor="accent1"/>
          <w:sz w:val="24"/>
        </w:rPr>
        <w:t xml:space="preserve">; a saber: </w:t>
      </w:r>
    </w:p>
    <w:tbl>
      <w:tblPr>
        <w:tblStyle w:val="Tablaconcuadrcula"/>
        <w:tblpPr w:leftFromText="141" w:rightFromText="141" w:vertAnchor="text" w:horzAnchor="page" w:tblpX="2866" w:tblpY="139"/>
        <w:tblW w:w="0" w:type="auto"/>
        <w:tblLook w:val="04A0"/>
      </w:tblPr>
      <w:tblGrid>
        <w:gridCol w:w="3581"/>
        <w:gridCol w:w="5032"/>
      </w:tblGrid>
      <w:tr w:rsidR="002263F0" w:rsidRPr="00646D92" w:rsidTr="00B718CA">
        <w:tc>
          <w:tcPr>
            <w:tcW w:w="8613" w:type="dxa"/>
            <w:gridSpan w:val="2"/>
            <w:shd w:val="clear" w:color="auto" w:fill="auto"/>
          </w:tcPr>
          <w:p w:rsidR="002263F0" w:rsidRPr="00646D92" w:rsidRDefault="002263F0" w:rsidP="00B718CA">
            <w:pPr>
              <w:pStyle w:val="corte4fondo"/>
              <w:spacing w:line="240" w:lineRule="auto"/>
              <w:ind w:firstLine="0"/>
              <w:jc w:val="center"/>
              <w:rPr>
                <w:rFonts w:cs="Arial"/>
                <w:b/>
                <w:color w:val="4F81BD" w:themeColor="accent1"/>
                <w:sz w:val="24"/>
                <w:szCs w:val="24"/>
                <w:lang w:val="es-MX"/>
              </w:rPr>
            </w:pPr>
            <w:r w:rsidRPr="00646D92">
              <w:rPr>
                <w:rFonts w:cs="Arial"/>
                <w:b/>
                <w:color w:val="4F81BD" w:themeColor="accent1"/>
                <w:sz w:val="24"/>
                <w:szCs w:val="24"/>
                <w:lang w:val="es-MX"/>
              </w:rPr>
              <w:t>SOLICITUD</w:t>
            </w:r>
          </w:p>
        </w:tc>
      </w:tr>
      <w:tr w:rsidR="002263F0" w:rsidRPr="00646D92" w:rsidTr="00B718CA">
        <w:tc>
          <w:tcPr>
            <w:tcW w:w="3581" w:type="dxa"/>
            <w:vMerge w:val="restart"/>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Información relacionada con la escuela primari</w:t>
            </w:r>
            <w:r w:rsidR="00435C38" w:rsidRPr="00646D92">
              <w:rPr>
                <w:rFonts w:cs="Arial"/>
                <w:color w:val="4F81BD" w:themeColor="accent1"/>
                <w:sz w:val="24"/>
                <w:szCs w:val="24"/>
                <w:lang w:val="es-MX"/>
              </w:rPr>
              <w:t>a “Margarita Maza de Juárez” del ciclo escolar</w:t>
            </w:r>
            <w:r w:rsidRPr="00646D92">
              <w:rPr>
                <w:rFonts w:cs="Arial"/>
                <w:color w:val="4F81BD" w:themeColor="accent1"/>
                <w:sz w:val="24"/>
                <w:szCs w:val="24"/>
                <w:lang w:val="es-MX"/>
              </w:rPr>
              <w:t xml:space="preserve"> </w:t>
            </w:r>
            <w:r w:rsidR="003B0EEC">
              <w:rPr>
                <w:rFonts w:cs="Arial"/>
                <w:color w:val="4F81BD" w:themeColor="accent1"/>
                <w:sz w:val="24"/>
              </w:rPr>
              <w:t xml:space="preserve"> (enero a abril de 2018)</w:t>
            </w:r>
            <w:r w:rsidR="00435C38" w:rsidRPr="00646D92">
              <w:rPr>
                <w:rFonts w:cs="Arial"/>
                <w:color w:val="4F81BD" w:themeColor="accent1"/>
                <w:sz w:val="24"/>
              </w:rPr>
              <w:t>.</w:t>
            </w: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actas</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contabilidad</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ingresos con fichas de deposito</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Libro de egresos con póliza de cheques y sus respectivos comprobantes fiscales, notas o recibos</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Estados de cuenta de la institución bancaria BBVA Bancomer no. Cuenta 0166638635</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Acceso al oficio con el que se dio de baja la firma del tesorero Federico Iván Reyna de la Asociación de Padres de Familia (periodo de 13 de octubre de 2017 a 30 de enero de 2018)en la institución bancaria BBVA Bancomer no. de cuenta 0166638635</w:t>
            </w:r>
          </w:p>
        </w:tc>
      </w:tr>
      <w:tr w:rsidR="002263F0" w:rsidRPr="00646D92" w:rsidTr="00B718CA">
        <w:tc>
          <w:tcPr>
            <w:tcW w:w="3581" w:type="dxa"/>
            <w:vMerge/>
          </w:tcPr>
          <w:p w:rsidR="002263F0" w:rsidRPr="00646D92" w:rsidRDefault="002263F0" w:rsidP="00B718CA">
            <w:pPr>
              <w:pStyle w:val="corte4fondo"/>
              <w:spacing w:line="240" w:lineRule="auto"/>
              <w:ind w:firstLine="0"/>
              <w:rPr>
                <w:rFonts w:cs="Arial"/>
                <w:color w:val="4F81BD" w:themeColor="accent1"/>
                <w:sz w:val="24"/>
                <w:szCs w:val="24"/>
                <w:lang w:val="es-MX"/>
              </w:rPr>
            </w:pPr>
          </w:p>
        </w:tc>
        <w:tc>
          <w:tcPr>
            <w:tcW w:w="5032" w:type="dxa"/>
          </w:tcPr>
          <w:p w:rsidR="002263F0" w:rsidRPr="00646D92" w:rsidRDefault="002263F0" w:rsidP="00B718CA">
            <w:pPr>
              <w:pStyle w:val="corte4fondo"/>
              <w:spacing w:line="240" w:lineRule="auto"/>
              <w:ind w:firstLine="0"/>
              <w:rPr>
                <w:rFonts w:cs="Arial"/>
                <w:color w:val="4F81BD" w:themeColor="accent1"/>
                <w:sz w:val="24"/>
                <w:szCs w:val="24"/>
                <w:lang w:val="es-MX"/>
              </w:rPr>
            </w:pPr>
            <w:r w:rsidRPr="00646D92">
              <w:rPr>
                <w:rFonts w:cs="Arial"/>
                <w:color w:val="4F81BD" w:themeColor="accent1"/>
                <w:sz w:val="24"/>
                <w:szCs w:val="24"/>
                <w:lang w:val="es-MX"/>
              </w:rPr>
              <w:t>Acta constitutiva  de la actual mesa Directiva nombres y respectivos cargos.</w:t>
            </w:r>
          </w:p>
        </w:tc>
      </w:tr>
    </w:tbl>
    <w:p w:rsidR="002263F0" w:rsidRPr="00646D92" w:rsidRDefault="002263F0" w:rsidP="00646D92">
      <w:pPr>
        <w:pStyle w:val="corte4fondo"/>
        <w:spacing w:line="240" w:lineRule="auto"/>
        <w:rPr>
          <w:rFonts w:cs="Arial"/>
          <w:color w:val="4F81BD" w:themeColor="accent1"/>
          <w:sz w:val="24"/>
        </w:rPr>
      </w:pPr>
    </w:p>
    <w:p w:rsidR="00B718CA" w:rsidRPr="00B718CA" w:rsidRDefault="00B718CA" w:rsidP="00B718CA">
      <w:pPr>
        <w:spacing w:line="240" w:lineRule="auto"/>
        <w:rPr>
          <w:rFonts w:ascii="Arial" w:hAnsi="Arial" w:cs="Arial"/>
          <w:color w:val="4F81BD" w:themeColor="accent1"/>
          <w:sz w:val="24"/>
        </w:rPr>
      </w:pPr>
      <w:r w:rsidRPr="00B718CA">
        <w:rPr>
          <w:rFonts w:ascii="Arial" w:hAnsi="Arial" w:cs="Arial"/>
          <w:color w:val="4F81BD" w:themeColor="accent1"/>
          <w:sz w:val="24"/>
        </w:rPr>
        <w:tab/>
      </w:r>
      <w:r w:rsidR="002263F0" w:rsidRPr="00B718CA">
        <w:rPr>
          <w:rFonts w:ascii="Arial" w:eastAsia="Arial Unicode MS" w:hAnsi="Arial" w:cs="Arial"/>
          <w:color w:val="4F81BD" w:themeColor="accent1"/>
          <w:sz w:val="24"/>
        </w:rPr>
        <w:t>- Señale al hoy recurrente el trámite correspondiente para solicitar la devolución del excedente por el pago erogado por la reproducción de los documentos que conti</w:t>
      </w:r>
      <w:r w:rsidR="00356975" w:rsidRPr="00B718CA">
        <w:rPr>
          <w:rFonts w:ascii="Arial" w:eastAsia="Arial Unicode MS" w:hAnsi="Arial" w:cs="Arial"/>
          <w:color w:val="4F81BD" w:themeColor="accent1"/>
          <w:sz w:val="24"/>
        </w:rPr>
        <w:t>ene la infor</w:t>
      </w:r>
      <w:r w:rsidRPr="00B718CA">
        <w:rPr>
          <w:rFonts w:ascii="Arial" w:eastAsia="Arial Unicode MS" w:hAnsi="Arial" w:cs="Arial"/>
          <w:color w:val="4F81BD" w:themeColor="accent1"/>
          <w:sz w:val="24"/>
        </w:rPr>
        <w:t xml:space="preserve">mación solicitada; esto es de: </w:t>
      </w:r>
      <w:r w:rsidRPr="00B718CA">
        <w:rPr>
          <w:rFonts w:ascii="Arial" w:hAnsi="Arial" w:cs="Arial"/>
          <w:color w:val="4F81BD" w:themeColor="accent1"/>
          <w:sz w:val="24"/>
        </w:rPr>
        <w:t xml:space="preserve">$393.77 (trescientos noventa y tres pesos 77/100 </w:t>
      </w:r>
      <w:proofErr w:type="spellStart"/>
      <w:r w:rsidRPr="00B718CA">
        <w:rPr>
          <w:rFonts w:ascii="Arial" w:hAnsi="Arial" w:cs="Arial"/>
          <w:color w:val="4F81BD" w:themeColor="accent1"/>
          <w:sz w:val="24"/>
        </w:rPr>
        <w:t>m.n.</w:t>
      </w:r>
      <w:proofErr w:type="spellEnd"/>
      <w:r w:rsidRPr="00B718CA">
        <w:rPr>
          <w:rFonts w:ascii="Arial" w:hAnsi="Arial" w:cs="Arial"/>
          <w:color w:val="4F81BD" w:themeColor="accent1"/>
          <w:sz w:val="24"/>
        </w:rPr>
        <w:t>)</w:t>
      </w:r>
    </w:p>
    <w:p w:rsidR="002263F0" w:rsidRPr="00646D92" w:rsidRDefault="002263F0" w:rsidP="00646D92">
      <w:pPr>
        <w:pStyle w:val="corte4fondo"/>
        <w:tabs>
          <w:tab w:val="left" w:pos="567"/>
        </w:tabs>
        <w:spacing w:line="240" w:lineRule="auto"/>
        <w:ind w:firstLine="0"/>
        <w:rPr>
          <w:rFonts w:eastAsia="Arial Unicode MS" w:cs="Arial"/>
          <w:color w:val="4F81BD" w:themeColor="accent1"/>
          <w:sz w:val="24"/>
        </w:rPr>
      </w:pPr>
    </w:p>
    <w:p w:rsidR="007F1CCF" w:rsidRPr="00646D92" w:rsidRDefault="00356975" w:rsidP="00646D92">
      <w:pPr>
        <w:pStyle w:val="corte4fondo"/>
        <w:tabs>
          <w:tab w:val="left" w:pos="567"/>
        </w:tabs>
        <w:spacing w:line="240" w:lineRule="auto"/>
        <w:ind w:firstLine="0"/>
        <w:rPr>
          <w:rFonts w:cs="Arial"/>
          <w:color w:val="4F81BD" w:themeColor="accent1"/>
          <w:sz w:val="24"/>
          <w:szCs w:val="24"/>
          <w:lang w:val="es-MX"/>
        </w:rPr>
      </w:pPr>
      <w:r w:rsidRPr="00646D92">
        <w:rPr>
          <w:rFonts w:cs="Arial"/>
          <w:b/>
          <w:color w:val="4F81BD" w:themeColor="accent1"/>
          <w:sz w:val="24"/>
          <w:szCs w:val="24"/>
          <w:lang w:val="es-MX"/>
        </w:rPr>
        <w:tab/>
      </w:r>
      <w:r w:rsidR="007F1CCF" w:rsidRPr="00646D92">
        <w:rPr>
          <w:rFonts w:cs="Arial"/>
          <w:b/>
          <w:color w:val="4F81BD" w:themeColor="accent1"/>
          <w:sz w:val="24"/>
          <w:szCs w:val="24"/>
          <w:lang w:val="es-MX"/>
        </w:rPr>
        <w:t>4.2. Plazo para el cumplimento de esta resolución</w:t>
      </w:r>
      <w:r w:rsidR="007F1CCF" w:rsidRPr="00646D92">
        <w:rPr>
          <w:rFonts w:cs="Arial"/>
          <w:color w:val="4F81BD" w:themeColor="accent1"/>
          <w:sz w:val="24"/>
          <w:szCs w:val="24"/>
          <w:lang w:val="es-MX"/>
        </w:rPr>
        <w:t>.</w:t>
      </w:r>
    </w:p>
    <w:p w:rsidR="008744D0" w:rsidRPr="00646D92" w:rsidRDefault="007F1CCF" w:rsidP="00646D92">
      <w:pPr>
        <w:pStyle w:val="Prrafodelista"/>
        <w:shd w:val="clear" w:color="auto" w:fill="FFFFFF"/>
        <w:spacing w:before="240" w:after="240" w:line="240" w:lineRule="auto"/>
        <w:ind w:left="0"/>
        <w:rPr>
          <w:rFonts w:ascii="Arial" w:hAnsi="Arial" w:cs="Arial"/>
          <w:color w:val="4F81BD" w:themeColor="accent1"/>
          <w:sz w:val="24"/>
          <w:lang w:eastAsia="es-MX"/>
        </w:rPr>
      </w:pPr>
      <w:r w:rsidRPr="00646D92">
        <w:rPr>
          <w:rFonts w:ascii="Arial" w:eastAsia="Arial Unicode MS" w:hAnsi="Arial" w:cs="Arial"/>
          <w:color w:val="4F81BD" w:themeColor="accent1"/>
          <w:sz w:val="24"/>
        </w:rPr>
        <w:tab/>
      </w:r>
      <w:r w:rsidR="008744D0" w:rsidRPr="00646D92">
        <w:rPr>
          <w:rFonts w:ascii="Arial" w:eastAsia="Arial Unicode MS" w:hAnsi="Arial" w:cs="Arial"/>
          <w:color w:val="4F81BD" w:themeColor="accent1"/>
          <w:sz w:val="24"/>
        </w:rPr>
        <w:t>Para efectos del cumplimiento de la presente resolución resulta pertinente tomar en cuenta las siguientes precisiones:</w:t>
      </w:r>
      <w:r w:rsidR="008744D0" w:rsidRPr="00646D92">
        <w:rPr>
          <w:rFonts w:ascii="Arial" w:hAnsi="Arial" w:cs="Arial"/>
          <w:color w:val="4F81BD" w:themeColor="accent1"/>
          <w:sz w:val="24"/>
          <w:lang w:eastAsia="es-MX"/>
        </w:rPr>
        <w:t> </w:t>
      </w:r>
    </w:p>
    <w:p w:rsidR="00387C6D" w:rsidRPr="00646D92" w:rsidRDefault="008744D0" w:rsidP="00646D92">
      <w:pPr>
        <w:spacing w:before="240" w:line="240" w:lineRule="auto"/>
        <w:rPr>
          <w:rFonts w:ascii="Arial" w:hAnsi="Arial" w:cs="Arial"/>
          <w:b/>
          <w:color w:val="4F81BD" w:themeColor="accent1"/>
          <w:sz w:val="24"/>
        </w:rPr>
      </w:pPr>
      <w:r w:rsidRPr="00646D92">
        <w:rPr>
          <w:rFonts w:ascii="Arial" w:hAnsi="Arial" w:cs="Arial"/>
          <w:color w:val="4F81BD" w:themeColor="accent1"/>
          <w:sz w:val="24"/>
        </w:rPr>
        <w:tab/>
        <w:t>Con fundamento en los artí</w:t>
      </w:r>
      <w:r w:rsidR="00A0760E" w:rsidRPr="00646D92">
        <w:rPr>
          <w:rFonts w:ascii="Arial" w:hAnsi="Arial" w:cs="Arial"/>
          <w:color w:val="4F81BD" w:themeColor="accent1"/>
          <w:sz w:val="24"/>
        </w:rPr>
        <w:t xml:space="preserve">culos 175, último párrafo </w:t>
      </w:r>
      <w:r w:rsidRPr="00646D92">
        <w:rPr>
          <w:rFonts w:ascii="Arial" w:hAnsi="Arial" w:cs="Arial"/>
          <w:color w:val="4F81BD" w:themeColor="accent1"/>
          <w:sz w:val="24"/>
        </w:rPr>
        <w:t xml:space="preserve">de la Ley de Transparencia y Acceso a la Información Pública del Estado, se le concede al ente obligado el término de </w:t>
      </w:r>
      <w:r w:rsidR="00A0760E" w:rsidRPr="00646D92">
        <w:rPr>
          <w:rFonts w:ascii="Arial" w:hAnsi="Arial" w:cs="Arial"/>
          <w:b/>
          <w:color w:val="4F81BD" w:themeColor="accent1"/>
          <w:sz w:val="24"/>
        </w:rPr>
        <w:t xml:space="preserve"> diez</w:t>
      </w:r>
      <w:r w:rsidRPr="00646D92">
        <w:rPr>
          <w:rFonts w:ascii="Arial" w:hAnsi="Arial" w:cs="Arial"/>
          <w:b/>
          <w:color w:val="4F81BD" w:themeColor="accent1"/>
          <w:sz w:val="24"/>
        </w:rPr>
        <w:t xml:space="preserve"> días, </w:t>
      </w:r>
      <w:r w:rsidRPr="00646D92">
        <w:rPr>
          <w:rFonts w:ascii="Arial" w:hAnsi="Arial" w:cs="Arial"/>
          <w:b/>
          <w:bCs/>
          <w:color w:val="4F81BD" w:themeColor="accent1"/>
          <w:sz w:val="24"/>
          <w:lang w:val="es-MX" w:eastAsia="es-MX"/>
        </w:rPr>
        <w:t>contados a partir del día siguiente de su notificación,</w:t>
      </w:r>
      <w:r w:rsidRPr="00646D92">
        <w:rPr>
          <w:rFonts w:ascii="Arial" w:hAnsi="Arial" w:cs="Arial"/>
          <w:b/>
          <w:color w:val="4F81BD" w:themeColor="accent1"/>
          <w:sz w:val="24"/>
        </w:rPr>
        <w:t xml:space="preserve"> para que de cumplimiento a lo ordenado en la presente resolución.</w:t>
      </w:r>
    </w:p>
    <w:p w:rsidR="008744D0" w:rsidRPr="00646D92" w:rsidRDefault="008744D0" w:rsidP="00646D92">
      <w:pPr>
        <w:shd w:val="clear" w:color="auto" w:fill="FFFFFF"/>
        <w:spacing w:before="240" w:line="240" w:lineRule="auto"/>
        <w:ind w:firstLine="708"/>
        <w:rPr>
          <w:rFonts w:ascii="Arial" w:hAnsi="Arial" w:cs="Arial"/>
          <w:b/>
          <w:bCs/>
          <w:color w:val="4F81BD" w:themeColor="accent1"/>
          <w:sz w:val="24"/>
          <w:lang w:val="es-MX" w:eastAsia="es-MX"/>
        </w:rPr>
      </w:pPr>
      <w:r w:rsidRPr="00646D92">
        <w:rPr>
          <w:rFonts w:ascii="Arial" w:hAnsi="Arial" w:cs="Arial"/>
          <w:b/>
          <w:bCs/>
          <w:color w:val="4F81BD" w:themeColor="accent1"/>
          <w:sz w:val="24"/>
          <w:lang w:val="es-MX" w:eastAsia="es-MX"/>
        </w:rPr>
        <w:lastRenderedPageBreak/>
        <w:t>Se hace del conocimiento del sujeto obligado que la presente resolución causa ejecutoría al momento de su aprobación, en virtud de que no admite recurso alguno</w:t>
      </w:r>
      <w:r w:rsidR="00EF3FFC" w:rsidRPr="00646D92">
        <w:rPr>
          <w:rFonts w:ascii="Arial" w:hAnsi="Arial" w:cs="Arial"/>
          <w:b/>
          <w:bCs/>
          <w:color w:val="4F81BD" w:themeColor="accent1"/>
          <w:sz w:val="24"/>
          <w:lang w:val="es-MX" w:eastAsia="es-MX"/>
        </w:rPr>
        <w:t>, ya que no se actualiza alguna</w:t>
      </w:r>
      <w:r w:rsidRPr="00646D92">
        <w:rPr>
          <w:rFonts w:ascii="Arial" w:hAnsi="Arial" w:cs="Arial"/>
          <w:b/>
          <w:bCs/>
          <w:color w:val="4F81BD" w:themeColor="accent1"/>
          <w:sz w:val="24"/>
          <w:lang w:val="es-MX" w:eastAsia="es-MX"/>
        </w:rPr>
        <w:t xml:space="preserve"> de las hipótesis previstas en el artículo 160 de la Ley General de Transparencia y Acceso a la Información Pública; por lo que el término para dar cumplimiento, comenzará a partir de su notificación. </w:t>
      </w:r>
    </w:p>
    <w:p w:rsidR="008744D0" w:rsidRPr="00646D92" w:rsidRDefault="008744D0" w:rsidP="00646D92">
      <w:pPr>
        <w:shd w:val="clear" w:color="auto" w:fill="FFFFFF"/>
        <w:spacing w:before="240" w:line="240" w:lineRule="auto"/>
        <w:ind w:firstLine="708"/>
        <w:rPr>
          <w:rFonts w:ascii="Arial" w:hAnsi="Arial" w:cs="Arial"/>
          <w:b/>
          <w:bCs/>
          <w:color w:val="4F81BD" w:themeColor="accent1"/>
          <w:sz w:val="24"/>
          <w:lang w:val="es-MX" w:eastAsia="es-MX"/>
        </w:rPr>
      </w:pPr>
      <w:r w:rsidRPr="00646D92">
        <w:rPr>
          <w:rFonts w:ascii="Arial" w:hAnsi="Arial" w:cs="Arial"/>
          <w:b/>
          <w:bCs/>
          <w:color w:val="4F81BD" w:themeColor="accent1"/>
          <w:sz w:val="24"/>
          <w:lang w:val="es-MX" w:eastAsia="es-MX"/>
        </w:rPr>
        <w:t xml:space="preserve">Una vez concluido dicho plazo, </w:t>
      </w:r>
      <w:r w:rsidRPr="00646D92">
        <w:rPr>
          <w:rFonts w:ascii="Arial" w:hAnsi="Arial" w:cs="Arial"/>
          <w:color w:val="4F81BD" w:themeColor="accent1"/>
          <w:sz w:val="24"/>
          <w:lang w:val="es-MX" w:eastAsia="es-MX"/>
        </w:rPr>
        <w:t>dentro de los 03 tres días hábiles siguientes, deberá</w:t>
      </w:r>
      <w:r w:rsidRPr="00646D92">
        <w:rPr>
          <w:rFonts w:ascii="Arial" w:hAnsi="Arial" w:cs="Arial"/>
          <w:b/>
          <w:bCs/>
          <w:color w:val="4F81BD" w:themeColor="accent1"/>
          <w:sz w:val="24"/>
          <w:lang w:val="es-MX" w:eastAsia="es-MX"/>
        </w:rPr>
        <w:t xml:space="preserve"> </w:t>
      </w:r>
      <w:r w:rsidRPr="00646D92">
        <w:rPr>
          <w:rFonts w:ascii="Arial" w:hAnsi="Arial" w:cs="Arial"/>
          <w:color w:val="4F81BD" w:themeColor="accent1"/>
          <w:sz w:val="24"/>
          <w:lang w:val="es-MX" w:eastAsia="es-MX"/>
        </w:rPr>
        <w:t>informar el cumplimiento al presente fallo con los documentos fehacientes </w:t>
      </w:r>
      <w:r w:rsidRPr="00646D92">
        <w:rPr>
          <w:rFonts w:ascii="Arial" w:hAnsi="Arial" w:cs="Arial"/>
          <w:b/>
          <w:bCs/>
          <w:color w:val="4F81BD" w:themeColor="accent1"/>
          <w:sz w:val="24"/>
          <w:lang w:val="es-MX" w:eastAsia="es-MX"/>
        </w:rPr>
        <w:t>(</w:t>
      </w:r>
      <w:r w:rsidRPr="00646D92">
        <w:rPr>
          <w:rFonts w:ascii="Arial" w:hAnsi="Arial" w:cs="Arial"/>
          <w:b/>
          <w:bCs/>
          <w:color w:val="4F81BD" w:themeColor="accent1"/>
          <w:sz w:val="24"/>
          <w:u w:val="single"/>
          <w:lang w:val="es-MX" w:eastAsia="es-MX"/>
        </w:rPr>
        <w:t>originales o copia certificada</w:t>
      </w:r>
      <w:r w:rsidRPr="00646D92">
        <w:rPr>
          <w:rFonts w:ascii="Arial" w:hAnsi="Arial" w:cs="Arial"/>
          <w:b/>
          <w:bCs/>
          <w:color w:val="4F81BD" w:themeColor="accent1"/>
          <w:sz w:val="24"/>
          <w:lang w:val="es-MX" w:eastAsia="es-MX"/>
        </w:rPr>
        <w:t>),</w:t>
      </w:r>
      <w:r w:rsidRPr="00646D92">
        <w:rPr>
          <w:rFonts w:ascii="Arial" w:hAnsi="Arial" w:cs="Arial"/>
          <w:color w:val="4F81BD" w:themeColor="accent1"/>
          <w:sz w:val="24"/>
          <w:lang w:val="es-MX" w:eastAsia="es-MX"/>
        </w:rPr>
        <w:t xml:space="preserve"> con </w:t>
      </w:r>
      <w:r w:rsidR="0001353A" w:rsidRPr="00646D92">
        <w:rPr>
          <w:rFonts w:ascii="Arial" w:hAnsi="Arial" w:cs="Arial"/>
          <w:color w:val="4F81BD" w:themeColor="accent1"/>
          <w:sz w:val="24"/>
          <w:lang w:val="es-MX" w:eastAsia="es-MX"/>
        </w:rPr>
        <w:t xml:space="preserve">fundamento en los artículos 177 y </w:t>
      </w:r>
      <w:r w:rsidRPr="00646D92">
        <w:rPr>
          <w:rFonts w:ascii="Arial" w:hAnsi="Arial" w:cs="Arial"/>
          <w:color w:val="4F81BD" w:themeColor="accent1"/>
          <w:sz w:val="24"/>
          <w:lang w:val="es-MX" w:eastAsia="es-MX"/>
        </w:rPr>
        <w:t>184 de la Ley de Transparencia y Acceso a la Información Pública </w:t>
      </w:r>
      <w:r w:rsidRPr="00646D92">
        <w:rPr>
          <w:rFonts w:ascii="Arial" w:hAnsi="Arial" w:cs="Arial"/>
          <w:b/>
          <w:bCs/>
          <w:color w:val="4F81BD" w:themeColor="accent1"/>
          <w:sz w:val="24"/>
          <w:lang w:val="es-MX"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Lo anterior, sin perjuicio de que esta Comisión realicé lo necesario para que se dé el debido cumplimiento a la presente resolución.</w:t>
      </w:r>
    </w:p>
    <w:p w:rsidR="008744D0" w:rsidRPr="00646D92" w:rsidRDefault="008744D0" w:rsidP="00646D92">
      <w:pPr>
        <w:spacing w:before="240" w:line="240" w:lineRule="auto"/>
        <w:rPr>
          <w:rFonts w:ascii="Arial" w:hAnsi="Arial" w:cs="Arial"/>
          <w:bCs/>
          <w:color w:val="4F81BD" w:themeColor="accent1"/>
          <w:sz w:val="24"/>
          <w:u w:val="single"/>
          <w:lang w:val="es-MX" w:eastAsia="es-MX"/>
        </w:rPr>
      </w:pPr>
      <w:r w:rsidRPr="00646D92">
        <w:rPr>
          <w:rFonts w:ascii="Arial" w:hAnsi="Arial" w:cs="Arial"/>
          <w:bCs/>
          <w:color w:val="4F81BD" w:themeColor="accent1"/>
          <w:sz w:val="24"/>
          <w:lang w:val="es-MX" w:eastAsia="es-MX"/>
        </w:rPr>
        <w:tab/>
      </w:r>
      <w:r w:rsidRPr="00646D92">
        <w:rPr>
          <w:rFonts w:ascii="Arial" w:hAnsi="Arial" w:cs="Arial"/>
          <w:bCs/>
          <w:color w:val="4F81BD" w:themeColor="accent1"/>
          <w:sz w:val="24"/>
          <w:u w:val="single"/>
          <w:lang w:val="es-MX" w:eastAsia="es-MX"/>
        </w:rPr>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8744D0" w:rsidRPr="00646D92" w:rsidRDefault="008744D0" w:rsidP="00646D92">
      <w:pPr>
        <w:spacing w:before="240" w:after="240" w:line="240" w:lineRule="auto"/>
        <w:rPr>
          <w:rFonts w:ascii="Arial" w:hAnsi="Arial" w:cs="Arial"/>
          <w:color w:val="4F81BD" w:themeColor="accent1"/>
          <w:sz w:val="24"/>
          <w:lang w:val="es-MX" w:eastAsia="es-MX"/>
        </w:rPr>
      </w:pPr>
      <w:r w:rsidRPr="00646D92">
        <w:rPr>
          <w:rFonts w:ascii="Arial" w:hAnsi="Arial" w:cs="Arial"/>
          <w:color w:val="4F81BD" w:themeColor="accent1"/>
          <w:sz w:val="24"/>
          <w:lang w:val="es-MX" w:eastAsia="es-MX"/>
        </w:rPr>
        <w:tab/>
        <w:t>Por lo anteriormente expuesto y fundado se:</w:t>
      </w:r>
    </w:p>
    <w:p w:rsidR="00BF120E" w:rsidRPr="00646D92" w:rsidRDefault="00F85D7B" w:rsidP="00646D92">
      <w:pPr>
        <w:shd w:val="clear" w:color="auto" w:fill="FFFFFF"/>
        <w:spacing w:line="240" w:lineRule="auto"/>
        <w:jc w:val="center"/>
        <w:outlineLvl w:val="0"/>
        <w:rPr>
          <w:rFonts w:ascii="Arial" w:hAnsi="Arial" w:cs="Arial"/>
          <w:b/>
          <w:bCs/>
          <w:color w:val="4F81BD" w:themeColor="accent1"/>
          <w:sz w:val="24"/>
          <w:lang w:val="es-MX" w:eastAsia="es-MX"/>
        </w:rPr>
      </w:pPr>
      <w:r w:rsidRPr="00646D92">
        <w:rPr>
          <w:rFonts w:ascii="Arial" w:hAnsi="Arial" w:cs="Arial"/>
          <w:b/>
          <w:bCs/>
          <w:color w:val="4F81BD" w:themeColor="accent1"/>
          <w:sz w:val="24"/>
          <w:lang w:val="es-MX" w:eastAsia="es-MX"/>
        </w:rPr>
        <w:t>R E S U E L V E:</w:t>
      </w:r>
    </w:p>
    <w:p w:rsidR="000967F2" w:rsidRPr="00646D92" w:rsidRDefault="00E11B0E" w:rsidP="00646D92">
      <w:pPr>
        <w:spacing w:before="240" w:after="240" w:line="240" w:lineRule="auto"/>
        <w:ind w:firstLine="708"/>
        <w:rPr>
          <w:rFonts w:ascii="Arial" w:hAnsi="Arial" w:cs="Arial"/>
          <w:color w:val="4F81BD" w:themeColor="accent1"/>
          <w:sz w:val="24"/>
        </w:rPr>
      </w:pPr>
      <w:r w:rsidRPr="00646D92">
        <w:rPr>
          <w:rFonts w:ascii="Arial" w:hAnsi="Arial" w:cs="Arial"/>
          <w:b/>
          <w:color w:val="4F81BD" w:themeColor="accent1"/>
          <w:sz w:val="24"/>
        </w:rPr>
        <w:t>PRIMERO</w:t>
      </w:r>
      <w:r w:rsidR="000967F2" w:rsidRPr="00646D92">
        <w:rPr>
          <w:rFonts w:ascii="Arial" w:hAnsi="Arial" w:cs="Arial"/>
          <w:b/>
          <w:color w:val="4F81BD" w:themeColor="accent1"/>
          <w:sz w:val="24"/>
        </w:rPr>
        <w:t xml:space="preserve">. </w:t>
      </w:r>
      <w:r w:rsidR="000967F2" w:rsidRPr="00646D92">
        <w:rPr>
          <w:rFonts w:ascii="Arial" w:hAnsi="Arial" w:cs="Arial"/>
          <w:color w:val="4F81BD" w:themeColor="accent1"/>
          <w:sz w:val="24"/>
        </w:rPr>
        <w:t>Se</w:t>
      </w:r>
      <w:r w:rsidR="00435C38" w:rsidRPr="00646D92">
        <w:rPr>
          <w:rFonts w:ascii="Arial" w:hAnsi="Arial" w:cs="Arial"/>
          <w:color w:val="4F81BD" w:themeColor="accent1"/>
          <w:sz w:val="24"/>
        </w:rPr>
        <w:t xml:space="preserve"> </w:t>
      </w:r>
      <w:r w:rsidR="00435C38" w:rsidRPr="00646D92">
        <w:rPr>
          <w:rFonts w:ascii="Arial" w:hAnsi="Arial" w:cs="Arial"/>
          <w:b/>
          <w:color w:val="4F81BD" w:themeColor="accent1"/>
          <w:sz w:val="24"/>
        </w:rPr>
        <w:t>Modifica</w:t>
      </w:r>
      <w:r w:rsidR="00435C38" w:rsidRPr="00646D92">
        <w:rPr>
          <w:rFonts w:ascii="Arial" w:hAnsi="Arial" w:cs="Arial"/>
          <w:color w:val="4F81BD" w:themeColor="accent1"/>
          <w:sz w:val="24"/>
        </w:rPr>
        <w:t xml:space="preserve"> </w:t>
      </w:r>
      <w:r w:rsidR="00F012A1" w:rsidRPr="00646D92">
        <w:rPr>
          <w:rFonts w:ascii="Arial" w:hAnsi="Arial" w:cs="Arial"/>
          <w:color w:val="4F81BD" w:themeColor="accent1"/>
          <w:sz w:val="24"/>
        </w:rPr>
        <w:t>la respuesta emitida por el sujeto obligado por las razones expu</w:t>
      </w:r>
      <w:r w:rsidR="007F1CCF" w:rsidRPr="00646D92">
        <w:rPr>
          <w:rFonts w:ascii="Arial" w:hAnsi="Arial" w:cs="Arial"/>
          <w:color w:val="4F81BD" w:themeColor="accent1"/>
          <w:sz w:val="24"/>
        </w:rPr>
        <w:t>estas en el considerando cuarto</w:t>
      </w:r>
      <w:r w:rsidR="00F012A1" w:rsidRPr="00646D92">
        <w:rPr>
          <w:rFonts w:ascii="Arial" w:hAnsi="Arial" w:cs="Arial"/>
          <w:color w:val="4F81BD" w:themeColor="accent1"/>
          <w:sz w:val="24"/>
        </w:rPr>
        <w:t xml:space="preserve"> de la presente resolución.</w:t>
      </w:r>
    </w:p>
    <w:p w:rsidR="008744D0" w:rsidRPr="00646D92" w:rsidRDefault="008744D0" w:rsidP="00646D92">
      <w:pPr>
        <w:spacing w:before="240" w:after="240" w:line="240" w:lineRule="auto"/>
        <w:rPr>
          <w:rFonts w:ascii="Arial" w:hAnsi="Arial" w:cs="Arial"/>
          <w:color w:val="4F81BD" w:themeColor="accent1"/>
          <w:sz w:val="24"/>
        </w:rPr>
      </w:pPr>
      <w:r w:rsidRPr="00646D92">
        <w:rPr>
          <w:rFonts w:ascii="Arial" w:hAnsi="Arial" w:cs="Arial"/>
          <w:color w:val="4F81BD" w:themeColor="accent1"/>
          <w:sz w:val="24"/>
        </w:rPr>
        <w:tab/>
      </w:r>
      <w:r w:rsidR="00E11B0E" w:rsidRPr="00646D92">
        <w:rPr>
          <w:rFonts w:ascii="Arial" w:hAnsi="Arial" w:cs="Arial"/>
          <w:b/>
          <w:color w:val="4F81BD" w:themeColor="accent1"/>
          <w:sz w:val="24"/>
        </w:rPr>
        <w:t>SEGUNDO</w:t>
      </w:r>
      <w:r w:rsidRPr="00646D92">
        <w:rPr>
          <w:rFonts w:ascii="Arial" w:hAnsi="Arial" w:cs="Arial"/>
          <w:b/>
          <w:color w:val="4F81BD" w:themeColor="accent1"/>
          <w:sz w:val="24"/>
        </w:rPr>
        <w:t>.</w:t>
      </w:r>
      <w:r w:rsidRPr="00646D92">
        <w:rPr>
          <w:rFonts w:ascii="Arial" w:hAnsi="Arial" w:cs="Arial"/>
          <w:color w:val="4F81BD" w:themeColor="accent1"/>
          <w:sz w:val="24"/>
        </w:rPr>
        <w:t xml:space="preserve"> En cumplimi</w:t>
      </w:r>
      <w:r w:rsidR="00071B64" w:rsidRPr="00646D92">
        <w:rPr>
          <w:rFonts w:ascii="Arial" w:hAnsi="Arial" w:cs="Arial"/>
          <w:color w:val="4F81BD" w:themeColor="accent1"/>
          <w:sz w:val="24"/>
        </w:rPr>
        <w:t>ento al resolutivo segundo</w:t>
      </w:r>
      <w:r w:rsidRPr="00646D92">
        <w:rPr>
          <w:rFonts w:ascii="Arial" w:hAnsi="Arial" w:cs="Arial"/>
          <w:color w:val="4F81BD" w:themeColor="accent1"/>
          <w:sz w:val="24"/>
        </w:rPr>
        <w:t xml:space="preserve"> de la resolu</w:t>
      </w:r>
      <w:r w:rsidR="00E11B0E" w:rsidRPr="00646D92">
        <w:rPr>
          <w:rFonts w:ascii="Arial" w:hAnsi="Arial" w:cs="Arial"/>
          <w:color w:val="4F81BD" w:themeColor="accent1"/>
          <w:sz w:val="24"/>
        </w:rPr>
        <w:t xml:space="preserve">ción emitida dentro del </w:t>
      </w:r>
      <w:r w:rsidR="00435C38" w:rsidRPr="00646D92">
        <w:rPr>
          <w:rFonts w:ascii="Arial" w:hAnsi="Arial" w:cs="Arial"/>
          <w:b/>
          <w:color w:val="4F81BD" w:themeColor="accent1"/>
          <w:sz w:val="24"/>
        </w:rPr>
        <w:t>RIA 169</w:t>
      </w:r>
      <w:r w:rsidRPr="00646D92">
        <w:rPr>
          <w:rFonts w:ascii="Arial" w:hAnsi="Arial" w:cs="Arial"/>
          <w:b/>
          <w:color w:val="4F81BD" w:themeColor="accent1"/>
          <w:sz w:val="24"/>
        </w:rPr>
        <w:t>/18</w:t>
      </w:r>
      <w:r w:rsidRPr="00646D92">
        <w:rPr>
          <w:rFonts w:ascii="Arial" w:hAnsi="Arial" w:cs="Arial"/>
          <w:color w:val="4F81BD" w:themeColor="accent1"/>
          <w:sz w:val="24"/>
        </w:rPr>
        <w:t>, notifíquese al Instituto Nacional de Transparencia, Acceso a la Información y Protección de Datos Personales el contenido de la presente resolución.</w:t>
      </w:r>
    </w:p>
    <w:p w:rsidR="00F85D7B" w:rsidRPr="00646D92" w:rsidRDefault="00F85D7B" w:rsidP="00646D92">
      <w:pPr>
        <w:spacing w:before="240" w:after="240" w:line="240" w:lineRule="auto"/>
        <w:rPr>
          <w:rFonts w:ascii="Arial" w:hAnsi="Arial" w:cs="Arial"/>
          <w:color w:val="4F81BD" w:themeColor="accent1"/>
          <w:sz w:val="24"/>
        </w:rPr>
      </w:pPr>
      <w:r w:rsidRPr="00646D92">
        <w:rPr>
          <w:rFonts w:ascii="Arial" w:hAnsi="Arial" w:cs="Arial"/>
          <w:color w:val="4F81BD" w:themeColor="accent1"/>
          <w:sz w:val="24"/>
        </w:rPr>
        <w:tab/>
        <w:t>Notifíquese personalmente a las partes el contenido de la presente resolución, de conformidad con el artículo 177 de la Ley de Transparencia y Acceso a la Información Pública del Estado.</w:t>
      </w:r>
    </w:p>
    <w:p w:rsidR="00F85D7B" w:rsidRPr="00646D92" w:rsidRDefault="00F85D7B" w:rsidP="00646D92">
      <w:pPr>
        <w:spacing w:before="240" w:after="240" w:line="240" w:lineRule="auto"/>
        <w:rPr>
          <w:rFonts w:ascii="Arial" w:hAnsi="Arial" w:cs="Arial"/>
          <w:color w:val="4F81BD" w:themeColor="accent1"/>
          <w:sz w:val="24"/>
        </w:rPr>
      </w:pPr>
      <w:r w:rsidRPr="00646D92">
        <w:rPr>
          <w:rFonts w:ascii="Arial" w:hAnsi="Arial" w:cs="Arial"/>
          <w:color w:val="4F81BD" w:themeColor="accent1"/>
          <w:sz w:val="24"/>
        </w:rPr>
        <w:tab/>
        <w:t>La notificación que se realice al sujeto obligado será, con fundamento en el artículo 58 de la Ley de Transparencia y Acceso a la Información Pública del Estado, a través de la Unidad de Transparencia.</w:t>
      </w:r>
    </w:p>
    <w:p w:rsidR="00E11B0E" w:rsidRPr="00646D92" w:rsidRDefault="00F85D7B" w:rsidP="00646D92">
      <w:pPr>
        <w:pStyle w:val="corte4fondo"/>
        <w:tabs>
          <w:tab w:val="left" w:pos="567"/>
        </w:tabs>
        <w:spacing w:line="240" w:lineRule="auto"/>
        <w:rPr>
          <w:rFonts w:cs="Arial"/>
          <w:color w:val="4F81BD" w:themeColor="accent1"/>
          <w:sz w:val="24"/>
          <w:szCs w:val="24"/>
          <w:lang w:val="es-MX"/>
        </w:rPr>
      </w:pPr>
      <w:r w:rsidRPr="00646D92">
        <w:rPr>
          <w:rFonts w:cs="Arial"/>
          <w:color w:val="4F81BD" w:themeColor="accent1"/>
          <w:sz w:val="24"/>
        </w:rPr>
        <w:t>Así lo resuelve, por unanimidad de votos, el pleno de la Comisión Estatal de Garantía de Acceso a la Información Pública, conformado por los Comisionados  Alejando Lafuente Torres</w:t>
      </w:r>
      <w:r w:rsidR="00E11B0E" w:rsidRPr="00646D92">
        <w:rPr>
          <w:rFonts w:cs="Arial"/>
          <w:color w:val="4F81BD" w:themeColor="accent1"/>
          <w:sz w:val="24"/>
        </w:rPr>
        <w:t xml:space="preserve">, </w:t>
      </w:r>
      <w:proofErr w:type="spellStart"/>
      <w:r w:rsidR="00E11B0E" w:rsidRPr="00646D92">
        <w:rPr>
          <w:rFonts w:cs="Arial"/>
          <w:color w:val="4F81BD" w:themeColor="accent1"/>
          <w:sz w:val="24"/>
        </w:rPr>
        <w:t>Mariajosé</w:t>
      </w:r>
      <w:proofErr w:type="spellEnd"/>
      <w:r w:rsidR="00E11B0E" w:rsidRPr="00646D92">
        <w:rPr>
          <w:rFonts w:cs="Arial"/>
          <w:color w:val="4F81BD" w:themeColor="accent1"/>
          <w:sz w:val="24"/>
        </w:rPr>
        <w:t xml:space="preserve"> González </w:t>
      </w:r>
      <w:proofErr w:type="spellStart"/>
      <w:r w:rsidR="00E11B0E" w:rsidRPr="00646D92">
        <w:rPr>
          <w:rFonts w:cs="Arial"/>
          <w:color w:val="4F81BD" w:themeColor="accent1"/>
          <w:sz w:val="24"/>
        </w:rPr>
        <w:t>Zarzoza</w:t>
      </w:r>
      <w:proofErr w:type="spellEnd"/>
      <w:r w:rsidR="00E11B0E" w:rsidRPr="00646D92">
        <w:rPr>
          <w:rFonts w:cs="Arial"/>
          <w:color w:val="4F81BD" w:themeColor="accent1"/>
          <w:sz w:val="24"/>
        </w:rPr>
        <w:t xml:space="preserve"> </w:t>
      </w:r>
      <w:r w:rsidRPr="00646D92">
        <w:rPr>
          <w:rFonts w:cs="Arial"/>
          <w:color w:val="4F81BD" w:themeColor="accent1"/>
          <w:sz w:val="24"/>
        </w:rPr>
        <w:t>y</w:t>
      </w:r>
      <w:r w:rsidR="00E11B0E" w:rsidRPr="00646D92">
        <w:rPr>
          <w:rFonts w:cs="Arial"/>
          <w:color w:val="4F81BD" w:themeColor="accent1"/>
          <w:sz w:val="24"/>
        </w:rPr>
        <w:t xml:space="preserve"> </w:t>
      </w:r>
      <w:r w:rsidR="00E11B0E" w:rsidRPr="00646D92">
        <w:rPr>
          <w:rFonts w:cs="Arial"/>
          <w:color w:val="4F81BD" w:themeColor="accent1"/>
          <w:sz w:val="24"/>
        </w:rPr>
        <w:lastRenderedPageBreak/>
        <w:t>Paulina Sánchez Pérez del Pozo, Presidente</w:t>
      </w:r>
      <w:r w:rsidRPr="00646D92">
        <w:rPr>
          <w:rFonts w:cs="Arial"/>
          <w:color w:val="4F81BD" w:themeColor="accent1"/>
          <w:sz w:val="24"/>
        </w:rPr>
        <w:t xml:space="preserve">, </w:t>
      </w:r>
      <w:r w:rsidR="00E11B0E" w:rsidRPr="00646D92">
        <w:rPr>
          <w:rFonts w:cs="Arial"/>
          <w:b/>
          <w:color w:val="4F81BD" w:themeColor="accent1"/>
          <w:sz w:val="24"/>
          <w:szCs w:val="24"/>
          <w:lang w:val="es-MX"/>
        </w:rPr>
        <w:t xml:space="preserve">siendo ponente la ultima de los nombrados, </w:t>
      </w:r>
      <w:r w:rsidR="00E11B0E" w:rsidRPr="00646D92">
        <w:rPr>
          <w:rFonts w:cs="Arial"/>
          <w:color w:val="4F81BD" w:themeColor="accent1"/>
          <w:sz w:val="24"/>
          <w:szCs w:val="24"/>
          <w:lang w:val="es-MX"/>
        </w:rPr>
        <w:t xml:space="preserve">quienes en unión de la licenciada Rosa María Motilla García, Secretaria Pleno que da fe, firman esta resolución. </w:t>
      </w:r>
      <w:r w:rsidR="00E11B0E" w:rsidRPr="00646D92">
        <w:rPr>
          <w:rFonts w:eastAsia="Arial Unicode MS" w:cs="Arial"/>
          <w:color w:val="4F81BD" w:themeColor="accent1"/>
          <w:sz w:val="24"/>
          <w:szCs w:val="24"/>
        </w:rPr>
        <w:t xml:space="preserve"> </w:t>
      </w:r>
    </w:p>
    <w:p w:rsidR="00F85D7B" w:rsidRPr="00646D92" w:rsidRDefault="00F85D7B" w:rsidP="00646D92">
      <w:pPr>
        <w:spacing w:before="240" w:after="240" w:line="240" w:lineRule="auto"/>
        <w:rPr>
          <w:rFonts w:ascii="Arial" w:hAnsi="Arial" w:cs="Arial"/>
          <w:color w:val="4F81BD" w:themeColor="accent1"/>
          <w:sz w:val="24"/>
          <w:lang w:val="es-MX"/>
        </w:rPr>
      </w:pPr>
    </w:p>
    <w:tbl>
      <w:tblPr>
        <w:tblStyle w:val="Tablaconcuadrcula"/>
        <w:tblW w:w="8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9"/>
        <w:gridCol w:w="4678"/>
      </w:tblGrid>
      <w:tr w:rsidR="00F85D7B" w:rsidRPr="00646D92" w:rsidTr="005001E9">
        <w:tc>
          <w:tcPr>
            <w:tcW w:w="4219" w:type="dxa"/>
          </w:tcPr>
          <w:p w:rsidR="00F85D7B" w:rsidRPr="00646D92" w:rsidRDefault="00F85D7B" w:rsidP="00646D92">
            <w:pPr>
              <w:spacing w:after="240" w:line="240" w:lineRule="auto"/>
              <w:jc w:val="center"/>
              <w:rPr>
                <w:rFonts w:ascii="Arial" w:hAnsi="Arial" w:cs="Arial"/>
                <w:b/>
                <w:color w:val="4F81BD" w:themeColor="accent1"/>
                <w:sz w:val="24"/>
                <w:szCs w:val="24"/>
              </w:rPr>
            </w:pPr>
            <w:r w:rsidRPr="00646D92">
              <w:rPr>
                <w:rFonts w:ascii="Arial" w:hAnsi="Arial" w:cs="Arial"/>
                <w:b/>
                <w:color w:val="4F81BD" w:themeColor="accent1"/>
                <w:sz w:val="24"/>
                <w:szCs w:val="24"/>
              </w:rPr>
              <w:t>COMISIO</w:t>
            </w:r>
            <w:r w:rsidR="00E11B0E" w:rsidRPr="00646D92">
              <w:rPr>
                <w:rFonts w:ascii="Arial" w:hAnsi="Arial" w:cs="Arial"/>
                <w:b/>
                <w:color w:val="4F81BD" w:themeColor="accent1"/>
                <w:sz w:val="24"/>
                <w:szCs w:val="24"/>
              </w:rPr>
              <w:t xml:space="preserve">NADO </w:t>
            </w:r>
          </w:p>
          <w:p w:rsidR="00F85D7B" w:rsidRPr="00646D92" w:rsidRDefault="00F85D7B" w:rsidP="00646D92">
            <w:pPr>
              <w:spacing w:before="240" w:after="240" w:line="240" w:lineRule="auto"/>
              <w:jc w:val="center"/>
              <w:rPr>
                <w:rFonts w:ascii="Arial" w:hAnsi="Arial" w:cs="Arial"/>
                <w:b/>
                <w:color w:val="4F81BD" w:themeColor="accent1"/>
                <w:sz w:val="24"/>
                <w:szCs w:val="24"/>
              </w:rPr>
            </w:pPr>
          </w:p>
          <w:p w:rsidR="00F85D7B" w:rsidRPr="00646D92" w:rsidRDefault="00F85D7B" w:rsidP="00646D92">
            <w:pPr>
              <w:spacing w:before="240" w:after="240" w:line="240" w:lineRule="auto"/>
              <w:jc w:val="center"/>
              <w:rPr>
                <w:rFonts w:ascii="Arial" w:hAnsi="Arial" w:cs="Arial"/>
                <w:color w:val="4F81BD" w:themeColor="accent1"/>
                <w:sz w:val="24"/>
                <w:szCs w:val="24"/>
              </w:rPr>
            </w:pPr>
            <w:r w:rsidRPr="00646D92">
              <w:rPr>
                <w:rFonts w:ascii="Arial" w:hAnsi="Arial" w:cs="Arial"/>
                <w:b/>
                <w:color w:val="4F81BD" w:themeColor="accent1"/>
                <w:sz w:val="24"/>
                <w:szCs w:val="24"/>
              </w:rPr>
              <w:t>ALEJANDRO LAFUENTE TORRES</w:t>
            </w:r>
          </w:p>
        </w:tc>
        <w:tc>
          <w:tcPr>
            <w:tcW w:w="4678" w:type="dxa"/>
          </w:tcPr>
          <w:p w:rsidR="00F85D7B" w:rsidRPr="00646D92" w:rsidRDefault="00F85D7B" w:rsidP="00646D92">
            <w:pPr>
              <w:spacing w:after="240" w:line="240" w:lineRule="auto"/>
              <w:ind w:left="48"/>
              <w:jc w:val="center"/>
              <w:rPr>
                <w:rFonts w:ascii="Arial" w:hAnsi="Arial" w:cs="Arial"/>
                <w:b/>
                <w:color w:val="4F81BD" w:themeColor="accent1"/>
                <w:sz w:val="24"/>
                <w:szCs w:val="24"/>
              </w:rPr>
            </w:pPr>
            <w:r w:rsidRPr="00646D92">
              <w:rPr>
                <w:rFonts w:ascii="Arial" w:hAnsi="Arial" w:cs="Arial"/>
                <w:b/>
                <w:color w:val="4F81BD" w:themeColor="accent1"/>
                <w:sz w:val="24"/>
                <w:szCs w:val="24"/>
              </w:rPr>
              <w:t>COMISIONADA</w:t>
            </w:r>
            <w:r w:rsidR="00E11B0E" w:rsidRPr="00646D92">
              <w:rPr>
                <w:rFonts w:ascii="Arial" w:hAnsi="Arial" w:cs="Arial"/>
                <w:b/>
                <w:color w:val="4F81BD" w:themeColor="accent1"/>
                <w:sz w:val="24"/>
                <w:szCs w:val="24"/>
              </w:rPr>
              <w:t xml:space="preserve"> PRESIDENTE</w:t>
            </w:r>
          </w:p>
          <w:p w:rsidR="00F85D7B" w:rsidRPr="00646D92" w:rsidRDefault="00F85D7B" w:rsidP="00646D92">
            <w:pPr>
              <w:spacing w:before="240" w:after="240" w:line="240" w:lineRule="auto"/>
              <w:jc w:val="center"/>
              <w:rPr>
                <w:rFonts w:ascii="Arial" w:hAnsi="Arial" w:cs="Arial"/>
                <w:b/>
                <w:color w:val="4F81BD" w:themeColor="accent1"/>
                <w:sz w:val="24"/>
                <w:szCs w:val="24"/>
              </w:rPr>
            </w:pPr>
          </w:p>
          <w:p w:rsidR="00F85D7B" w:rsidRPr="00646D92" w:rsidRDefault="00F85D7B" w:rsidP="00646D92">
            <w:pPr>
              <w:spacing w:before="240" w:after="240" w:line="240" w:lineRule="auto"/>
              <w:jc w:val="center"/>
              <w:rPr>
                <w:rFonts w:ascii="Arial" w:hAnsi="Arial" w:cs="Arial"/>
                <w:b/>
                <w:color w:val="4F81BD" w:themeColor="accent1"/>
                <w:sz w:val="24"/>
                <w:szCs w:val="24"/>
              </w:rPr>
            </w:pPr>
            <w:r w:rsidRPr="00646D92">
              <w:rPr>
                <w:rFonts w:ascii="Arial" w:hAnsi="Arial" w:cs="Arial"/>
                <w:b/>
                <w:color w:val="4F81BD" w:themeColor="accent1"/>
                <w:sz w:val="24"/>
                <w:szCs w:val="24"/>
              </w:rPr>
              <w:t>PAULINA SÁNCHEZ PÉREZ DEL POZO</w:t>
            </w:r>
          </w:p>
          <w:p w:rsidR="00F85D7B" w:rsidRPr="00646D92" w:rsidRDefault="00F85D7B" w:rsidP="00646D92">
            <w:pPr>
              <w:spacing w:before="240" w:after="240" w:line="240" w:lineRule="auto"/>
              <w:jc w:val="center"/>
              <w:rPr>
                <w:rFonts w:ascii="Arial" w:hAnsi="Arial" w:cs="Arial"/>
                <w:color w:val="4F81BD" w:themeColor="accent1"/>
                <w:sz w:val="24"/>
                <w:szCs w:val="24"/>
              </w:rPr>
            </w:pPr>
          </w:p>
        </w:tc>
      </w:tr>
      <w:tr w:rsidR="00F85D7B" w:rsidRPr="00646D92" w:rsidTr="005001E9">
        <w:trPr>
          <w:trHeight w:val="2075"/>
        </w:trPr>
        <w:tc>
          <w:tcPr>
            <w:tcW w:w="4219" w:type="dxa"/>
          </w:tcPr>
          <w:p w:rsidR="00F85D7B" w:rsidRPr="00646D92" w:rsidRDefault="00F85D7B" w:rsidP="00646D92">
            <w:pPr>
              <w:spacing w:after="240" w:line="240" w:lineRule="auto"/>
              <w:jc w:val="center"/>
              <w:rPr>
                <w:rFonts w:ascii="Arial" w:hAnsi="Arial" w:cs="Arial"/>
                <w:b/>
                <w:color w:val="4F81BD" w:themeColor="accent1"/>
                <w:sz w:val="24"/>
                <w:szCs w:val="24"/>
              </w:rPr>
            </w:pPr>
            <w:r w:rsidRPr="00646D92">
              <w:rPr>
                <w:rFonts w:ascii="Arial" w:hAnsi="Arial" w:cs="Arial"/>
                <w:b/>
                <w:color w:val="4F81BD" w:themeColor="accent1"/>
                <w:sz w:val="24"/>
                <w:szCs w:val="24"/>
              </w:rPr>
              <w:t>COMISIONADA</w:t>
            </w:r>
          </w:p>
          <w:p w:rsidR="00F85D7B" w:rsidRPr="00646D92" w:rsidRDefault="00F85D7B" w:rsidP="00646D92">
            <w:pPr>
              <w:spacing w:line="240" w:lineRule="auto"/>
              <w:rPr>
                <w:rFonts w:ascii="Arial" w:hAnsi="Arial" w:cs="Arial"/>
                <w:b/>
                <w:color w:val="4F81BD" w:themeColor="accent1"/>
                <w:sz w:val="24"/>
                <w:szCs w:val="24"/>
              </w:rPr>
            </w:pPr>
          </w:p>
          <w:p w:rsidR="00F85D7B" w:rsidRPr="00646D92" w:rsidRDefault="00F85D7B" w:rsidP="00646D92">
            <w:pPr>
              <w:spacing w:line="240" w:lineRule="auto"/>
              <w:rPr>
                <w:rFonts w:ascii="Arial" w:hAnsi="Arial" w:cs="Arial"/>
                <w:b/>
                <w:color w:val="4F81BD" w:themeColor="accent1"/>
                <w:sz w:val="24"/>
                <w:szCs w:val="24"/>
              </w:rPr>
            </w:pPr>
          </w:p>
          <w:p w:rsidR="00F85D7B" w:rsidRPr="00646D92" w:rsidRDefault="00E11B0E" w:rsidP="00646D92">
            <w:pPr>
              <w:spacing w:before="240" w:after="240" w:line="240" w:lineRule="auto"/>
              <w:jc w:val="center"/>
              <w:rPr>
                <w:rFonts w:ascii="Arial" w:hAnsi="Arial" w:cs="Arial"/>
                <w:color w:val="4F81BD" w:themeColor="accent1"/>
                <w:sz w:val="24"/>
                <w:szCs w:val="24"/>
              </w:rPr>
            </w:pPr>
            <w:r w:rsidRPr="00646D92">
              <w:rPr>
                <w:rFonts w:ascii="Arial" w:hAnsi="Arial" w:cs="Arial"/>
                <w:b/>
                <w:color w:val="4F81BD" w:themeColor="accent1"/>
                <w:sz w:val="24"/>
                <w:szCs w:val="24"/>
              </w:rPr>
              <w:t>MARIAJOSÉ GONZÁLEZ ZARZOZA</w:t>
            </w:r>
          </w:p>
        </w:tc>
        <w:tc>
          <w:tcPr>
            <w:tcW w:w="4678" w:type="dxa"/>
          </w:tcPr>
          <w:p w:rsidR="00F85D7B" w:rsidRPr="00646D92" w:rsidRDefault="00F85D7B" w:rsidP="00646D92">
            <w:pPr>
              <w:spacing w:line="240" w:lineRule="auto"/>
              <w:ind w:left="48" w:firstLine="2"/>
              <w:jc w:val="center"/>
              <w:rPr>
                <w:rFonts w:ascii="Arial" w:hAnsi="Arial" w:cs="Arial"/>
                <w:b/>
                <w:color w:val="4F81BD" w:themeColor="accent1"/>
                <w:sz w:val="24"/>
                <w:szCs w:val="24"/>
              </w:rPr>
            </w:pPr>
            <w:r w:rsidRPr="00646D92">
              <w:rPr>
                <w:rFonts w:ascii="Arial" w:hAnsi="Arial" w:cs="Arial"/>
                <w:b/>
                <w:color w:val="4F81BD" w:themeColor="accent1"/>
                <w:sz w:val="24"/>
                <w:szCs w:val="24"/>
              </w:rPr>
              <w:t>SECRETARIA DE PLENO</w:t>
            </w:r>
          </w:p>
          <w:p w:rsidR="00F85D7B" w:rsidRPr="00646D92" w:rsidRDefault="00F85D7B" w:rsidP="00646D92">
            <w:pPr>
              <w:spacing w:line="240" w:lineRule="auto"/>
              <w:ind w:left="48"/>
              <w:jc w:val="center"/>
              <w:rPr>
                <w:rFonts w:ascii="Arial" w:hAnsi="Arial" w:cs="Arial"/>
                <w:b/>
                <w:color w:val="4F81BD" w:themeColor="accent1"/>
                <w:sz w:val="24"/>
                <w:szCs w:val="24"/>
              </w:rPr>
            </w:pPr>
          </w:p>
          <w:p w:rsidR="00F85D7B" w:rsidRPr="00646D92" w:rsidRDefault="00F85D7B" w:rsidP="00646D92">
            <w:pPr>
              <w:spacing w:before="240" w:line="240" w:lineRule="auto"/>
              <w:rPr>
                <w:rFonts w:ascii="Arial" w:hAnsi="Arial" w:cs="Arial"/>
                <w:b/>
                <w:color w:val="4F81BD" w:themeColor="accent1"/>
                <w:sz w:val="24"/>
                <w:szCs w:val="24"/>
              </w:rPr>
            </w:pPr>
          </w:p>
          <w:p w:rsidR="00F85D7B" w:rsidRPr="00646D92" w:rsidRDefault="00F85D7B" w:rsidP="00646D92">
            <w:pPr>
              <w:spacing w:line="240" w:lineRule="auto"/>
              <w:ind w:left="48"/>
              <w:jc w:val="center"/>
              <w:rPr>
                <w:rFonts w:ascii="Arial" w:hAnsi="Arial" w:cs="Arial"/>
                <w:b/>
                <w:color w:val="4F81BD" w:themeColor="accent1"/>
                <w:sz w:val="24"/>
                <w:szCs w:val="24"/>
              </w:rPr>
            </w:pPr>
            <w:r w:rsidRPr="00646D92">
              <w:rPr>
                <w:rFonts w:ascii="Arial" w:hAnsi="Arial" w:cs="Arial"/>
                <w:b/>
                <w:color w:val="4F81BD" w:themeColor="accent1"/>
                <w:sz w:val="24"/>
                <w:szCs w:val="24"/>
              </w:rPr>
              <w:t>ROSA MARÍA MOTILLA GARCÍA</w:t>
            </w:r>
          </w:p>
        </w:tc>
      </w:tr>
    </w:tbl>
    <w:p w:rsidR="00973541" w:rsidRPr="00646D92" w:rsidRDefault="00541057" w:rsidP="00646D92">
      <w:pPr>
        <w:spacing w:after="240" w:line="240" w:lineRule="auto"/>
        <w:rPr>
          <w:rFonts w:ascii="Arial" w:hAnsi="Arial" w:cs="Arial"/>
          <w:color w:val="4F81BD" w:themeColor="accent1"/>
          <w:sz w:val="24"/>
        </w:rPr>
      </w:pPr>
      <w:r w:rsidRPr="00646D92">
        <w:rPr>
          <w:rFonts w:ascii="Arial" w:hAnsi="Arial" w:cs="Arial"/>
          <w:color w:val="4F81BD" w:themeColor="accent1"/>
          <w:sz w:val="24"/>
        </w:rPr>
        <w:t xml:space="preserve"> </w:t>
      </w:r>
    </w:p>
    <w:sectPr w:rsidR="00973541" w:rsidRPr="00646D92" w:rsidSect="00EE69A4">
      <w:headerReference w:type="even" r:id="rId8"/>
      <w:headerReference w:type="default" r:id="rId9"/>
      <w:headerReference w:type="first" r:id="rId10"/>
      <w:pgSz w:w="12240" w:h="20160" w:code="5"/>
      <w:pgMar w:top="3062" w:right="851" w:bottom="2495" w:left="283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39A5" w:rsidRDefault="002139A5" w:rsidP="00EE69A4">
      <w:pPr>
        <w:spacing w:line="240" w:lineRule="auto"/>
      </w:pPr>
      <w:r>
        <w:separator/>
      </w:r>
    </w:p>
  </w:endnote>
  <w:endnote w:type="continuationSeparator" w:id="0">
    <w:p w:rsidR="002139A5" w:rsidRDefault="002139A5" w:rsidP="00EE69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39A5" w:rsidRDefault="002139A5" w:rsidP="00EE69A4">
      <w:pPr>
        <w:spacing w:line="240" w:lineRule="auto"/>
      </w:pPr>
      <w:r>
        <w:separator/>
      </w:r>
    </w:p>
  </w:footnote>
  <w:footnote w:type="continuationSeparator" w:id="0">
    <w:p w:rsidR="002139A5" w:rsidRDefault="002139A5" w:rsidP="00EE69A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69881"/>
      <w:docPartObj>
        <w:docPartGallery w:val="Page Numbers (Top of Page)"/>
        <w:docPartUnique/>
      </w:docPartObj>
    </w:sdtPr>
    <w:sdtContent>
      <w:p w:rsidR="008075F9" w:rsidRDefault="00D41894">
        <w:pPr>
          <w:pStyle w:val="Encabezado"/>
          <w:jc w:val="center"/>
        </w:pPr>
        <w:fldSimple w:instr=" PAGE   \* MERGEFORMAT ">
          <w:r w:rsidR="008075F9">
            <w:rPr>
              <w:noProof/>
            </w:rPr>
            <w:t>2</w:t>
          </w:r>
        </w:fldSimple>
      </w:p>
    </w:sdtContent>
  </w:sdt>
  <w:p w:rsidR="008075F9" w:rsidRDefault="008075F9">
    <w:pPr>
      <w:pStyle w:val="Encabezado"/>
    </w:pPr>
    <w:r>
      <w:t>CEGAIP-RR-018/2016-3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69903"/>
      <w:docPartObj>
        <w:docPartGallery w:val="Page Numbers (Top of Page)"/>
        <w:docPartUnique/>
      </w:docPartObj>
    </w:sdtPr>
    <w:sdtContent>
      <w:p w:rsidR="008075F9" w:rsidRDefault="00D41894">
        <w:pPr>
          <w:pStyle w:val="Encabezado"/>
          <w:jc w:val="center"/>
        </w:pPr>
        <w:fldSimple w:instr=" PAGE   \* MERGEFORMAT ">
          <w:r w:rsidR="003B0EEC">
            <w:rPr>
              <w:noProof/>
            </w:rPr>
            <w:t>11</w:t>
          </w:r>
        </w:fldSimple>
      </w:p>
    </w:sdtContent>
  </w:sdt>
  <w:p w:rsidR="008075F9" w:rsidRPr="00EE69A4" w:rsidRDefault="008075F9" w:rsidP="00926790">
    <w:pPr>
      <w:pStyle w:val="Encabezado"/>
      <w:jc w:val="right"/>
      <w:rPr>
        <w:lang w:val="es-MX"/>
      </w:rPr>
    </w:pPr>
    <w:r>
      <w:rPr>
        <w:lang w:val="es-MX"/>
      </w:rPr>
      <w:t>CEGAIP-RR-392/2018-2</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69880"/>
      <w:docPartObj>
        <w:docPartGallery w:val="Page Numbers (Top of Page)"/>
        <w:docPartUnique/>
      </w:docPartObj>
    </w:sdtPr>
    <w:sdtContent>
      <w:p w:rsidR="008075F9" w:rsidRDefault="00D41894">
        <w:pPr>
          <w:pStyle w:val="Encabezado"/>
          <w:jc w:val="center"/>
        </w:pPr>
        <w:fldSimple w:instr=" PAGE   \* MERGEFORMAT ">
          <w:r w:rsidR="003B0EEC">
            <w:rPr>
              <w:noProof/>
            </w:rPr>
            <w:t>1</w:t>
          </w:r>
        </w:fldSimple>
      </w:p>
    </w:sdtContent>
  </w:sdt>
  <w:p w:rsidR="008075F9" w:rsidRDefault="008075F9" w:rsidP="00826C22">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A4285"/>
    <w:multiLevelType w:val="hybridMultilevel"/>
    <w:tmpl w:val="6EF664E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
    <w:nsid w:val="06A479ED"/>
    <w:multiLevelType w:val="hybridMultilevel"/>
    <w:tmpl w:val="CBC83646"/>
    <w:lvl w:ilvl="0" w:tplc="080A0001">
      <w:start w:val="1"/>
      <w:numFmt w:val="bullet"/>
      <w:lvlText w:val=""/>
      <w:lvlJc w:val="left"/>
      <w:pPr>
        <w:ind w:left="1980" w:hanging="360"/>
      </w:pPr>
      <w:rPr>
        <w:rFonts w:ascii="Symbol" w:hAnsi="Symbol" w:hint="default"/>
      </w:rPr>
    </w:lvl>
    <w:lvl w:ilvl="1" w:tplc="080A0003" w:tentative="1">
      <w:start w:val="1"/>
      <w:numFmt w:val="bullet"/>
      <w:lvlText w:val="o"/>
      <w:lvlJc w:val="left"/>
      <w:pPr>
        <w:ind w:left="2700" w:hanging="360"/>
      </w:pPr>
      <w:rPr>
        <w:rFonts w:ascii="Courier New" w:hAnsi="Courier New" w:cs="Courier New" w:hint="default"/>
      </w:rPr>
    </w:lvl>
    <w:lvl w:ilvl="2" w:tplc="080A0005" w:tentative="1">
      <w:start w:val="1"/>
      <w:numFmt w:val="bullet"/>
      <w:lvlText w:val=""/>
      <w:lvlJc w:val="left"/>
      <w:pPr>
        <w:ind w:left="3420" w:hanging="360"/>
      </w:pPr>
      <w:rPr>
        <w:rFonts w:ascii="Wingdings" w:hAnsi="Wingdings" w:hint="default"/>
      </w:rPr>
    </w:lvl>
    <w:lvl w:ilvl="3" w:tplc="080A0001" w:tentative="1">
      <w:start w:val="1"/>
      <w:numFmt w:val="bullet"/>
      <w:lvlText w:val=""/>
      <w:lvlJc w:val="left"/>
      <w:pPr>
        <w:ind w:left="4140" w:hanging="360"/>
      </w:pPr>
      <w:rPr>
        <w:rFonts w:ascii="Symbol" w:hAnsi="Symbol" w:hint="default"/>
      </w:rPr>
    </w:lvl>
    <w:lvl w:ilvl="4" w:tplc="080A0003" w:tentative="1">
      <w:start w:val="1"/>
      <w:numFmt w:val="bullet"/>
      <w:lvlText w:val="o"/>
      <w:lvlJc w:val="left"/>
      <w:pPr>
        <w:ind w:left="4860" w:hanging="360"/>
      </w:pPr>
      <w:rPr>
        <w:rFonts w:ascii="Courier New" w:hAnsi="Courier New" w:cs="Courier New" w:hint="default"/>
      </w:rPr>
    </w:lvl>
    <w:lvl w:ilvl="5" w:tplc="080A0005" w:tentative="1">
      <w:start w:val="1"/>
      <w:numFmt w:val="bullet"/>
      <w:lvlText w:val=""/>
      <w:lvlJc w:val="left"/>
      <w:pPr>
        <w:ind w:left="5580" w:hanging="360"/>
      </w:pPr>
      <w:rPr>
        <w:rFonts w:ascii="Wingdings" w:hAnsi="Wingdings" w:hint="default"/>
      </w:rPr>
    </w:lvl>
    <w:lvl w:ilvl="6" w:tplc="080A0001" w:tentative="1">
      <w:start w:val="1"/>
      <w:numFmt w:val="bullet"/>
      <w:lvlText w:val=""/>
      <w:lvlJc w:val="left"/>
      <w:pPr>
        <w:ind w:left="6300" w:hanging="360"/>
      </w:pPr>
      <w:rPr>
        <w:rFonts w:ascii="Symbol" w:hAnsi="Symbol" w:hint="default"/>
      </w:rPr>
    </w:lvl>
    <w:lvl w:ilvl="7" w:tplc="080A0003" w:tentative="1">
      <w:start w:val="1"/>
      <w:numFmt w:val="bullet"/>
      <w:lvlText w:val="o"/>
      <w:lvlJc w:val="left"/>
      <w:pPr>
        <w:ind w:left="7020" w:hanging="360"/>
      </w:pPr>
      <w:rPr>
        <w:rFonts w:ascii="Courier New" w:hAnsi="Courier New" w:cs="Courier New" w:hint="default"/>
      </w:rPr>
    </w:lvl>
    <w:lvl w:ilvl="8" w:tplc="080A0005" w:tentative="1">
      <w:start w:val="1"/>
      <w:numFmt w:val="bullet"/>
      <w:lvlText w:val=""/>
      <w:lvlJc w:val="left"/>
      <w:pPr>
        <w:ind w:left="7740" w:hanging="360"/>
      </w:pPr>
      <w:rPr>
        <w:rFonts w:ascii="Wingdings" w:hAnsi="Wingdings" w:hint="default"/>
      </w:rPr>
    </w:lvl>
  </w:abstractNum>
  <w:abstractNum w:abstractNumId="2">
    <w:nsid w:val="07CA776D"/>
    <w:multiLevelType w:val="hybridMultilevel"/>
    <w:tmpl w:val="CDB2A9E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461F16"/>
    <w:multiLevelType w:val="hybridMultilevel"/>
    <w:tmpl w:val="2ACACD1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5">
    <w:nsid w:val="0FB95E26"/>
    <w:multiLevelType w:val="hybridMultilevel"/>
    <w:tmpl w:val="4E544E9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nsid w:val="115656A0"/>
    <w:multiLevelType w:val="hybridMultilevel"/>
    <w:tmpl w:val="CF3A5C24"/>
    <w:lvl w:ilvl="0" w:tplc="927C37B0">
      <w:start w:val="1"/>
      <w:numFmt w:val="lowerLetter"/>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7">
    <w:nsid w:val="159073FC"/>
    <w:multiLevelType w:val="hybridMultilevel"/>
    <w:tmpl w:val="A726F8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A711419"/>
    <w:multiLevelType w:val="hybridMultilevel"/>
    <w:tmpl w:val="22A4548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CAC1F95"/>
    <w:multiLevelType w:val="hybridMultilevel"/>
    <w:tmpl w:val="2FE845F6"/>
    <w:lvl w:ilvl="0" w:tplc="4FAE14F4">
      <w:start w:val="1"/>
      <w:numFmt w:val="lowerLetter"/>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nsid w:val="24823EF5"/>
    <w:multiLevelType w:val="hybridMultilevel"/>
    <w:tmpl w:val="441C64A4"/>
    <w:lvl w:ilvl="0" w:tplc="ED86B9C4">
      <w:start w:val="1"/>
      <w:numFmt w:val="lowerLetter"/>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1">
    <w:nsid w:val="2F657BA3"/>
    <w:multiLevelType w:val="hybridMultilevel"/>
    <w:tmpl w:val="EB80514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3D540EF"/>
    <w:multiLevelType w:val="hybridMultilevel"/>
    <w:tmpl w:val="A1108954"/>
    <w:lvl w:ilvl="0" w:tplc="080A000F">
      <w:start w:val="1"/>
      <w:numFmt w:val="decimal"/>
      <w:lvlText w:val="%1."/>
      <w:lvlJc w:val="left"/>
      <w:pPr>
        <w:ind w:left="930" w:hanging="360"/>
      </w:pPr>
    </w:lvl>
    <w:lvl w:ilvl="1" w:tplc="080A0019" w:tentative="1">
      <w:start w:val="1"/>
      <w:numFmt w:val="lowerLetter"/>
      <w:lvlText w:val="%2."/>
      <w:lvlJc w:val="left"/>
      <w:pPr>
        <w:ind w:left="1650" w:hanging="360"/>
      </w:pPr>
    </w:lvl>
    <w:lvl w:ilvl="2" w:tplc="080A001B" w:tentative="1">
      <w:start w:val="1"/>
      <w:numFmt w:val="lowerRoman"/>
      <w:lvlText w:val="%3."/>
      <w:lvlJc w:val="right"/>
      <w:pPr>
        <w:ind w:left="2370" w:hanging="180"/>
      </w:pPr>
    </w:lvl>
    <w:lvl w:ilvl="3" w:tplc="080A000F" w:tentative="1">
      <w:start w:val="1"/>
      <w:numFmt w:val="decimal"/>
      <w:lvlText w:val="%4."/>
      <w:lvlJc w:val="left"/>
      <w:pPr>
        <w:ind w:left="3090" w:hanging="360"/>
      </w:pPr>
    </w:lvl>
    <w:lvl w:ilvl="4" w:tplc="080A0019" w:tentative="1">
      <w:start w:val="1"/>
      <w:numFmt w:val="lowerLetter"/>
      <w:lvlText w:val="%5."/>
      <w:lvlJc w:val="left"/>
      <w:pPr>
        <w:ind w:left="3810" w:hanging="360"/>
      </w:pPr>
    </w:lvl>
    <w:lvl w:ilvl="5" w:tplc="080A001B" w:tentative="1">
      <w:start w:val="1"/>
      <w:numFmt w:val="lowerRoman"/>
      <w:lvlText w:val="%6."/>
      <w:lvlJc w:val="right"/>
      <w:pPr>
        <w:ind w:left="4530" w:hanging="180"/>
      </w:pPr>
    </w:lvl>
    <w:lvl w:ilvl="6" w:tplc="080A000F" w:tentative="1">
      <w:start w:val="1"/>
      <w:numFmt w:val="decimal"/>
      <w:lvlText w:val="%7."/>
      <w:lvlJc w:val="left"/>
      <w:pPr>
        <w:ind w:left="5250" w:hanging="360"/>
      </w:pPr>
    </w:lvl>
    <w:lvl w:ilvl="7" w:tplc="080A0019" w:tentative="1">
      <w:start w:val="1"/>
      <w:numFmt w:val="lowerLetter"/>
      <w:lvlText w:val="%8."/>
      <w:lvlJc w:val="left"/>
      <w:pPr>
        <w:ind w:left="5970" w:hanging="360"/>
      </w:pPr>
    </w:lvl>
    <w:lvl w:ilvl="8" w:tplc="080A001B" w:tentative="1">
      <w:start w:val="1"/>
      <w:numFmt w:val="lowerRoman"/>
      <w:lvlText w:val="%9."/>
      <w:lvlJc w:val="right"/>
      <w:pPr>
        <w:ind w:left="6690" w:hanging="180"/>
      </w:pPr>
    </w:lvl>
  </w:abstractNum>
  <w:abstractNum w:abstractNumId="13">
    <w:nsid w:val="350D00B5"/>
    <w:multiLevelType w:val="hybridMultilevel"/>
    <w:tmpl w:val="99FE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6EE07B4"/>
    <w:multiLevelType w:val="hybridMultilevel"/>
    <w:tmpl w:val="955A242E"/>
    <w:lvl w:ilvl="0" w:tplc="9DEA8C66">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5">
    <w:nsid w:val="3AA16E65"/>
    <w:multiLevelType w:val="hybridMultilevel"/>
    <w:tmpl w:val="4DE0E4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3BA70BA"/>
    <w:multiLevelType w:val="hybridMultilevel"/>
    <w:tmpl w:val="16A621C6"/>
    <w:lvl w:ilvl="0" w:tplc="AAE8175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7">
    <w:nsid w:val="448D0A40"/>
    <w:multiLevelType w:val="hybridMultilevel"/>
    <w:tmpl w:val="C45699AE"/>
    <w:lvl w:ilvl="0" w:tplc="080A0001">
      <w:start w:val="1"/>
      <w:numFmt w:val="bullet"/>
      <w:lvlText w:val=""/>
      <w:lvlJc w:val="left"/>
      <w:pPr>
        <w:ind w:left="1428" w:hanging="360"/>
      </w:pPr>
      <w:rPr>
        <w:rFonts w:ascii="Symbol" w:hAnsi="Symbo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nsid w:val="45BB4F64"/>
    <w:multiLevelType w:val="hybridMultilevel"/>
    <w:tmpl w:val="0BDAE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879110E"/>
    <w:multiLevelType w:val="hybridMultilevel"/>
    <w:tmpl w:val="09F6A0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FB93017"/>
    <w:multiLevelType w:val="hybridMultilevel"/>
    <w:tmpl w:val="4D8A40CC"/>
    <w:lvl w:ilvl="0" w:tplc="080A0001">
      <w:start w:val="1"/>
      <w:numFmt w:val="bullet"/>
      <w:lvlText w:val=""/>
      <w:lvlJc w:val="left"/>
      <w:pPr>
        <w:ind w:left="1620" w:hanging="360"/>
      </w:pPr>
      <w:rPr>
        <w:rFonts w:ascii="Symbol" w:hAnsi="Symbol" w:hint="default"/>
      </w:rPr>
    </w:lvl>
    <w:lvl w:ilvl="1" w:tplc="080A0003" w:tentative="1">
      <w:start w:val="1"/>
      <w:numFmt w:val="bullet"/>
      <w:lvlText w:val="o"/>
      <w:lvlJc w:val="left"/>
      <w:pPr>
        <w:ind w:left="2340" w:hanging="360"/>
      </w:pPr>
      <w:rPr>
        <w:rFonts w:ascii="Courier New" w:hAnsi="Courier New" w:cs="Courier New" w:hint="default"/>
      </w:rPr>
    </w:lvl>
    <w:lvl w:ilvl="2" w:tplc="080A0005" w:tentative="1">
      <w:start w:val="1"/>
      <w:numFmt w:val="bullet"/>
      <w:lvlText w:val=""/>
      <w:lvlJc w:val="left"/>
      <w:pPr>
        <w:ind w:left="3060" w:hanging="360"/>
      </w:pPr>
      <w:rPr>
        <w:rFonts w:ascii="Wingdings" w:hAnsi="Wingdings" w:hint="default"/>
      </w:rPr>
    </w:lvl>
    <w:lvl w:ilvl="3" w:tplc="080A0001" w:tentative="1">
      <w:start w:val="1"/>
      <w:numFmt w:val="bullet"/>
      <w:lvlText w:val=""/>
      <w:lvlJc w:val="left"/>
      <w:pPr>
        <w:ind w:left="3780" w:hanging="360"/>
      </w:pPr>
      <w:rPr>
        <w:rFonts w:ascii="Symbol" w:hAnsi="Symbol" w:hint="default"/>
      </w:rPr>
    </w:lvl>
    <w:lvl w:ilvl="4" w:tplc="080A0003" w:tentative="1">
      <w:start w:val="1"/>
      <w:numFmt w:val="bullet"/>
      <w:lvlText w:val="o"/>
      <w:lvlJc w:val="left"/>
      <w:pPr>
        <w:ind w:left="4500" w:hanging="360"/>
      </w:pPr>
      <w:rPr>
        <w:rFonts w:ascii="Courier New" w:hAnsi="Courier New" w:cs="Courier New" w:hint="default"/>
      </w:rPr>
    </w:lvl>
    <w:lvl w:ilvl="5" w:tplc="080A0005" w:tentative="1">
      <w:start w:val="1"/>
      <w:numFmt w:val="bullet"/>
      <w:lvlText w:val=""/>
      <w:lvlJc w:val="left"/>
      <w:pPr>
        <w:ind w:left="5220" w:hanging="360"/>
      </w:pPr>
      <w:rPr>
        <w:rFonts w:ascii="Wingdings" w:hAnsi="Wingdings" w:hint="default"/>
      </w:rPr>
    </w:lvl>
    <w:lvl w:ilvl="6" w:tplc="080A0001" w:tentative="1">
      <w:start w:val="1"/>
      <w:numFmt w:val="bullet"/>
      <w:lvlText w:val=""/>
      <w:lvlJc w:val="left"/>
      <w:pPr>
        <w:ind w:left="5940" w:hanging="360"/>
      </w:pPr>
      <w:rPr>
        <w:rFonts w:ascii="Symbol" w:hAnsi="Symbol" w:hint="default"/>
      </w:rPr>
    </w:lvl>
    <w:lvl w:ilvl="7" w:tplc="080A0003" w:tentative="1">
      <w:start w:val="1"/>
      <w:numFmt w:val="bullet"/>
      <w:lvlText w:val="o"/>
      <w:lvlJc w:val="left"/>
      <w:pPr>
        <w:ind w:left="6660" w:hanging="360"/>
      </w:pPr>
      <w:rPr>
        <w:rFonts w:ascii="Courier New" w:hAnsi="Courier New" w:cs="Courier New" w:hint="default"/>
      </w:rPr>
    </w:lvl>
    <w:lvl w:ilvl="8" w:tplc="080A0005" w:tentative="1">
      <w:start w:val="1"/>
      <w:numFmt w:val="bullet"/>
      <w:lvlText w:val=""/>
      <w:lvlJc w:val="left"/>
      <w:pPr>
        <w:ind w:left="7380" w:hanging="360"/>
      </w:pPr>
      <w:rPr>
        <w:rFonts w:ascii="Wingdings" w:hAnsi="Wingdings" w:hint="default"/>
      </w:rPr>
    </w:lvl>
  </w:abstractNum>
  <w:abstractNum w:abstractNumId="21">
    <w:nsid w:val="50260564"/>
    <w:multiLevelType w:val="hybridMultilevel"/>
    <w:tmpl w:val="38BCED5E"/>
    <w:lvl w:ilvl="0" w:tplc="EC563C6A">
      <w:start w:val="1"/>
      <w:numFmt w:val="upp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2">
    <w:nsid w:val="5311723B"/>
    <w:multiLevelType w:val="hybridMultilevel"/>
    <w:tmpl w:val="1C64A858"/>
    <w:lvl w:ilvl="0" w:tplc="0384509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6762D72"/>
    <w:multiLevelType w:val="hybridMultilevel"/>
    <w:tmpl w:val="41C0D3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B0921D6"/>
    <w:multiLevelType w:val="hybridMultilevel"/>
    <w:tmpl w:val="A9441296"/>
    <w:lvl w:ilvl="0" w:tplc="6210920E">
      <w:start w:val="1"/>
      <w:numFmt w:val="lowerLetter"/>
      <w:lvlText w:val="%1)"/>
      <w:lvlJc w:val="left"/>
      <w:pPr>
        <w:ind w:left="1065" w:hanging="360"/>
      </w:pPr>
      <w:rPr>
        <w:rFonts w:hint="default"/>
      </w:rPr>
    </w:lvl>
    <w:lvl w:ilvl="1" w:tplc="080A0019">
      <w:start w:val="1"/>
      <w:numFmt w:val="lowerLetter"/>
      <w:lvlText w:val="%2."/>
      <w:lvlJc w:val="left"/>
      <w:pPr>
        <w:ind w:left="1785" w:hanging="360"/>
      </w:pPr>
    </w:lvl>
    <w:lvl w:ilvl="2" w:tplc="080A001B">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5">
    <w:nsid w:val="5F907510"/>
    <w:multiLevelType w:val="hybridMultilevel"/>
    <w:tmpl w:val="A52ACE5C"/>
    <w:lvl w:ilvl="0" w:tplc="837E08AA">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6">
    <w:nsid w:val="6462592B"/>
    <w:multiLevelType w:val="hybridMultilevel"/>
    <w:tmpl w:val="2766B9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DC3303B"/>
    <w:multiLevelType w:val="hybridMultilevel"/>
    <w:tmpl w:val="069254CC"/>
    <w:lvl w:ilvl="0" w:tplc="080A000B">
      <w:start w:val="1"/>
      <w:numFmt w:val="bullet"/>
      <w:lvlText w:val=""/>
      <w:lvlJc w:val="left"/>
      <w:pPr>
        <w:ind w:left="2137" w:hanging="360"/>
      </w:pPr>
      <w:rPr>
        <w:rFonts w:ascii="Wingdings" w:hAnsi="Wingdings" w:hint="default"/>
      </w:rPr>
    </w:lvl>
    <w:lvl w:ilvl="1" w:tplc="080A0003" w:tentative="1">
      <w:start w:val="1"/>
      <w:numFmt w:val="bullet"/>
      <w:lvlText w:val="o"/>
      <w:lvlJc w:val="left"/>
      <w:pPr>
        <w:ind w:left="2857" w:hanging="360"/>
      </w:pPr>
      <w:rPr>
        <w:rFonts w:ascii="Courier New" w:hAnsi="Courier New" w:cs="Courier New" w:hint="default"/>
      </w:rPr>
    </w:lvl>
    <w:lvl w:ilvl="2" w:tplc="080A0005" w:tentative="1">
      <w:start w:val="1"/>
      <w:numFmt w:val="bullet"/>
      <w:lvlText w:val=""/>
      <w:lvlJc w:val="left"/>
      <w:pPr>
        <w:ind w:left="3577" w:hanging="360"/>
      </w:pPr>
      <w:rPr>
        <w:rFonts w:ascii="Wingdings" w:hAnsi="Wingdings" w:hint="default"/>
      </w:rPr>
    </w:lvl>
    <w:lvl w:ilvl="3" w:tplc="080A0001" w:tentative="1">
      <w:start w:val="1"/>
      <w:numFmt w:val="bullet"/>
      <w:lvlText w:val=""/>
      <w:lvlJc w:val="left"/>
      <w:pPr>
        <w:ind w:left="4297" w:hanging="360"/>
      </w:pPr>
      <w:rPr>
        <w:rFonts w:ascii="Symbol" w:hAnsi="Symbol" w:hint="default"/>
      </w:rPr>
    </w:lvl>
    <w:lvl w:ilvl="4" w:tplc="080A0003" w:tentative="1">
      <w:start w:val="1"/>
      <w:numFmt w:val="bullet"/>
      <w:lvlText w:val="o"/>
      <w:lvlJc w:val="left"/>
      <w:pPr>
        <w:ind w:left="5017" w:hanging="360"/>
      </w:pPr>
      <w:rPr>
        <w:rFonts w:ascii="Courier New" w:hAnsi="Courier New" w:cs="Courier New" w:hint="default"/>
      </w:rPr>
    </w:lvl>
    <w:lvl w:ilvl="5" w:tplc="080A0005" w:tentative="1">
      <w:start w:val="1"/>
      <w:numFmt w:val="bullet"/>
      <w:lvlText w:val=""/>
      <w:lvlJc w:val="left"/>
      <w:pPr>
        <w:ind w:left="5737" w:hanging="360"/>
      </w:pPr>
      <w:rPr>
        <w:rFonts w:ascii="Wingdings" w:hAnsi="Wingdings" w:hint="default"/>
      </w:rPr>
    </w:lvl>
    <w:lvl w:ilvl="6" w:tplc="080A0001" w:tentative="1">
      <w:start w:val="1"/>
      <w:numFmt w:val="bullet"/>
      <w:lvlText w:val=""/>
      <w:lvlJc w:val="left"/>
      <w:pPr>
        <w:ind w:left="6457" w:hanging="360"/>
      </w:pPr>
      <w:rPr>
        <w:rFonts w:ascii="Symbol" w:hAnsi="Symbol" w:hint="default"/>
      </w:rPr>
    </w:lvl>
    <w:lvl w:ilvl="7" w:tplc="080A0003" w:tentative="1">
      <w:start w:val="1"/>
      <w:numFmt w:val="bullet"/>
      <w:lvlText w:val="o"/>
      <w:lvlJc w:val="left"/>
      <w:pPr>
        <w:ind w:left="7177" w:hanging="360"/>
      </w:pPr>
      <w:rPr>
        <w:rFonts w:ascii="Courier New" w:hAnsi="Courier New" w:cs="Courier New" w:hint="default"/>
      </w:rPr>
    </w:lvl>
    <w:lvl w:ilvl="8" w:tplc="080A0005" w:tentative="1">
      <w:start w:val="1"/>
      <w:numFmt w:val="bullet"/>
      <w:lvlText w:val=""/>
      <w:lvlJc w:val="left"/>
      <w:pPr>
        <w:ind w:left="7897" w:hanging="360"/>
      </w:pPr>
      <w:rPr>
        <w:rFonts w:ascii="Wingdings" w:hAnsi="Wingdings" w:hint="default"/>
      </w:rPr>
    </w:lvl>
  </w:abstractNum>
  <w:abstractNum w:abstractNumId="28">
    <w:nsid w:val="6F82206D"/>
    <w:multiLevelType w:val="hybridMultilevel"/>
    <w:tmpl w:val="7F74F372"/>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9">
    <w:nsid w:val="736E1286"/>
    <w:multiLevelType w:val="hybridMultilevel"/>
    <w:tmpl w:val="469073D8"/>
    <w:lvl w:ilvl="0" w:tplc="1848D0D0">
      <w:start w:val="1"/>
      <w:numFmt w:val="upperRoman"/>
      <w:lvlText w:val="%1."/>
      <w:lvlJc w:val="left"/>
      <w:pPr>
        <w:ind w:left="1620" w:hanging="72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30">
    <w:nsid w:val="73D1599E"/>
    <w:multiLevelType w:val="hybridMultilevel"/>
    <w:tmpl w:val="25A6B9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7640E38"/>
    <w:multiLevelType w:val="hybridMultilevel"/>
    <w:tmpl w:val="DD325606"/>
    <w:lvl w:ilvl="0" w:tplc="47B422B4">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32">
    <w:nsid w:val="7BCB673D"/>
    <w:multiLevelType w:val="hybridMultilevel"/>
    <w:tmpl w:val="BA3641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31"/>
  </w:num>
  <w:num w:numId="3">
    <w:abstractNumId w:val="25"/>
  </w:num>
  <w:num w:numId="4">
    <w:abstractNumId w:val="6"/>
  </w:num>
  <w:num w:numId="5">
    <w:abstractNumId w:val="9"/>
  </w:num>
  <w:num w:numId="6">
    <w:abstractNumId w:val="21"/>
  </w:num>
  <w:num w:numId="7">
    <w:abstractNumId w:val="3"/>
  </w:num>
  <w:num w:numId="8">
    <w:abstractNumId w:val="10"/>
  </w:num>
  <w:num w:numId="9">
    <w:abstractNumId w:val="32"/>
  </w:num>
  <w:num w:numId="10">
    <w:abstractNumId w:val="29"/>
  </w:num>
  <w:num w:numId="11">
    <w:abstractNumId w:val="20"/>
  </w:num>
  <w:num w:numId="12">
    <w:abstractNumId w:val="22"/>
  </w:num>
  <w:num w:numId="13">
    <w:abstractNumId w:val="14"/>
  </w:num>
  <w:num w:numId="14">
    <w:abstractNumId w:val="15"/>
  </w:num>
  <w:num w:numId="15">
    <w:abstractNumId w:val="12"/>
  </w:num>
  <w:num w:numId="16">
    <w:abstractNumId w:val="26"/>
  </w:num>
  <w:num w:numId="17">
    <w:abstractNumId w:val="23"/>
  </w:num>
  <w:num w:numId="18">
    <w:abstractNumId w:val="13"/>
  </w:num>
  <w:num w:numId="19">
    <w:abstractNumId w:val="11"/>
  </w:num>
  <w:num w:numId="20">
    <w:abstractNumId w:val="19"/>
  </w:num>
  <w:num w:numId="21">
    <w:abstractNumId w:val="1"/>
  </w:num>
  <w:num w:numId="22">
    <w:abstractNumId w:val="27"/>
  </w:num>
  <w:num w:numId="23">
    <w:abstractNumId w:val="0"/>
  </w:num>
  <w:num w:numId="24">
    <w:abstractNumId w:val="2"/>
  </w:num>
  <w:num w:numId="25">
    <w:abstractNumId w:val="7"/>
  </w:num>
  <w:num w:numId="26">
    <w:abstractNumId w:val="17"/>
  </w:num>
  <w:num w:numId="27">
    <w:abstractNumId w:val="8"/>
  </w:num>
  <w:num w:numId="28">
    <w:abstractNumId w:val="28"/>
  </w:num>
  <w:num w:numId="29">
    <w:abstractNumId w:val="16"/>
  </w:num>
  <w:num w:numId="30">
    <w:abstractNumId w:val="24"/>
  </w:num>
  <w:num w:numId="31">
    <w:abstractNumId w:val="30"/>
  </w:num>
  <w:num w:numId="32">
    <w:abstractNumId w:val="18"/>
  </w:num>
  <w:num w:numId="3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mirrorMargins/>
  <w:proofState w:spelling="clean" w:grammar="clean"/>
  <w:defaultTabStop w:val="708"/>
  <w:hyphenationZone w:val="425"/>
  <w:drawingGridHorizontalSpacing w:val="130"/>
  <w:displayHorizontalDrawingGridEvery w:val="2"/>
  <w:displayVerticalDrawingGridEvery w:val="2"/>
  <w:characterSpacingControl w:val="doNotCompress"/>
  <w:hdrShapeDefaults>
    <o:shapedefaults v:ext="edit" spidmax="232450"/>
  </w:hdrShapeDefaults>
  <w:footnotePr>
    <w:footnote w:id="-1"/>
    <w:footnote w:id="0"/>
  </w:footnotePr>
  <w:endnotePr>
    <w:endnote w:id="-1"/>
    <w:endnote w:id="0"/>
  </w:endnotePr>
  <w:compat/>
  <w:rsids>
    <w:rsidRoot w:val="00547C44"/>
    <w:rsid w:val="0000036C"/>
    <w:rsid w:val="00000970"/>
    <w:rsid w:val="000011B1"/>
    <w:rsid w:val="00001295"/>
    <w:rsid w:val="00002D57"/>
    <w:rsid w:val="000102D1"/>
    <w:rsid w:val="0001055D"/>
    <w:rsid w:val="000109C4"/>
    <w:rsid w:val="00011852"/>
    <w:rsid w:val="00011F94"/>
    <w:rsid w:val="0001353A"/>
    <w:rsid w:val="00013C06"/>
    <w:rsid w:val="000177DD"/>
    <w:rsid w:val="00026819"/>
    <w:rsid w:val="00033326"/>
    <w:rsid w:val="000425FE"/>
    <w:rsid w:val="0004354C"/>
    <w:rsid w:val="000451BF"/>
    <w:rsid w:val="00053874"/>
    <w:rsid w:val="00054D04"/>
    <w:rsid w:val="00057ED4"/>
    <w:rsid w:val="00061128"/>
    <w:rsid w:val="00062D73"/>
    <w:rsid w:val="000632FE"/>
    <w:rsid w:val="00064D97"/>
    <w:rsid w:val="000663D9"/>
    <w:rsid w:val="00067E90"/>
    <w:rsid w:val="00071B64"/>
    <w:rsid w:val="00072340"/>
    <w:rsid w:val="00075907"/>
    <w:rsid w:val="00077E33"/>
    <w:rsid w:val="00085811"/>
    <w:rsid w:val="00087DE0"/>
    <w:rsid w:val="00095E55"/>
    <w:rsid w:val="000967F2"/>
    <w:rsid w:val="00096C1B"/>
    <w:rsid w:val="000976EB"/>
    <w:rsid w:val="000A1D16"/>
    <w:rsid w:val="000A33AA"/>
    <w:rsid w:val="000B38D3"/>
    <w:rsid w:val="000B4951"/>
    <w:rsid w:val="000B55A2"/>
    <w:rsid w:val="000B6545"/>
    <w:rsid w:val="000B6688"/>
    <w:rsid w:val="000C4B4D"/>
    <w:rsid w:val="000C6676"/>
    <w:rsid w:val="000C6BBF"/>
    <w:rsid w:val="000C7BA2"/>
    <w:rsid w:val="000D4DE5"/>
    <w:rsid w:val="000D5428"/>
    <w:rsid w:val="000D5549"/>
    <w:rsid w:val="000D7425"/>
    <w:rsid w:val="000E16E9"/>
    <w:rsid w:val="000E31E3"/>
    <w:rsid w:val="000E3570"/>
    <w:rsid w:val="000E7BEA"/>
    <w:rsid w:val="000F56BB"/>
    <w:rsid w:val="000F6BB1"/>
    <w:rsid w:val="00103AE0"/>
    <w:rsid w:val="001126B3"/>
    <w:rsid w:val="0011496B"/>
    <w:rsid w:val="001205B0"/>
    <w:rsid w:val="001271CF"/>
    <w:rsid w:val="001273C3"/>
    <w:rsid w:val="00132933"/>
    <w:rsid w:val="00150B83"/>
    <w:rsid w:val="00154324"/>
    <w:rsid w:val="001577EC"/>
    <w:rsid w:val="00157968"/>
    <w:rsid w:val="00157B8B"/>
    <w:rsid w:val="00160177"/>
    <w:rsid w:val="00165A0D"/>
    <w:rsid w:val="001718C8"/>
    <w:rsid w:val="00171D7B"/>
    <w:rsid w:val="00172089"/>
    <w:rsid w:val="001726DB"/>
    <w:rsid w:val="0017420F"/>
    <w:rsid w:val="00177EEC"/>
    <w:rsid w:val="00190533"/>
    <w:rsid w:val="001A0323"/>
    <w:rsid w:val="001A13E4"/>
    <w:rsid w:val="001A238A"/>
    <w:rsid w:val="001A3F9B"/>
    <w:rsid w:val="001A4183"/>
    <w:rsid w:val="001A4FD4"/>
    <w:rsid w:val="001A7205"/>
    <w:rsid w:val="001A7253"/>
    <w:rsid w:val="001B1895"/>
    <w:rsid w:val="001B3E73"/>
    <w:rsid w:val="001B4C1B"/>
    <w:rsid w:val="001B7F3F"/>
    <w:rsid w:val="001C31B3"/>
    <w:rsid w:val="001C53E0"/>
    <w:rsid w:val="001D3660"/>
    <w:rsid w:val="001D41A7"/>
    <w:rsid w:val="001D6F51"/>
    <w:rsid w:val="001E5B45"/>
    <w:rsid w:val="001E6C0E"/>
    <w:rsid w:val="001F270F"/>
    <w:rsid w:val="001F5D11"/>
    <w:rsid w:val="00202A8C"/>
    <w:rsid w:val="002041D3"/>
    <w:rsid w:val="00207303"/>
    <w:rsid w:val="00210911"/>
    <w:rsid w:val="0021104E"/>
    <w:rsid w:val="002113C4"/>
    <w:rsid w:val="002122B5"/>
    <w:rsid w:val="002139A5"/>
    <w:rsid w:val="00213C13"/>
    <w:rsid w:val="00220BFA"/>
    <w:rsid w:val="00223D70"/>
    <w:rsid w:val="00225A33"/>
    <w:rsid w:val="002263F0"/>
    <w:rsid w:val="00244E9C"/>
    <w:rsid w:val="00247D45"/>
    <w:rsid w:val="00256CA2"/>
    <w:rsid w:val="00261BC8"/>
    <w:rsid w:val="0026386C"/>
    <w:rsid w:val="00264DFD"/>
    <w:rsid w:val="0026572E"/>
    <w:rsid w:val="002670F1"/>
    <w:rsid w:val="0027003D"/>
    <w:rsid w:val="002718F2"/>
    <w:rsid w:val="00273CD8"/>
    <w:rsid w:val="00274D05"/>
    <w:rsid w:val="002751FA"/>
    <w:rsid w:val="00277874"/>
    <w:rsid w:val="00284664"/>
    <w:rsid w:val="0028550B"/>
    <w:rsid w:val="002873E5"/>
    <w:rsid w:val="00290180"/>
    <w:rsid w:val="0029291C"/>
    <w:rsid w:val="00293E98"/>
    <w:rsid w:val="0029435C"/>
    <w:rsid w:val="00297933"/>
    <w:rsid w:val="00297F19"/>
    <w:rsid w:val="002A0FC4"/>
    <w:rsid w:val="002A17D6"/>
    <w:rsid w:val="002B0933"/>
    <w:rsid w:val="002B0E46"/>
    <w:rsid w:val="002B722D"/>
    <w:rsid w:val="002B740A"/>
    <w:rsid w:val="002B7451"/>
    <w:rsid w:val="002C20C3"/>
    <w:rsid w:val="002C476E"/>
    <w:rsid w:val="002D0745"/>
    <w:rsid w:val="002E0A37"/>
    <w:rsid w:val="002E615D"/>
    <w:rsid w:val="002E6D46"/>
    <w:rsid w:val="002E7E94"/>
    <w:rsid w:val="002F256D"/>
    <w:rsid w:val="002F2707"/>
    <w:rsid w:val="002F279B"/>
    <w:rsid w:val="00300904"/>
    <w:rsid w:val="0030129E"/>
    <w:rsid w:val="0030165C"/>
    <w:rsid w:val="00307364"/>
    <w:rsid w:val="00310C3E"/>
    <w:rsid w:val="00311D23"/>
    <w:rsid w:val="00313897"/>
    <w:rsid w:val="003166C3"/>
    <w:rsid w:val="00320EE9"/>
    <w:rsid w:val="00325B22"/>
    <w:rsid w:val="00336FD2"/>
    <w:rsid w:val="00345ACF"/>
    <w:rsid w:val="00346A88"/>
    <w:rsid w:val="00351465"/>
    <w:rsid w:val="00356975"/>
    <w:rsid w:val="0036499E"/>
    <w:rsid w:val="0036537D"/>
    <w:rsid w:val="0036724E"/>
    <w:rsid w:val="003709F8"/>
    <w:rsid w:val="00377490"/>
    <w:rsid w:val="003779B1"/>
    <w:rsid w:val="00380455"/>
    <w:rsid w:val="00381362"/>
    <w:rsid w:val="003819CA"/>
    <w:rsid w:val="00387C6D"/>
    <w:rsid w:val="003A292F"/>
    <w:rsid w:val="003A29F0"/>
    <w:rsid w:val="003A3E53"/>
    <w:rsid w:val="003B0EEC"/>
    <w:rsid w:val="003B7E57"/>
    <w:rsid w:val="003C08C4"/>
    <w:rsid w:val="003C2E2E"/>
    <w:rsid w:val="003C3862"/>
    <w:rsid w:val="003D0737"/>
    <w:rsid w:val="003D19A4"/>
    <w:rsid w:val="003D19AB"/>
    <w:rsid w:val="003D1DC0"/>
    <w:rsid w:val="003E0060"/>
    <w:rsid w:val="003E3EF4"/>
    <w:rsid w:val="003E51B9"/>
    <w:rsid w:val="003E5823"/>
    <w:rsid w:val="003E67CF"/>
    <w:rsid w:val="003F0DC9"/>
    <w:rsid w:val="003F194E"/>
    <w:rsid w:val="003F33E7"/>
    <w:rsid w:val="003F5C68"/>
    <w:rsid w:val="004026B8"/>
    <w:rsid w:val="004131C4"/>
    <w:rsid w:val="00414FA0"/>
    <w:rsid w:val="00414FBC"/>
    <w:rsid w:val="00416678"/>
    <w:rsid w:val="00416AE9"/>
    <w:rsid w:val="00420E30"/>
    <w:rsid w:val="00424DB5"/>
    <w:rsid w:val="00427660"/>
    <w:rsid w:val="00431ABB"/>
    <w:rsid w:val="004329EC"/>
    <w:rsid w:val="00433DEC"/>
    <w:rsid w:val="00433E10"/>
    <w:rsid w:val="00434A5E"/>
    <w:rsid w:val="00435508"/>
    <w:rsid w:val="00435C38"/>
    <w:rsid w:val="00436FE3"/>
    <w:rsid w:val="004426B3"/>
    <w:rsid w:val="00442B9B"/>
    <w:rsid w:val="00445F5F"/>
    <w:rsid w:val="00451CBA"/>
    <w:rsid w:val="0045344E"/>
    <w:rsid w:val="00456AF3"/>
    <w:rsid w:val="00457939"/>
    <w:rsid w:val="00466AAA"/>
    <w:rsid w:val="00467FDA"/>
    <w:rsid w:val="00472A1D"/>
    <w:rsid w:val="0047648E"/>
    <w:rsid w:val="00484038"/>
    <w:rsid w:val="00487331"/>
    <w:rsid w:val="0049249D"/>
    <w:rsid w:val="004A0B15"/>
    <w:rsid w:val="004A0E19"/>
    <w:rsid w:val="004A0FD5"/>
    <w:rsid w:val="004A183A"/>
    <w:rsid w:val="004A6542"/>
    <w:rsid w:val="004A72C3"/>
    <w:rsid w:val="004B19A3"/>
    <w:rsid w:val="004B4A08"/>
    <w:rsid w:val="004C0527"/>
    <w:rsid w:val="004C0CAE"/>
    <w:rsid w:val="004C4E6F"/>
    <w:rsid w:val="004C50E3"/>
    <w:rsid w:val="004C5F45"/>
    <w:rsid w:val="004C6FDE"/>
    <w:rsid w:val="004C7A7C"/>
    <w:rsid w:val="004E1916"/>
    <w:rsid w:val="004E74FA"/>
    <w:rsid w:val="004F18AE"/>
    <w:rsid w:val="004F2709"/>
    <w:rsid w:val="005001E9"/>
    <w:rsid w:val="0050105D"/>
    <w:rsid w:val="0050126E"/>
    <w:rsid w:val="00502874"/>
    <w:rsid w:val="00503AC3"/>
    <w:rsid w:val="005135A5"/>
    <w:rsid w:val="00521B9B"/>
    <w:rsid w:val="00532F9E"/>
    <w:rsid w:val="0053510B"/>
    <w:rsid w:val="005351D0"/>
    <w:rsid w:val="00541057"/>
    <w:rsid w:val="00545919"/>
    <w:rsid w:val="0054675F"/>
    <w:rsid w:val="00546B75"/>
    <w:rsid w:val="00547C44"/>
    <w:rsid w:val="00553BDC"/>
    <w:rsid w:val="00560D0B"/>
    <w:rsid w:val="00561FF3"/>
    <w:rsid w:val="00562A5D"/>
    <w:rsid w:val="005645BE"/>
    <w:rsid w:val="0056529C"/>
    <w:rsid w:val="00565459"/>
    <w:rsid w:val="0057077D"/>
    <w:rsid w:val="00571D06"/>
    <w:rsid w:val="00572717"/>
    <w:rsid w:val="00576423"/>
    <w:rsid w:val="00576567"/>
    <w:rsid w:val="00582271"/>
    <w:rsid w:val="00584841"/>
    <w:rsid w:val="005911F6"/>
    <w:rsid w:val="005A114A"/>
    <w:rsid w:val="005A2FAB"/>
    <w:rsid w:val="005A38DC"/>
    <w:rsid w:val="005B2465"/>
    <w:rsid w:val="005B2591"/>
    <w:rsid w:val="005B4ABD"/>
    <w:rsid w:val="005B517E"/>
    <w:rsid w:val="005B677D"/>
    <w:rsid w:val="005C6336"/>
    <w:rsid w:val="005D313B"/>
    <w:rsid w:val="005D581D"/>
    <w:rsid w:val="005E189E"/>
    <w:rsid w:val="005E1FFF"/>
    <w:rsid w:val="005F2715"/>
    <w:rsid w:val="005F332C"/>
    <w:rsid w:val="005F4682"/>
    <w:rsid w:val="005F6163"/>
    <w:rsid w:val="005F63FA"/>
    <w:rsid w:val="005F6F85"/>
    <w:rsid w:val="005F7945"/>
    <w:rsid w:val="006001C8"/>
    <w:rsid w:val="006001D4"/>
    <w:rsid w:val="0060038E"/>
    <w:rsid w:val="00601353"/>
    <w:rsid w:val="006120B7"/>
    <w:rsid w:val="0061318A"/>
    <w:rsid w:val="00614475"/>
    <w:rsid w:val="00622A2D"/>
    <w:rsid w:val="00626DC5"/>
    <w:rsid w:val="00630254"/>
    <w:rsid w:val="006375C8"/>
    <w:rsid w:val="006429AA"/>
    <w:rsid w:val="006466EF"/>
    <w:rsid w:val="00646D92"/>
    <w:rsid w:val="00652AEB"/>
    <w:rsid w:val="0065301A"/>
    <w:rsid w:val="00655772"/>
    <w:rsid w:val="00656316"/>
    <w:rsid w:val="00656C67"/>
    <w:rsid w:val="00657304"/>
    <w:rsid w:val="00662D15"/>
    <w:rsid w:val="00673542"/>
    <w:rsid w:val="006738A0"/>
    <w:rsid w:val="006865E2"/>
    <w:rsid w:val="00686EF6"/>
    <w:rsid w:val="00694341"/>
    <w:rsid w:val="00694542"/>
    <w:rsid w:val="006A0884"/>
    <w:rsid w:val="006A78E2"/>
    <w:rsid w:val="006B03C4"/>
    <w:rsid w:val="006B0E99"/>
    <w:rsid w:val="006B187E"/>
    <w:rsid w:val="006B3EA8"/>
    <w:rsid w:val="006C3C11"/>
    <w:rsid w:val="006D482A"/>
    <w:rsid w:val="006E26F1"/>
    <w:rsid w:val="006E50C7"/>
    <w:rsid w:val="006E761D"/>
    <w:rsid w:val="006F0024"/>
    <w:rsid w:val="006F2ECE"/>
    <w:rsid w:val="006F6448"/>
    <w:rsid w:val="006F775D"/>
    <w:rsid w:val="007023BB"/>
    <w:rsid w:val="00703AFC"/>
    <w:rsid w:val="00712FE7"/>
    <w:rsid w:val="00720E84"/>
    <w:rsid w:val="0072313C"/>
    <w:rsid w:val="00724CBA"/>
    <w:rsid w:val="00725708"/>
    <w:rsid w:val="0072714A"/>
    <w:rsid w:val="00746813"/>
    <w:rsid w:val="00746974"/>
    <w:rsid w:val="00746C83"/>
    <w:rsid w:val="00747D46"/>
    <w:rsid w:val="00750387"/>
    <w:rsid w:val="0075179B"/>
    <w:rsid w:val="007556CC"/>
    <w:rsid w:val="00761464"/>
    <w:rsid w:val="00767BA1"/>
    <w:rsid w:val="00775EB6"/>
    <w:rsid w:val="00781BC8"/>
    <w:rsid w:val="0078448A"/>
    <w:rsid w:val="007866F8"/>
    <w:rsid w:val="00790D00"/>
    <w:rsid w:val="00792D04"/>
    <w:rsid w:val="007940FA"/>
    <w:rsid w:val="007A2AD0"/>
    <w:rsid w:val="007C4897"/>
    <w:rsid w:val="007D4729"/>
    <w:rsid w:val="007D483F"/>
    <w:rsid w:val="007E10ED"/>
    <w:rsid w:val="007E1731"/>
    <w:rsid w:val="007E2B63"/>
    <w:rsid w:val="007E5DF5"/>
    <w:rsid w:val="007E6918"/>
    <w:rsid w:val="007F1CCF"/>
    <w:rsid w:val="007F2B1C"/>
    <w:rsid w:val="007F4A1A"/>
    <w:rsid w:val="007F5719"/>
    <w:rsid w:val="0080122F"/>
    <w:rsid w:val="008018B5"/>
    <w:rsid w:val="00803726"/>
    <w:rsid w:val="008075F9"/>
    <w:rsid w:val="0080767D"/>
    <w:rsid w:val="00807A24"/>
    <w:rsid w:val="00807B0E"/>
    <w:rsid w:val="00817134"/>
    <w:rsid w:val="008174D9"/>
    <w:rsid w:val="00817DAC"/>
    <w:rsid w:val="00826C22"/>
    <w:rsid w:val="00837CB2"/>
    <w:rsid w:val="00837EE4"/>
    <w:rsid w:val="008452A0"/>
    <w:rsid w:val="00846369"/>
    <w:rsid w:val="0085044F"/>
    <w:rsid w:val="0085182C"/>
    <w:rsid w:val="008538D6"/>
    <w:rsid w:val="00855981"/>
    <w:rsid w:val="008613B8"/>
    <w:rsid w:val="008648D5"/>
    <w:rsid w:val="0086779C"/>
    <w:rsid w:val="00867F9F"/>
    <w:rsid w:val="00872CD9"/>
    <w:rsid w:val="0087389F"/>
    <w:rsid w:val="008744D0"/>
    <w:rsid w:val="00876ED9"/>
    <w:rsid w:val="0088132B"/>
    <w:rsid w:val="00881BDA"/>
    <w:rsid w:val="008826B9"/>
    <w:rsid w:val="00885AB2"/>
    <w:rsid w:val="00887B1C"/>
    <w:rsid w:val="0089357B"/>
    <w:rsid w:val="00893A4D"/>
    <w:rsid w:val="008A17CE"/>
    <w:rsid w:val="008A2FBA"/>
    <w:rsid w:val="008A304A"/>
    <w:rsid w:val="008A3222"/>
    <w:rsid w:val="008A5335"/>
    <w:rsid w:val="008A6BD8"/>
    <w:rsid w:val="008B029D"/>
    <w:rsid w:val="008B18C0"/>
    <w:rsid w:val="008B50B6"/>
    <w:rsid w:val="008C36CD"/>
    <w:rsid w:val="008E27FE"/>
    <w:rsid w:val="008E3DDB"/>
    <w:rsid w:val="008F12F4"/>
    <w:rsid w:val="008F4226"/>
    <w:rsid w:val="00905453"/>
    <w:rsid w:val="00907924"/>
    <w:rsid w:val="00912A05"/>
    <w:rsid w:val="00914838"/>
    <w:rsid w:val="00916675"/>
    <w:rsid w:val="00916E4A"/>
    <w:rsid w:val="00923F15"/>
    <w:rsid w:val="00925AD5"/>
    <w:rsid w:val="00926790"/>
    <w:rsid w:val="0093242E"/>
    <w:rsid w:val="0093324C"/>
    <w:rsid w:val="00935B9B"/>
    <w:rsid w:val="009437B2"/>
    <w:rsid w:val="009459EB"/>
    <w:rsid w:val="0095249E"/>
    <w:rsid w:val="009560CD"/>
    <w:rsid w:val="009626A2"/>
    <w:rsid w:val="00964445"/>
    <w:rsid w:val="0096783D"/>
    <w:rsid w:val="00973541"/>
    <w:rsid w:val="00981DFB"/>
    <w:rsid w:val="009823E9"/>
    <w:rsid w:val="009832EB"/>
    <w:rsid w:val="00983F39"/>
    <w:rsid w:val="00984EA3"/>
    <w:rsid w:val="009871C6"/>
    <w:rsid w:val="009906FE"/>
    <w:rsid w:val="00990C27"/>
    <w:rsid w:val="00995BC8"/>
    <w:rsid w:val="009A0D56"/>
    <w:rsid w:val="009A52EC"/>
    <w:rsid w:val="009B07FE"/>
    <w:rsid w:val="009B5C3B"/>
    <w:rsid w:val="009C0FCA"/>
    <w:rsid w:val="009C2193"/>
    <w:rsid w:val="009C64C9"/>
    <w:rsid w:val="009C6A00"/>
    <w:rsid w:val="009C7D5F"/>
    <w:rsid w:val="009D6048"/>
    <w:rsid w:val="009E022A"/>
    <w:rsid w:val="009E15F1"/>
    <w:rsid w:val="009E1720"/>
    <w:rsid w:val="009E6D3C"/>
    <w:rsid w:val="009F01C4"/>
    <w:rsid w:val="009F0838"/>
    <w:rsid w:val="009F3C87"/>
    <w:rsid w:val="00A01E8F"/>
    <w:rsid w:val="00A0456E"/>
    <w:rsid w:val="00A06DD6"/>
    <w:rsid w:val="00A0760E"/>
    <w:rsid w:val="00A125FF"/>
    <w:rsid w:val="00A12805"/>
    <w:rsid w:val="00A12D2C"/>
    <w:rsid w:val="00A16940"/>
    <w:rsid w:val="00A26A62"/>
    <w:rsid w:val="00A276FA"/>
    <w:rsid w:val="00A31A58"/>
    <w:rsid w:val="00A31F97"/>
    <w:rsid w:val="00A334B0"/>
    <w:rsid w:val="00A334E6"/>
    <w:rsid w:val="00A37272"/>
    <w:rsid w:val="00A42ED3"/>
    <w:rsid w:val="00A46B4B"/>
    <w:rsid w:val="00A47A32"/>
    <w:rsid w:val="00A528FE"/>
    <w:rsid w:val="00A5583F"/>
    <w:rsid w:val="00A6132E"/>
    <w:rsid w:val="00A64E84"/>
    <w:rsid w:val="00A701FB"/>
    <w:rsid w:val="00A70ED5"/>
    <w:rsid w:val="00A7318D"/>
    <w:rsid w:val="00A778AD"/>
    <w:rsid w:val="00A8058C"/>
    <w:rsid w:val="00A8282F"/>
    <w:rsid w:val="00A87D6C"/>
    <w:rsid w:val="00A906B7"/>
    <w:rsid w:val="00A93F60"/>
    <w:rsid w:val="00A94B64"/>
    <w:rsid w:val="00AA0559"/>
    <w:rsid w:val="00AB359B"/>
    <w:rsid w:val="00AB4D4F"/>
    <w:rsid w:val="00AC2F9A"/>
    <w:rsid w:val="00AC319F"/>
    <w:rsid w:val="00AC374C"/>
    <w:rsid w:val="00AC73E9"/>
    <w:rsid w:val="00AD3EDC"/>
    <w:rsid w:val="00AE265B"/>
    <w:rsid w:val="00AF16FE"/>
    <w:rsid w:val="00AF1750"/>
    <w:rsid w:val="00AF3EA0"/>
    <w:rsid w:val="00AF3F36"/>
    <w:rsid w:val="00AF54C9"/>
    <w:rsid w:val="00B05D0A"/>
    <w:rsid w:val="00B12733"/>
    <w:rsid w:val="00B205B9"/>
    <w:rsid w:val="00B22E10"/>
    <w:rsid w:val="00B238B3"/>
    <w:rsid w:val="00B30758"/>
    <w:rsid w:val="00B3155E"/>
    <w:rsid w:val="00B322BC"/>
    <w:rsid w:val="00B3508F"/>
    <w:rsid w:val="00B36884"/>
    <w:rsid w:val="00B527F6"/>
    <w:rsid w:val="00B5322A"/>
    <w:rsid w:val="00B55458"/>
    <w:rsid w:val="00B55C15"/>
    <w:rsid w:val="00B642F8"/>
    <w:rsid w:val="00B65A11"/>
    <w:rsid w:val="00B678E4"/>
    <w:rsid w:val="00B718CA"/>
    <w:rsid w:val="00B722A5"/>
    <w:rsid w:val="00B815B9"/>
    <w:rsid w:val="00B832C3"/>
    <w:rsid w:val="00B841BE"/>
    <w:rsid w:val="00B93B03"/>
    <w:rsid w:val="00BB3718"/>
    <w:rsid w:val="00BB5A3B"/>
    <w:rsid w:val="00BC1B88"/>
    <w:rsid w:val="00BC51F1"/>
    <w:rsid w:val="00BD05DC"/>
    <w:rsid w:val="00BD1AD2"/>
    <w:rsid w:val="00BD3B14"/>
    <w:rsid w:val="00BE1A0E"/>
    <w:rsid w:val="00BE24CD"/>
    <w:rsid w:val="00BE287E"/>
    <w:rsid w:val="00BE3E78"/>
    <w:rsid w:val="00BE7938"/>
    <w:rsid w:val="00BF120E"/>
    <w:rsid w:val="00BF6F42"/>
    <w:rsid w:val="00BF7350"/>
    <w:rsid w:val="00C01D46"/>
    <w:rsid w:val="00C04765"/>
    <w:rsid w:val="00C12ACF"/>
    <w:rsid w:val="00C24A43"/>
    <w:rsid w:val="00C260FA"/>
    <w:rsid w:val="00C31490"/>
    <w:rsid w:val="00C3156A"/>
    <w:rsid w:val="00C32993"/>
    <w:rsid w:val="00C34890"/>
    <w:rsid w:val="00C40EA9"/>
    <w:rsid w:val="00C4314E"/>
    <w:rsid w:val="00C43590"/>
    <w:rsid w:val="00C503BE"/>
    <w:rsid w:val="00C51407"/>
    <w:rsid w:val="00C55849"/>
    <w:rsid w:val="00C630FB"/>
    <w:rsid w:val="00C63190"/>
    <w:rsid w:val="00C65D69"/>
    <w:rsid w:val="00C718FB"/>
    <w:rsid w:val="00C74631"/>
    <w:rsid w:val="00C74959"/>
    <w:rsid w:val="00C76973"/>
    <w:rsid w:val="00C800B6"/>
    <w:rsid w:val="00C872F1"/>
    <w:rsid w:val="00C9337E"/>
    <w:rsid w:val="00C94259"/>
    <w:rsid w:val="00C97EDF"/>
    <w:rsid w:val="00CA3F93"/>
    <w:rsid w:val="00CB3BD1"/>
    <w:rsid w:val="00CC4603"/>
    <w:rsid w:val="00CC6131"/>
    <w:rsid w:val="00CE5728"/>
    <w:rsid w:val="00CF4066"/>
    <w:rsid w:val="00CF46C1"/>
    <w:rsid w:val="00CF70C6"/>
    <w:rsid w:val="00D017C1"/>
    <w:rsid w:val="00D06717"/>
    <w:rsid w:val="00D135B2"/>
    <w:rsid w:val="00D136C1"/>
    <w:rsid w:val="00D165EC"/>
    <w:rsid w:val="00D224AF"/>
    <w:rsid w:val="00D2251D"/>
    <w:rsid w:val="00D32F0A"/>
    <w:rsid w:val="00D338A7"/>
    <w:rsid w:val="00D35E93"/>
    <w:rsid w:val="00D41894"/>
    <w:rsid w:val="00D4208F"/>
    <w:rsid w:val="00D43E88"/>
    <w:rsid w:val="00D443C9"/>
    <w:rsid w:val="00D4613F"/>
    <w:rsid w:val="00D52209"/>
    <w:rsid w:val="00D52D64"/>
    <w:rsid w:val="00D5511E"/>
    <w:rsid w:val="00D602BD"/>
    <w:rsid w:val="00D61BFC"/>
    <w:rsid w:val="00D64694"/>
    <w:rsid w:val="00D6501E"/>
    <w:rsid w:val="00D65BC1"/>
    <w:rsid w:val="00D70ABC"/>
    <w:rsid w:val="00D721F1"/>
    <w:rsid w:val="00D72EC7"/>
    <w:rsid w:val="00D80830"/>
    <w:rsid w:val="00D82C8C"/>
    <w:rsid w:val="00D847D0"/>
    <w:rsid w:val="00D87A97"/>
    <w:rsid w:val="00D9565D"/>
    <w:rsid w:val="00D9581E"/>
    <w:rsid w:val="00DA05FB"/>
    <w:rsid w:val="00DA3AF7"/>
    <w:rsid w:val="00DA3FAA"/>
    <w:rsid w:val="00DA4F80"/>
    <w:rsid w:val="00DA7891"/>
    <w:rsid w:val="00DB4600"/>
    <w:rsid w:val="00DB6A4A"/>
    <w:rsid w:val="00DC1F2B"/>
    <w:rsid w:val="00DC4B5C"/>
    <w:rsid w:val="00DC51FF"/>
    <w:rsid w:val="00DC731B"/>
    <w:rsid w:val="00DD22F5"/>
    <w:rsid w:val="00DD3263"/>
    <w:rsid w:val="00DD7240"/>
    <w:rsid w:val="00DD744A"/>
    <w:rsid w:val="00DE02F8"/>
    <w:rsid w:val="00DF293F"/>
    <w:rsid w:val="00DF6FE2"/>
    <w:rsid w:val="00E051C2"/>
    <w:rsid w:val="00E05A0D"/>
    <w:rsid w:val="00E06B57"/>
    <w:rsid w:val="00E114A0"/>
    <w:rsid w:val="00E11B0E"/>
    <w:rsid w:val="00E21254"/>
    <w:rsid w:val="00E2236D"/>
    <w:rsid w:val="00E23E5A"/>
    <w:rsid w:val="00E2540B"/>
    <w:rsid w:val="00E26D72"/>
    <w:rsid w:val="00E27636"/>
    <w:rsid w:val="00E30E47"/>
    <w:rsid w:val="00E3400F"/>
    <w:rsid w:val="00E34788"/>
    <w:rsid w:val="00E365EC"/>
    <w:rsid w:val="00E36A29"/>
    <w:rsid w:val="00E37F7D"/>
    <w:rsid w:val="00E47BCD"/>
    <w:rsid w:val="00E65686"/>
    <w:rsid w:val="00E7179B"/>
    <w:rsid w:val="00E74B27"/>
    <w:rsid w:val="00E76911"/>
    <w:rsid w:val="00E90557"/>
    <w:rsid w:val="00E915FA"/>
    <w:rsid w:val="00E93297"/>
    <w:rsid w:val="00EA0BAA"/>
    <w:rsid w:val="00EA18A6"/>
    <w:rsid w:val="00EA2740"/>
    <w:rsid w:val="00EA470F"/>
    <w:rsid w:val="00EA4A9E"/>
    <w:rsid w:val="00EB0829"/>
    <w:rsid w:val="00EB4B36"/>
    <w:rsid w:val="00EB6899"/>
    <w:rsid w:val="00EC361E"/>
    <w:rsid w:val="00EC77A2"/>
    <w:rsid w:val="00ED06E7"/>
    <w:rsid w:val="00ED1A0B"/>
    <w:rsid w:val="00ED2115"/>
    <w:rsid w:val="00ED6686"/>
    <w:rsid w:val="00ED71F0"/>
    <w:rsid w:val="00ED7BBD"/>
    <w:rsid w:val="00EE0456"/>
    <w:rsid w:val="00EE1C48"/>
    <w:rsid w:val="00EE3C34"/>
    <w:rsid w:val="00EE4E38"/>
    <w:rsid w:val="00EE69A4"/>
    <w:rsid w:val="00EF35AA"/>
    <w:rsid w:val="00EF3FFC"/>
    <w:rsid w:val="00EF583D"/>
    <w:rsid w:val="00F01279"/>
    <w:rsid w:val="00F012A1"/>
    <w:rsid w:val="00F01B87"/>
    <w:rsid w:val="00F07937"/>
    <w:rsid w:val="00F11313"/>
    <w:rsid w:val="00F1293C"/>
    <w:rsid w:val="00F206EF"/>
    <w:rsid w:val="00F21DE7"/>
    <w:rsid w:val="00F226F1"/>
    <w:rsid w:val="00F23A09"/>
    <w:rsid w:val="00F25C09"/>
    <w:rsid w:val="00F306AF"/>
    <w:rsid w:val="00F30A19"/>
    <w:rsid w:val="00F31B0D"/>
    <w:rsid w:val="00F3404C"/>
    <w:rsid w:val="00F37BF6"/>
    <w:rsid w:val="00F41DD3"/>
    <w:rsid w:val="00F502A4"/>
    <w:rsid w:val="00F531C2"/>
    <w:rsid w:val="00F54D35"/>
    <w:rsid w:val="00F54FA8"/>
    <w:rsid w:val="00F6256E"/>
    <w:rsid w:val="00F62DB3"/>
    <w:rsid w:val="00F6303C"/>
    <w:rsid w:val="00F73351"/>
    <w:rsid w:val="00F77891"/>
    <w:rsid w:val="00F85D7B"/>
    <w:rsid w:val="00F9062C"/>
    <w:rsid w:val="00F91739"/>
    <w:rsid w:val="00F91956"/>
    <w:rsid w:val="00F9293F"/>
    <w:rsid w:val="00F975AA"/>
    <w:rsid w:val="00FA039E"/>
    <w:rsid w:val="00FA1345"/>
    <w:rsid w:val="00FA2992"/>
    <w:rsid w:val="00FB26AA"/>
    <w:rsid w:val="00FB5CC6"/>
    <w:rsid w:val="00FB6869"/>
    <w:rsid w:val="00FB77BD"/>
    <w:rsid w:val="00FC4CE6"/>
    <w:rsid w:val="00FC4E09"/>
    <w:rsid w:val="00FC6D58"/>
    <w:rsid w:val="00FD3183"/>
    <w:rsid w:val="00FD4432"/>
    <w:rsid w:val="00FD7EE6"/>
    <w:rsid w:val="00FE2498"/>
    <w:rsid w:val="00FE34D2"/>
    <w:rsid w:val="00FE367D"/>
    <w:rsid w:val="00FE6671"/>
    <w:rsid w:val="00FF12FC"/>
    <w:rsid w:val="00FF2061"/>
    <w:rsid w:val="00FF3B7D"/>
    <w:rsid w:val="00FF4E67"/>
    <w:rsid w:val="00FF5A5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324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547C44"/>
    <w:pPr>
      <w:spacing w:after="0" w:line="360" w:lineRule="auto"/>
      <w:jc w:val="both"/>
    </w:pPr>
    <w:rPr>
      <w:rFonts w:cs="Times New Roman"/>
      <w:sz w:val="26"/>
      <w:szCs w:val="24"/>
      <w:lang w:val="es-ES" w:eastAsia="es-ES"/>
    </w:rPr>
  </w:style>
  <w:style w:type="paragraph" w:styleId="Ttulo1">
    <w:name w:val="heading 1"/>
    <w:aliases w:val="cita"/>
    <w:basedOn w:val="Normal"/>
    <w:next w:val="Normal"/>
    <w:link w:val="Ttulo1Car"/>
    <w:autoRedefine/>
    <w:qFormat/>
    <w:rsid w:val="005B2591"/>
    <w:pPr>
      <w:keepNext/>
      <w:outlineLvl w:val="0"/>
    </w:pPr>
    <w:rPr>
      <w:rFonts w:cs="Arial"/>
      <w:bCs/>
      <w:i/>
      <w:kern w:val="32"/>
      <w:sz w:val="2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ita Car"/>
    <w:basedOn w:val="Fuentedeprrafopredeter"/>
    <w:link w:val="Ttulo1"/>
    <w:rsid w:val="005B2591"/>
    <w:rPr>
      <w:rFonts w:eastAsia="Times New Roman" w:cs="Arial"/>
      <w:bCs/>
      <w:i/>
      <w:kern w:val="32"/>
      <w:szCs w:val="32"/>
      <w:lang w:val="es-ES" w:eastAsia="es-ES"/>
    </w:rPr>
  </w:style>
  <w:style w:type="table" w:styleId="Tablaconcuadrcula">
    <w:name w:val="Table Grid"/>
    <w:basedOn w:val="Tablanormal"/>
    <w:uiPriority w:val="59"/>
    <w:rsid w:val="00547C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547C44"/>
    <w:pPr>
      <w:spacing w:after="120"/>
    </w:pPr>
  </w:style>
  <w:style w:type="character" w:customStyle="1" w:styleId="TextoindependienteCar">
    <w:name w:val="Texto independiente Car"/>
    <w:basedOn w:val="Fuentedeprrafopredeter"/>
    <w:link w:val="Textoindependiente"/>
    <w:uiPriority w:val="99"/>
    <w:semiHidden/>
    <w:rsid w:val="00547C44"/>
    <w:rPr>
      <w:rFonts w:cs="Times New Roman"/>
      <w:sz w:val="26"/>
      <w:szCs w:val="24"/>
      <w:lang w:val="es-ES" w:eastAsia="es-ES"/>
    </w:rPr>
  </w:style>
  <w:style w:type="paragraph" w:styleId="Textoindependienteprimerasangra">
    <w:name w:val="Body Text First Indent"/>
    <w:basedOn w:val="Textoindependiente"/>
    <w:link w:val="TextoindependienteprimerasangraCar"/>
    <w:rsid w:val="00547C44"/>
    <w:pPr>
      <w:ind w:firstLine="210"/>
    </w:pPr>
  </w:style>
  <w:style w:type="character" w:customStyle="1" w:styleId="TextoindependienteprimerasangraCar">
    <w:name w:val="Texto independiente primera sangría Car"/>
    <w:basedOn w:val="TextoindependienteCar"/>
    <w:link w:val="Textoindependienteprimerasangra"/>
    <w:rsid w:val="00547C44"/>
    <w:rPr>
      <w:rFonts w:cs="Times New Roman"/>
      <w:sz w:val="26"/>
      <w:szCs w:val="24"/>
      <w:lang w:val="es-ES" w:eastAsia="es-ES"/>
    </w:rPr>
  </w:style>
  <w:style w:type="paragraph" w:styleId="Prrafodelista">
    <w:name w:val="List Paragraph"/>
    <w:basedOn w:val="Normal"/>
    <w:uiPriority w:val="34"/>
    <w:qFormat/>
    <w:rsid w:val="00547C44"/>
    <w:pPr>
      <w:ind w:left="720"/>
      <w:contextualSpacing/>
    </w:pPr>
  </w:style>
  <w:style w:type="character" w:styleId="Hipervnculo">
    <w:name w:val="Hyperlink"/>
    <w:basedOn w:val="Fuentedeprrafopredeter"/>
    <w:uiPriority w:val="99"/>
    <w:unhideWhenUsed/>
    <w:rsid w:val="00547C44"/>
    <w:rPr>
      <w:color w:val="0000FF" w:themeColor="hyperlink"/>
      <w:u w:val="single"/>
    </w:rPr>
  </w:style>
  <w:style w:type="paragraph" w:styleId="NormalWeb">
    <w:name w:val="Normal (Web)"/>
    <w:basedOn w:val="Normal"/>
    <w:rsid w:val="00190533"/>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190533"/>
    <w:pPr>
      <w:spacing w:before="100" w:beforeAutospacing="1" w:after="100" w:afterAutospacing="1" w:line="240" w:lineRule="auto"/>
      <w:jc w:val="left"/>
    </w:pPr>
    <w:rPr>
      <w:rFonts w:ascii="Times New Roman" w:hAnsi="Times New Roman"/>
      <w:sz w:val="24"/>
      <w:lang w:val="es-MX" w:eastAsia="es-MX"/>
    </w:rPr>
  </w:style>
  <w:style w:type="character" w:customStyle="1" w:styleId="apple-converted-space">
    <w:name w:val="apple-converted-space"/>
    <w:basedOn w:val="Fuentedeprrafopredeter"/>
    <w:rsid w:val="00190533"/>
  </w:style>
  <w:style w:type="paragraph" w:styleId="Encabezado">
    <w:name w:val="header"/>
    <w:basedOn w:val="Normal"/>
    <w:link w:val="EncabezadoCar"/>
    <w:uiPriority w:val="99"/>
    <w:unhideWhenUsed/>
    <w:rsid w:val="00EE69A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E69A4"/>
    <w:rPr>
      <w:rFonts w:cs="Times New Roman"/>
      <w:sz w:val="26"/>
      <w:szCs w:val="24"/>
      <w:lang w:val="es-ES" w:eastAsia="es-ES"/>
    </w:rPr>
  </w:style>
  <w:style w:type="paragraph" w:styleId="Piedepgina">
    <w:name w:val="footer"/>
    <w:basedOn w:val="Normal"/>
    <w:link w:val="PiedepginaCar"/>
    <w:uiPriority w:val="99"/>
    <w:unhideWhenUsed/>
    <w:rsid w:val="00EE69A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E69A4"/>
    <w:rPr>
      <w:rFonts w:cs="Times New Roman"/>
      <w:sz w:val="26"/>
      <w:szCs w:val="24"/>
      <w:lang w:val="es-ES" w:eastAsia="es-ES"/>
    </w:rPr>
  </w:style>
  <w:style w:type="paragraph" w:styleId="Textodeglobo">
    <w:name w:val="Balloon Text"/>
    <w:basedOn w:val="Normal"/>
    <w:link w:val="TextodegloboCar"/>
    <w:uiPriority w:val="99"/>
    <w:semiHidden/>
    <w:unhideWhenUsed/>
    <w:rsid w:val="004C50E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0E3"/>
    <w:rPr>
      <w:rFonts w:ascii="Tahoma" w:hAnsi="Tahoma" w:cs="Tahoma"/>
      <w:sz w:val="16"/>
      <w:szCs w:val="16"/>
      <w:lang w:val="es-ES" w:eastAsia="es-ES"/>
    </w:rPr>
  </w:style>
  <w:style w:type="character" w:customStyle="1" w:styleId="cs9b0541cf">
    <w:name w:val="cs9b0541cf"/>
    <w:basedOn w:val="Fuentedeprrafopredeter"/>
    <w:rsid w:val="00202A8C"/>
  </w:style>
  <w:style w:type="character" w:customStyle="1" w:styleId="cs3c846dc6">
    <w:name w:val="cs3c846dc6"/>
    <w:basedOn w:val="Fuentedeprrafopredeter"/>
    <w:rsid w:val="00202A8C"/>
  </w:style>
  <w:style w:type="character" w:customStyle="1" w:styleId="lbl-encabezado-negro">
    <w:name w:val="lbl-encabezado-negro"/>
    <w:basedOn w:val="Fuentedeprrafopredeter"/>
    <w:rsid w:val="000B4951"/>
  </w:style>
  <w:style w:type="character" w:customStyle="1" w:styleId="red">
    <w:name w:val="red"/>
    <w:basedOn w:val="Fuentedeprrafopredeter"/>
    <w:rsid w:val="00BE3E78"/>
  </w:style>
  <w:style w:type="paragraph" w:styleId="Textonotapie">
    <w:name w:val="footnote text"/>
    <w:basedOn w:val="Normal"/>
    <w:link w:val="TextonotapieCar"/>
    <w:uiPriority w:val="99"/>
    <w:unhideWhenUsed/>
    <w:rsid w:val="00244E9C"/>
    <w:pPr>
      <w:spacing w:line="240" w:lineRule="auto"/>
      <w:jc w:val="left"/>
    </w:pPr>
    <w:rPr>
      <w:rFonts w:ascii="Arial" w:hAnsi="Arial" w:cs="Arial"/>
      <w:sz w:val="20"/>
      <w:szCs w:val="20"/>
      <w:lang w:val="es-MX"/>
    </w:rPr>
  </w:style>
  <w:style w:type="character" w:customStyle="1" w:styleId="TextonotapieCar">
    <w:name w:val="Texto nota pie Car"/>
    <w:basedOn w:val="Fuentedeprrafopredeter"/>
    <w:link w:val="Textonotapie"/>
    <w:uiPriority w:val="99"/>
    <w:rsid w:val="00244E9C"/>
    <w:rPr>
      <w:rFonts w:ascii="Arial" w:hAnsi="Arial" w:cs="Arial"/>
      <w:sz w:val="20"/>
      <w:szCs w:val="20"/>
      <w:lang w:eastAsia="es-ES"/>
    </w:rPr>
  </w:style>
  <w:style w:type="character" w:styleId="Refdenotaalpie">
    <w:name w:val="footnote reference"/>
    <w:basedOn w:val="Fuentedeprrafopredeter"/>
    <w:uiPriority w:val="99"/>
    <w:unhideWhenUsed/>
    <w:rsid w:val="00244E9C"/>
    <w:rPr>
      <w:vertAlign w:val="superscript"/>
    </w:rPr>
  </w:style>
  <w:style w:type="paragraph" w:customStyle="1" w:styleId="Texto0">
    <w:name w:val="Texto"/>
    <w:basedOn w:val="Normal"/>
    <w:link w:val="TextoCar"/>
    <w:rsid w:val="0061318A"/>
    <w:pPr>
      <w:spacing w:after="101" w:line="216" w:lineRule="exact"/>
      <w:ind w:firstLine="288"/>
    </w:pPr>
    <w:rPr>
      <w:rFonts w:ascii="Arial" w:hAnsi="Arial" w:cs="Arial"/>
      <w:sz w:val="18"/>
      <w:szCs w:val="20"/>
      <w:lang w:val="es-MX"/>
    </w:rPr>
  </w:style>
  <w:style w:type="paragraph" w:customStyle="1" w:styleId="ANOTACION">
    <w:name w:val="ANOTACION"/>
    <w:basedOn w:val="Normal"/>
    <w:link w:val="ANOTACIONCar"/>
    <w:rsid w:val="0061318A"/>
    <w:pPr>
      <w:spacing w:before="101" w:after="101" w:line="216" w:lineRule="atLeast"/>
      <w:jc w:val="center"/>
    </w:pPr>
    <w:rPr>
      <w:rFonts w:ascii="Times New Roman" w:hAnsi="Times New Roman"/>
      <w:b/>
      <w:sz w:val="18"/>
      <w:szCs w:val="20"/>
      <w:lang w:val="es-ES_tradnl"/>
    </w:rPr>
  </w:style>
  <w:style w:type="character" w:customStyle="1" w:styleId="TextoCar">
    <w:name w:val="Texto Car"/>
    <w:link w:val="Texto0"/>
    <w:locked/>
    <w:rsid w:val="0061318A"/>
    <w:rPr>
      <w:rFonts w:ascii="Arial" w:hAnsi="Arial" w:cs="Arial"/>
      <w:sz w:val="18"/>
      <w:szCs w:val="20"/>
      <w:lang w:eastAsia="es-ES"/>
    </w:rPr>
  </w:style>
  <w:style w:type="character" w:customStyle="1" w:styleId="ANOTACIONCar">
    <w:name w:val="ANOTACION Car"/>
    <w:link w:val="ANOTACION"/>
    <w:locked/>
    <w:rsid w:val="0061318A"/>
    <w:rPr>
      <w:rFonts w:ascii="Times New Roman" w:hAnsi="Times New Roman" w:cs="Times New Roman"/>
      <w:b/>
      <w:sz w:val="18"/>
      <w:szCs w:val="20"/>
      <w:lang w:val="es-ES_tradnl" w:eastAsia="es-ES"/>
    </w:rPr>
  </w:style>
  <w:style w:type="paragraph" w:customStyle="1" w:styleId="corte1datos">
    <w:name w:val="corte1 datos"/>
    <w:basedOn w:val="Normal"/>
    <w:link w:val="corte1datosCar"/>
    <w:qFormat/>
    <w:rsid w:val="00B322BC"/>
    <w:pPr>
      <w:spacing w:line="240" w:lineRule="auto"/>
      <w:ind w:left="2552"/>
      <w:jc w:val="left"/>
    </w:pPr>
    <w:rPr>
      <w:rFonts w:ascii="Arial" w:hAnsi="Arial"/>
      <w:b/>
      <w:caps/>
      <w:sz w:val="30"/>
      <w:szCs w:val="20"/>
      <w:lang w:eastAsia="es-MX"/>
    </w:rPr>
  </w:style>
  <w:style w:type="paragraph" w:customStyle="1" w:styleId="corte2ponente">
    <w:name w:val="corte2 ponente"/>
    <w:basedOn w:val="Normal"/>
    <w:link w:val="corte2ponenteCar"/>
    <w:uiPriority w:val="99"/>
    <w:rsid w:val="00B322BC"/>
    <w:pPr>
      <w:spacing w:line="240" w:lineRule="auto"/>
      <w:jc w:val="left"/>
    </w:pPr>
    <w:rPr>
      <w:rFonts w:ascii="Arial" w:hAnsi="Arial"/>
      <w:b/>
      <w:caps/>
      <w:sz w:val="30"/>
      <w:szCs w:val="20"/>
      <w:lang w:eastAsia="es-MX"/>
    </w:rPr>
  </w:style>
  <w:style w:type="character" w:customStyle="1" w:styleId="corte2ponenteCar">
    <w:name w:val="corte2 ponente Car"/>
    <w:link w:val="corte2ponente"/>
    <w:uiPriority w:val="99"/>
    <w:rsid w:val="00B322BC"/>
    <w:rPr>
      <w:rFonts w:ascii="Arial" w:hAnsi="Arial" w:cs="Times New Roman"/>
      <w:b/>
      <w:caps/>
      <w:sz w:val="30"/>
      <w:szCs w:val="20"/>
      <w:lang w:eastAsia="es-MX"/>
    </w:rPr>
  </w:style>
  <w:style w:type="character" w:customStyle="1" w:styleId="corte1datosCar">
    <w:name w:val="corte1 datos Car"/>
    <w:link w:val="corte1datos"/>
    <w:rsid w:val="00B322BC"/>
    <w:rPr>
      <w:rFonts w:ascii="Arial" w:hAnsi="Arial" w:cs="Times New Roman"/>
      <w:b/>
      <w:caps/>
      <w:sz w:val="30"/>
      <w:szCs w:val="20"/>
      <w:lang w:eastAsia="es-MX"/>
    </w:rPr>
  </w:style>
  <w:style w:type="paragraph" w:customStyle="1" w:styleId="corte4fondo">
    <w:name w:val="corte4 fondo"/>
    <w:basedOn w:val="Normal"/>
    <w:link w:val="corte4fondoCar1"/>
    <w:qFormat/>
    <w:rsid w:val="005A38DC"/>
    <w:pPr>
      <w:ind w:firstLine="709"/>
    </w:pPr>
    <w:rPr>
      <w:rFonts w:ascii="Arial" w:hAnsi="Arial"/>
      <w:sz w:val="30"/>
      <w:szCs w:val="20"/>
      <w:lang w:eastAsia="es-MX"/>
    </w:rPr>
  </w:style>
  <w:style w:type="character" w:customStyle="1" w:styleId="corte4fondoCar1">
    <w:name w:val="corte4 fondo Car1"/>
    <w:link w:val="corte4fondo"/>
    <w:rsid w:val="005A38DC"/>
    <w:rPr>
      <w:rFonts w:ascii="Arial" w:hAnsi="Arial" w:cs="Times New Roman"/>
      <w:sz w:val="30"/>
      <w:szCs w:val="20"/>
      <w:lang w:eastAsia="es-MX"/>
    </w:rPr>
  </w:style>
  <w:style w:type="paragraph" w:customStyle="1" w:styleId="Default">
    <w:name w:val="Default"/>
    <w:rsid w:val="00416AE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222063992">
      <w:bodyDiv w:val="1"/>
      <w:marLeft w:val="0"/>
      <w:marRight w:val="0"/>
      <w:marTop w:val="0"/>
      <w:marBottom w:val="0"/>
      <w:divBdr>
        <w:top w:val="none" w:sz="0" w:space="0" w:color="auto"/>
        <w:left w:val="none" w:sz="0" w:space="0" w:color="auto"/>
        <w:bottom w:val="none" w:sz="0" w:space="0" w:color="auto"/>
        <w:right w:val="none" w:sz="0" w:space="0" w:color="auto"/>
      </w:divBdr>
      <w:divsChild>
        <w:div w:id="1400251041">
          <w:marLeft w:val="0"/>
          <w:marRight w:val="0"/>
          <w:marTop w:val="0"/>
          <w:marBottom w:val="0"/>
          <w:divBdr>
            <w:top w:val="none" w:sz="0" w:space="0" w:color="auto"/>
            <w:left w:val="none" w:sz="0" w:space="0" w:color="auto"/>
            <w:bottom w:val="none" w:sz="0" w:space="0" w:color="auto"/>
            <w:right w:val="none" w:sz="0" w:space="0" w:color="auto"/>
          </w:divBdr>
        </w:div>
      </w:divsChild>
    </w:div>
    <w:div w:id="765002476">
      <w:bodyDiv w:val="1"/>
      <w:marLeft w:val="0"/>
      <w:marRight w:val="0"/>
      <w:marTop w:val="0"/>
      <w:marBottom w:val="0"/>
      <w:divBdr>
        <w:top w:val="none" w:sz="0" w:space="0" w:color="auto"/>
        <w:left w:val="none" w:sz="0" w:space="0" w:color="auto"/>
        <w:bottom w:val="none" w:sz="0" w:space="0" w:color="auto"/>
        <w:right w:val="none" w:sz="0" w:space="0" w:color="auto"/>
      </w:divBdr>
    </w:div>
    <w:div w:id="964505087">
      <w:bodyDiv w:val="1"/>
      <w:marLeft w:val="0"/>
      <w:marRight w:val="0"/>
      <w:marTop w:val="0"/>
      <w:marBottom w:val="0"/>
      <w:divBdr>
        <w:top w:val="none" w:sz="0" w:space="0" w:color="auto"/>
        <w:left w:val="none" w:sz="0" w:space="0" w:color="auto"/>
        <w:bottom w:val="none" w:sz="0" w:space="0" w:color="auto"/>
        <w:right w:val="none" w:sz="0" w:space="0" w:color="auto"/>
      </w:divBdr>
      <w:divsChild>
        <w:div w:id="1490251805">
          <w:marLeft w:val="0"/>
          <w:marRight w:val="0"/>
          <w:marTop w:val="0"/>
          <w:marBottom w:val="0"/>
          <w:divBdr>
            <w:top w:val="none" w:sz="0" w:space="0" w:color="auto"/>
            <w:left w:val="none" w:sz="0" w:space="0" w:color="auto"/>
            <w:bottom w:val="none" w:sz="0" w:space="0" w:color="auto"/>
            <w:right w:val="none" w:sz="0" w:space="0" w:color="auto"/>
          </w:divBdr>
        </w:div>
      </w:divsChild>
    </w:div>
    <w:div w:id="1271165483">
      <w:bodyDiv w:val="1"/>
      <w:marLeft w:val="0"/>
      <w:marRight w:val="0"/>
      <w:marTop w:val="0"/>
      <w:marBottom w:val="0"/>
      <w:divBdr>
        <w:top w:val="none" w:sz="0" w:space="0" w:color="auto"/>
        <w:left w:val="none" w:sz="0" w:space="0" w:color="auto"/>
        <w:bottom w:val="none" w:sz="0" w:space="0" w:color="auto"/>
        <w:right w:val="none" w:sz="0" w:space="0" w:color="auto"/>
      </w:divBdr>
      <w:divsChild>
        <w:div w:id="256906233">
          <w:marLeft w:val="0"/>
          <w:marRight w:val="0"/>
          <w:marTop w:val="0"/>
          <w:marBottom w:val="0"/>
          <w:divBdr>
            <w:top w:val="none" w:sz="0" w:space="0" w:color="auto"/>
            <w:left w:val="none" w:sz="0" w:space="0" w:color="auto"/>
            <w:bottom w:val="none" w:sz="0" w:space="0" w:color="auto"/>
            <w:right w:val="none" w:sz="0" w:space="0" w:color="auto"/>
          </w:divBdr>
        </w:div>
      </w:divsChild>
    </w:div>
    <w:div w:id="2044792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72E818-2C18-4581-B85E-1211DBF8B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1978</TotalTime>
  <Pages>1</Pages>
  <Words>5208</Words>
  <Characters>28645</Characters>
  <Application>Microsoft Office Word</Application>
  <DocSecurity>0</DocSecurity>
  <Lines>238</Lines>
  <Paragraphs>67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33786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ALDO</cp:lastModifiedBy>
  <cp:revision>189</cp:revision>
  <cp:lastPrinted>2019-01-25T16:28:00Z</cp:lastPrinted>
  <dcterms:created xsi:type="dcterms:W3CDTF">2018-08-20T14:02:00Z</dcterms:created>
  <dcterms:modified xsi:type="dcterms:W3CDTF">2019-01-25T16:28:00Z</dcterms:modified>
</cp:coreProperties>
</file>