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05CD" w:rsidRDefault="00D205CD" w:rsidP="00D205CD">
      <w:pPr>
        <w:ind w:firstLine="708"/>
        <w:jc w:val="right"/>
        <w:rPr>
          <w:rFonts w:ascii="Tahoma" w:hAnsi="Tahoma" w:cs="Tahoma"/>
          <w:b/>
          <w:sz w:val="22"/>
          <w:szCs w:val="22"/>
          <w:lang w:val="es-MX"/>
        </w:rPr>
      </w:pPr>
    </w:p>
    <w:p w:rsidR="00D205CD" w:rsidRDefault="00D205CD" w:rsidP="00D205CD">
      <w:pPr>
        <w:ind w:firstLine="708"/>
        <w:jc w:val="right"/>
        <w:rPr>
          <w:rFonts w:ascii="Tahoma" w:hAnsi="Tahoma" w:cs="Tahoma"/>
          <w:b/>
          <w:sz w:val="22"/>
          <w:szCs w:val="22"/>
          <w:lang w:val="es-MX"/>
        </w:rPr>
      </w:pPr>
      <w:r>
        <w:rPr>
          <w:rFonts w:ascii="Tahoma" w:hAnsi="Tahoma" w:cs="Tahoma"/>
          <w:b/>
          <w:sz w:val="22"/>
          <w:szCs w:val="22"/>
          <w:lang w:val="es-MX"/>
        </w:rPr>
        <w:t xml:space="preserve">Matehuala, S.L.P. a 08 de </w:t>
      </w:r>
      <w:proofErr w:type="gramStart"/>
      <w:r>
        <w:rPr>
          <w:rFonts w:ascii="Tahoma" w:hAnsi="Tahoma" w:cs="Tahoma"/>
          <w:b/>
          <w:sz w:val="22"/>
          <w:szCs w:val="22"/>
          <w:lang w:val="es-MX"/>
        </w:rPr>
        <w:t>Febrero</w:t>
      </w:r>
      <w:proofErr w:type="gramEnd"/>
      <w:r>
        <w:rPr>
          <w:rFonts w:ascii="Tahoma" w:hAnsi="Tahoma" w:cs="Tahoma"/>
          <w:b/>
          <w:sz w:val="22"/>
          <w:szCs w:val="22"/>
          <w:lang w:val="es-MX"/>
        </w:rPr>
        <w:t xml:space="preserve"> del 2019</w:t>
      </w:r>
    </w:p>
    <w:p w:rsidR="00D205CD" w:rsidRDefault="00D205CD" w:rsidP="00D205CD">
      <w:pPr>
        <w:jc w:val="right"/>
        <w:rPr>
          <w:rFonts w:ascii="Tahoma" w:hAnsi="Tahoma" w:cs="Tahoma"/>
          <w:b/>
          <w:sz w:val="22"/>
          <w:szCs w:val="22"/>
          <w:lang w:val="es-MX"/>
        </w:rPr>
      </w:pPr>
      <w:r>
        <w:rPr>
          <w:rFonts w:ascii="Tahoma" w:hAnsi="Tahoma" w:cs="Tahoma"/>
          <w:b/>
          <w:sz w:val="22"/>
          <w:szCs w:val="22"/>
          <w:lang w:val="es-MX"/>
        </w:rPr>
        <w:t>Sección: Dirección General</w:t>
      </w:r>
    </w:p>
    <w:p w:rsidR="00D205CD" w:rsidRDefault="00D205CD" w:rsidP="00D205CD">
      <w:pPr>
        <w:jc w:val="right"/>
        <w:rPr>
          <w:rFonts w:ascii="Tahoma" w:hAnsi="Tahoma" w:cs="Tahoma"/>
          <w:b/>
          <w:sz w:val="22"/>
          <w:szCs w:val="22"/>
          <w:lang w:val="es-MX"/>
        </w:rPr>
      </w:pPr>
      <w:r>
        <w:rPr>
          <w:rFonts w:ascii="Tahoma" w:hAnsi="Tahoma" w:cs="Tahoma"/>
          <w:b/>
          <w:sz w:val="22"/>
          <w:szCs w:val="22"/>
          <w:lang w:val="es-MX"/>
        </w:rPr>
        <w:t>Asunto: el que se indica.</w:t>
      </w:r>
    </w:p>
    <w:p w:rsidR="00D205CD" w:rsidRDefault="00D205CD" w:rsidP="00D205CD">
      <w:pPr>
        <w:rPr>
          <w:rFonts w:ascii="Tahoma" w:hAnsi="Tahoma" w:cs="Tahoma"/>
          <w:b/>
          <w:bCs/>
          <w:sz w:val="22"/>
          <w:szCs w:val="22"/>
        </w:rPr>
      </w:pPr>
    </w:p>
    <w:p w:rsidR="00D205CD" w:rsidRDefault="00D205CD" w:rsidP="00D205CD">
      <w:pPr>
        <w:rPr>
          <w:rFonts w:ascii="Tahoma" w:hAnsi="Tahoma" w:cs="Tahoma"/>
          <w:b/>
          <w:bCs/>
          <w:sz w:val="22"/>
          <w:szCs w:val="22"/>
        </w:rPr>
      </w:pPr>
    </w:p>
    <w:p w:rsidR="00D205CD" w:rsidRDefault="00D205CD" w:rsidP="00D205CD">
      <w:pPr>
        <w:rPr>
          <w:rFonts w:ascii="Tahoma" w:hAnsi="Tahoma" w:cs="Tahoma"/>
          <w:b/>
          <w:bCs/>
          <w:sz w:val="22"/>
          <w:szCs w:val="22"/>
        </w:rPr>
      </w:pPr>
    </w:p>
    <w:p w:rsidR="00D205CD" w:rsidRDefault="00D205CD" w:rsidP="00D205CD">
      <w:pPr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Comisión Estatal de Garantía de Acceso a la Información</w:t>
      </w:r>
    </w:p>
    <w:p w:rsidR="00D205CD" w:rsidRDefault="00D205CD" w:rsidP="00D205CD">
      <w:pPr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Publica CEGAIP</w:t>
      </w:r>
    </w:p>
    <w:p w:rsidR="00D205CD" w:rsidRDefault="00D205CD" w:rsidP="00D205CD">
      <w:pPr>
        <w:rPr>
          <w:rFonts w:ascii="Tahoma" w:hAnsi="Tahoma" w:cs="Tahoma"/>
          <w:b/>
          <w:bCs/>
          <w:sz w:val="22"/>
          <w:szCs w:val="22"/>
        </w:rPr>
      </w:pPr>
    </w:p>
    <w:p w:rsidR="00D205CD" w:rsidRDefault="00D205CD" w:rsidP="00D205CD">
      <w:pPr>
        <w:jc w:val="both"/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A Quien corresponda:</w:t>
      </w:r>
    </w:p>
    <w:p w:rsidR="00D205CD" w:rsidRDefault="00D205CD" w:rsidP="00D205CD">
      <w:pPr>
        <w:jc w:val="both"/>
        <w:rPr>
          <w:rFonts w:ascii="Tahoma" w:hAnsi="Tahoma" w:cs="Tahoma"/>
          <w:b/>
          <w:bCs/>
          <w:sz w:val="22"/>
          <w:szCs w:val="22"/>
        </w:rPr>
      </w:pPr>
    </w:p>
    <w:p w:rsidR="00D205CD" w:rsidRDefault="00D205CD" w:rsidP="00D205CD">
      <w:pPr>
        <w:jc w:val="both"/>
        <w:rPr>
          <w:rFonts w:ascii="Tahoma" w:hAnsi="Tahoma" w:cs="Tahoma"/>
          <w:bCs/>
          <w:sz w:val="22"/>
          <w:szCs w:val="22"/>
        </w:rPr>
      </w:pPr>
      <w:r>
        <w:rPr>
          <w:rFonts w:ascii="Tahoma" w:hAnsi="Tahoma" w:cs="Tahoma"/>
          <w:bCs/>
          <w:sz w:val="22"/>
          <w:szCs w:val="22"/>
        </w:rPr>
        <w:t>En relación a la fracción XXXV La relación de informes que de acuerdo con su naturaleza y la normatividad les sea aplicable o se encuentren obligados a rendir ante cualquier otro sujeto obligado. Deberá incluir, los informes de gobierno; se informa que este Organismo Operador a este periodo enero 2019 aún no se tiene autorizado el informe anual de actividades del ejercicio 2018.</w:t>
      </w:r>
    </w:p>
    <w:p w:rsidR="00D205CD" w:rsidRDefault="00D205CD" w:rsidP="00D205CD">
      <w:pPr>
        <w:jc w:val="both"/>
        <w:rPr>
          <w:rFonts w:ascii="Tahoma" w:hAnsi="Tahoma" w:cs="Tahoma"/>
          <w:sz w:val="22"/>
          <w:szCs w:val="22"/>
          <w:lang w:val="es-MX"/>
        </w:rPr>
      </w:pPr>
    </w:p>
    <w:p w:rsidR="00D205CD" w:rsidRDefault="00D205CD" w:rsidP="00D205CD">
      <w:pPr>
        <w:jc w:val="both"/>
        <w:rPr>
          <w:rFonts w:ascii="Tahoma" w:hAnsi="Tahoma" w:cs="Tahoma"/>
          <w:i/>
          <w:sz w:val="22"/>
          <w:szCs w:val="22"/>
          <w:lang w:val="es-MX"/>
        </w:rPr>
      </w:pPr>
    </w:p>
    <w:p w:rsidR="00D205CD" w:rsidRDefault="00D205CD" w:rsidP="00D205CD">
      <w:pPr>
        <w:jc w:val="both"/>
        <w:rPr>
          <w:rFonts w:ascii="Tahoma" w:hAnsi="Tahoma" w:cs="Tahoma"/>
          <w:i/>
          <w:sz w:val="20"/>
          <w:szCs w:val="22"/>
          <w:lang w:val="es-MX"/>
        </w:rPr>
      </w:pPr>
    </w:p>
    <w:p w:rsidR="00D205CD" w:rsidRDefault="00D205CD" w:rsidP="00D205CD">
      <w:pPr>
        <w:jc w:val="both"/>
        <w:rPr>
          <w:rFonts w:ascii="Tahoma" w:hAnsi="Tahoma" w:cs="Tahoma"/>
          <w:sz w:val="22"/>
          <w:szCs w:val="22"/>
          <w:lang w:val="es-MX"/>
        </w:rPr>
      </w:pPr>
      <w:r>
        <w:rPr>
          <w:rFonts w:ascii="Tahoma" w:hAnsi="Tahoma" w:cs="Tahoma"/>
          <w:sz w:val="22"/>
          <w:szCs w:val="22"/>
          <w:lang w:val="es-MX"/>
        </w:rPr>
        <w:t>Sin más por el momento quedo de usted.</w:t>
      </w:r>
    </w:p>
    <w:p w:rsidR="00D205CD" w:rsidRDefault="00D205CD" w:rsidP="00D205CD">
      <w:pPr>
        <w:jc w:val="both"/>
        <w:rPr>
          <w:rFonts w:ascii="Tahoma" w:hAnsi="Tahoma" w:cs="Tahoma"/>
          <w:sz w:val="22"/>
          <w:szCs w:val="22"/>
          <w:lang w:val="es-MX"/>
        </w:rPr>
      </w:pPr>
    </w:p>
    <w:p w:rsidR="00D205CD" w:rsidRDefault="00D205CD" w:rsidP="00D205CD">
      <w:pPr>
        <w:jc w:val="both"/>
        <w:rPr>
          <w:rFonts w:ascii="Tahoma" w:hAnsi="Tahoma" w:cs="Tahoma"/>
          <w:sz w:val="22"/>
          <w:szCs w:val="22"/>
          <w:lang w:val="es-MX"/>
        </w:rPr>
      </w:pPr>
    </w:p>
    <w:p w:rsidR="00D205CD" w:rsidRDefault="00D205CD" w:rsidP="00D205CD">
      <w:pPr>
        <w:pStyle w:val="Textoindependiente2"/>
        <w:jc w:val="center"/>
        <w:rPr>
          <w:b/>
          <w:bCs/>
          <w:szCs w:val="22"/>
        </w:rPr>
      </w:pPr>
    </w:p>
    <w:p w:rsidR="00D205CD" w:rsidRDefault="00D205CD" w:rsidP="00D205CD">
      <w:pPr>
        <w:pStyle w:val="Textoindependiente2"/>
        <w:rPr>
          <w:b/>
          <w:bCs/>
          <w:szCs w:val="22"/>
        </w:rPr>
      </w:pPr>
    </w:p>
    <w:p w:rsidR="00D205CD" w:rsidRDefault="00D205CD" w:rsidP="00D205CD">
      <w:pPr>
        <w:pStyle w:val="Textoindependiente2"/>
        <w:jc w:val="center"/>
        <w:rPr>
          <w:b/>
          <w:bCs/>
          <w:szCs w:val="22"/>
        </w:rPr>
      </w:pPr>
    </w:p>
    <w:p w:rsidR="00D205CD" w:rsidRDefault="00D205CD" w:rsidP="00D205CD">
      <w:pPr>
        <w:pStyle w:val="Textoindependiente2"/>
        <w:jc w:val="center"/>
        <w:rPr>
          <w:b/>
          <w:bCs/>
          <w:szCs w:val="22"/>
        </w:rPr>
      </w:pPr>
    </w:p>
    <w:p w:rsidR="00D205CD" w:rsidRDefault="00D205CD" w:rsidP="00D205CD">
      <w:pPr>
        <w:pStyle w:val="Textoindependiente2"/>
        <w:jc w:val="center"/>
        <w:rPr>
          <w:b/>
          <w:bCs/>
          <w:szCs w:val="22"/>
        </w:rPr>
      </w:pPr>
      <w:r>
        <w:rPr>
          <w:b/>
          <w:bCs/>
          <w:szCs w:val="22"/>
        </w:rPr>
        <w:t>Atentamente:</w:t>
      </w:r>
    </w:p>
    <w:p w:rsidR="00D205CD" w:rsidRDefault="00D205CD" w:rsidP="00D205CD">
      <w:pPr>
        <w:pStyle w:val="Textoindependiente2"/>
        <w:jc w:val="center"/>
        <w:rPr>
          <w:b/>
          <w:bCs/>
          <w:szCs w:val="22"/>
        </w:rPr>
      </w:pPr>
    </w:p>
    <w:p w:rsidR="00D205CD" w:rsidRDefault="00D205CD" w:rsidP="00D205CD">
      <w:pPr>
        <w:pStyle w:val="Textoindependiente2"/>
        <w:rPr>
          <w:b/>
          <w:bCs/>
          <w:szCs w:val="22"/>
        </w:rPr>
      </w:pPr>
    </w:p>
    <w:p w:rsidR="00D205CD" w:rsidRDefault="00D205CD" w:rsidP="00D205CD">
      <w:pPr>
        <w:pStyle w:val="Textoindependiente2"/>
        <w:rPr>
          <w:b/>
          <w:bCs/>
          <w:szCs w:val="22"/>
        </w:rPr>
      </w:pPr>
    </w:p>
    <w:p w:rsidR="00D205CD" w:rsidRDefault="00D205CD" w:rsidP="00D205CD">
      <w:pPr>
        <w:jc w:val="center"/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__________________________________</w:t>
      </w:r>
    </w:p>
    <w:p w:rsidR="00D205CD" w:rsidRDefault="00D205CD" w:rsidP="00D205CD">
      <w:pPr>
        <w:jc w:val="center"/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Ing. Guillermo Martín Torres Soto</w:t>
      </w:r>
    </w:p>
    <w:p w:rsidR="00D205CD" w:rsidRDefault="00D205CD" w:rsidP="00D205CD">
      <w:pPr>
        <w:jc w:val="center"/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Director General de SAPSAM</w:t>
      </w:r>
    </w:p>
    <w:p w:rsidR="00D205CD" w:rsidRDefault="00D205CD" w:rsidP="00D205CD">
      <w:pPr>
        <w:jc w:val="center"/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(rubrica)</w:t>
      </w:r>
    </w:p>
    <w:p w:rsidR="00D205CD" w:rsidRDefault="00D205CD" w:rsidP="00D205CD">
      <w:pPr>
        <w:rPr>
          <w:rFonts w:ascii="Tahoma" w:hAnsi="Tahoma" w:cs="Tahoma"/>
          <w:szCs w:val="18"/>
        </w:rPr>
      </w:pPr>
    </w:p>
    <w:p w:rsidR="00D205CD" w:rsidRDefault="00D205CD" w:rsidP="00D205CD">
      <w:pPr>
        <w:rPr>
          <w:rFonts w:ascii="Tahoma" w:hAnsi="Tahoma" w:cs="Tahoma"/>
          <w:szCs w:val="18"/>
        </w:rPr>
      </w:pPr>
    </w:p>
    <w:p w:rsidR="00D205CD" w:rsidRDefault="00D205CD" w:rsidP="00D205CD">
      <w:pPr>
        <w:rPr>
          <w:rFonts w:ascii="Tahoma" w:hAnsi="Tahoma" w:cs="Tahoma"/>
          <w:sz w:val="22"/>
          <w:szCs w:val="18"/>
        </w:rPr>
      </w:pPr>
    </w:p>
    <w:p w:rsidR="00D205CD" w:rsidRDefault="00D205CD" w:rsidP="00D205CD">
      <w:pPr>
        <w:rPr>
          <w:rFonts w:ascii="Tahoma" w:hAnsi="Tahoma" w:cs="Tahoma"/>
          <w:sz w:val="16"/>
          <w:szCs w:val="18"/>
        </w:rPr>
      </w:pPr>
      <w:proofErr w:type="spellStart"/>
      <w:r>
        <w:rPr>
          <w:rFonts w:ascii="Tahoma" w:hAnsi="Tahoma" w:cs="Tahoma"/>
          <w:sz w:val="16"/>
          <w:szCs w:val="18"/>
        </w:rPr>
        <w:t>c.c.p</w:t>
      </w:r>
      <w:proofErr w:type="spellEnd"/>
      <w:r>
        <w:rPr>
          <w:rFonts w:ascii="Tahoma" w:hAnsi="Tahoma" w:cs="Tahoma"/>
          <w:sz w:val="16"/>
          <w:szCs w:val="18"/>
        </w:rPr>
        <w:t>. Expediente</w:t>
      </w:r>
    </w:p>
    <w:p w:rsidR="00D205CD" w:rsidRDefault="00D205CD" w:rsidP="00D205CD">
      <w:pPr>
        <w:rPr>
          <w:rFonts w:ascii="Tahoma" w:hAnsi="Tahoma" w:cs="Tahoma"/>
          <w:sz w:val="20"/>
          <w:szCs w:val="22"/>
        </w:rPr>
      </w:pPr>
      <w:r>
        <w:rPr>
          <w:rFonts w:ascii="Tahoma" w:hAnsi="Tahoma" w:cs="Tahoma"/>
          <w:sz w:val="16"/>
          <w:szCs w:val="18"/>
        </w:rPr>
        <w:t xml:space="preserve">I’GMTS/ </w:t>
      </w:r>
      <w:proofErr w:type="spellStart"/>
      <w:r>
        <w:rPr>
          <w:rFonts w:ascii="Tahoma" w:hAnsi="Tahoma" w:cs="Tahoma"/>
          <w:sz w:val="16"/>
          <w:szCs w:val="18"/>
        </w:rPr>
        <w:t>bgcc</w:t>
      </w:r>
      <w:proofErr w:type="spellEnd"/>
    </w:p>
    <w:p w:rsidR="00D205CD" w:rsidRDefault="00D205CD" w:rsidP="00D205CD">
      <w:pPr>
        <w:rPr>
          <w:sz w:val="32"/>
        </w:rPr>
      </w:pPr>
    </w:p>
    <w:p w:rsidR="00D205CD" w:rsidRDefault="00D205CD" w:rsidP="00D205CD">
      <w:pPr>
        <w:rPr>
          <w:sz w:val="32"/>
        </w:rPr>
      </w:pPr>
    </w:p>
    <w:p w:rsidR="00A54717" w:rsidRDefault="00A54717">
      <w:bookmarkStart w:id="0" w:name="_GoBack"/>
      <w:bookmarkEnd w:id="0"/>
    </w:p>
    <w:sectPr w:rsidR="00A5471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5CD"/>
    <w:rsid w:val="00A54717"/>
    <w:rsid w:val="00D20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E69508-4FEB-4E6F-B75D-67FCF98AA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05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semiHidden/>
    <w:unhideWhenUsed/>
    <w:rsid w:val="00D205CD"/>
    <w:pPr>
      <w:jc w:val="both"/>
    </w:pPr>
    <w:rPr>
      <w:rFonts w:ascii="Tahoma" w:hAnsi="Tahoma" w:cs="Tahoma"/>
      <w:sz w:val="22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D205CD"/>
    <w:rPr>
      <w:rFonts w:ascii="Tahoma" w:eastAsia="Times New Roman" w:hAnsi="Tahoma" w:cs="Tahoma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005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CARRANZA</dc:creator>
  <cp:keywords/>
  <dc:description/>
  <cp:lastModifiedBy>BRENDA CARRANZA</cp:lastModifiedBy>
  <cp:revision>1</cp:revision>
  <dcterms:created xsi:type="dcterms:W3CDTF">2019-02-08T21:41:00Z</dcterms:created>
  <dcterms:modified xsi:type="dcterms:W3CDTF">2019-02-08T21:42:00Z</dcterms:modified>
</cp:coreProperties>
</file>