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463" w:rsidRDefault="005A59E4" w:rsidP="00391885">
      <w:pPr>
        <w:spacing w:after="0"/>
        <w:jc w:val="both"/>
        <w:rPr>
          <w:rFonts w:eastAsia="Arial Unicode MS" w:cstheme="minorHAnsi"/>
          <w:b/>
          <w:sz w:val="20"/>
          <w:szCs w:val="20"/>
        </w:rPr>
      </w:pPr>
      <w:r w:rsidRPr="00F255BE">
        <w:rPr>
          <w:rFonts w:eastAsia="Arial Unicode MS" w:cstheme="minorHAnsi"/>
          <w:noProof/>
          <w:sz w:val="20"/>
          <w:szCs w:val="20"/>
          <w:lang w:eastAsia="es-MX"/>
        </w:rPr>
        <w:drawing>
          <wp:anchor distT="0" distB="0" distL="114300" distR="114300" simplePos="0" relativeHeight="251659264" behindDoc="1" locked="0" layoutInCell="1" allowOverlap="1" wp14:anchorId="0098656D" wp14:editId="7177B756">
            <wp:simplePos x="0" y="0"/>
            <wp:positionH relativeFrom="column">
              <wp:posOffset>-20320</wp:posOffset>
            </wp:positionH>
            <wp:positionV relativeFrom="paragraph">
              <wp:posOffset>-368300</wp:posOffset>
            </wp:positionV>
            <wp:extent cx="1423035" cy="718185"/>
            <wp:effectExtent l="0" t="0" r="0" b="5715"/>
            <wp:wrapThrough wrapText="bothSides">
              <wp:wrapPolygon edited="0">
                <wp:start x="6940" y="0"/>
                <wp:lineTo x="1735" y="6302"/>
                <wp:lineTo x="0" y="9167"/>
                <wp:lineTo x="0" y="12032"/>
                <wp:lineTo x="4627" y="18907"/>
                <wp:lineTo x="6072" y="18907"/>
                <wp:lineTo x="6940" y="21199"/>
                <wp:lineTo x="8675" y="21199"/>
                <wp:lineTo x="17639" y="18907"/>
                <wp:lineTo x="20819" y="15469"/>
                <wp:lineTo x="19663" y="9740"/>
                <wp:lineTo x="20241" y="4584"/>
                <wp:lineTo x="17639" y="2865"/>
                <wp:lineTo x="8675" y="0"/>
                <wp:lineTo x="6940" y="0"/>
              </wp:wrapPolygon>
            </wp:wrapThrough>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IFICADO_TEJA_DEFINITIVO.png"/>
                    <pic:cNvPicPr/>
                  </pic:nvPicPr>
                  <pic:blipFill rotWithShape="1">
                    <a:blip r:embed="rId7" cstate="print">
                      <a:extLst>
                        <a:ext uri="{28A0092B-C50C-407E-A947-70E740481C1C}">
                          <a14:useLocalDpi xmlns:a14="http://schemas.microsoft.com/office/drawing/2010/main" val="0"/>
                        </a:ext>
                      </a:extLst>
                    </a:blip>
                    <a:srcRect t="19472" b="13194"/>
                    <a:stretch/>
                  </pic:blipFill>
                  <pic:spPr bwMode="auto">
                    <a:xfrm>
                      <a:off x="0" y="0"/>
                      <a:ext cx="1423035" cy="7181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eastAsia="Arial Unicode MS" w:cstheme="minorHAnsi"/>
          <w:b/>
          <w:sz w:val="20"/>
          <w:szCs w:val="20"/>
        </w:rPr>
        <w:t>T</w:t>
      </w:r>
      <w:r w:rsidRPr="00F255BE">
        <w:rPr>
          <w:rFonts w:eastAsia="Arial Unicode MS" w:cstheme="minorHAnsi"/>
          <w:b/>
          <w:sz w:val="20"/>
          <w:szCs w:val="20"/>
        </w:rPr>
        <w:t xml:space="preserve">RIBUNAL ESTATAL DE JUSTICIA ADMINISTRATIVA                  </w:t>
      </w:r>
    </w:p>
    <w:p w:rsidR="00092985" w:rsidRPr="00092985" w:rsidRDefault="00833463" w:rsidP="00391885">
      <w:pPr>
        <w:spacing w:after="0"/>
        <w:jc w:val="both"/>
        <w:rPr>
          <w:rFonts w:cstheme="minorHAnsi"/>
          <w:sz w:val="20"/>
          <w:szCs w:val="20"/>
        </w:rPr>
      </w:pPr>
      <w:r>
        <w:rPr>
          <w:rFonts w:eastAsia="Arial Unicode MS" w:cstheme="minorHAnsi"/>
          <w:b/>
          <w:sz w:val="20"/>
          <w:szCs w:val="20"/>
        </w:rPr>
        <w:t xml:space="preserve"> </w:t>
      </w:r>
      <w:r w:rsidR="005A59E4" w:rsidRPr="00F255BE">
        <w:rPr>
          <w:rFonts w:eastAsia="Arial Unicode MS" w:cstheme="minorHAnsi"/>
          <w:b/>
          <w:sz w:val="20"/>
          <w:szCs w:val="20"/>
        </w:rPr>
        <w:t xml:space="preserve"> SINTESIS CURRICULAR</w:t>
      </w:r>
    </w:p>
    <w:tbl>
      <w:tblPr>
        <w:tblStyle w:val="Tablaconcuadrcula"/>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none" w:sz="0" w:space="0" w:color="auto"/>
        </w:tblBorders>
        <w:tblLook w:val="04A0" w:firstRow="1" w:lastRow="0" w:firstColumn="1" w:lastColumn="0" w:noHBand="0" w:noVBand="1"/>
      </w:tblPr>
      <w:tblGrid>
        <w:gridCol w:w="2093"/>
        <w:gridCol w:w="6628"/>
      </w:tblGrid>
      <w:tr w:rsidR="00F255BE" w:rsidRPr="00F255BE" w:rsidTr="00FB3D85">
        <w:tc>
          <w:tcPr>
            <w:tcW w:w="2376" w:type="dxa"/>
            <w:shd w:val="clear" w:color="auto" w:fill="800000"/>
          </w:tcPr>
          <w:p w:rsidR="00391885" w:rsidRPr="00F255BE" w:rsidRDefault="00391885" w:rsidP="00FB3D85">
            <w:pPr>
              <w:spacing w:line="276" w:lineRule="auto"/>
              <w:jc w:val="both"/>
              <w:rPr>
                <w:rFonts w:asciiTheme="minorHAnsi" w:eastAsia="Arial Unicode MS" w:hAnsiTheme="minorHAnsi" w:cstheme="minorHAnsi"/>
              </w:rPr>
            </w:pPr>
            <w:r w:rsidRPr="00F255BE">
              <w:rPr>
                <w:rFonts w:asciiTheme="minorHAnsi" w:eastAsia="Arial Unicode MS" w:hAnsiTheme="minorHAnsi" w:cstheme="minorHAnsi"/>
              </w:rPr>
              <w:t xml:space="preserve">NOMBRE </w:t>
            </w:r>
          </w:p>
        </w:tc>
        <w:tc>
          <w:tcPr>
            <w:tcW w:w="8564" w:type="dxa"/>
          </w:tcPr>
          <w:p w:rsidR="00391885" w:rsidRPr="00F255BE" w:rsidRDefault="00FB3D85" w:rsidP="00FB3D85">
            <w:pPr>
              <w:spacing w:line="276" w:lineRule="auto"/>
              <w:jc w:val="both"/>
              <w:rPr>
                <w:rFonts w:asciiTheme="minorHAnsi" w:eastAsia="Arial Unicode MS" w:hAnsiTheme="minorHAnsi" w:cstheme="minorHAnsi"/>
              </w:rPr>
            </w:pPr>
            <w:r>
              <w:rPr>
                <w:rFonts w:asciiTheme="minorHAnsi" w:eastAsia="Arial Unicode MS" w:hAnsiTheme="minorHAnsi" w:cstheme="minorHAnsi"/>
              </w:rPr>
              <w:t>José Pio X Salgado Flores</w:t>
            </w:r>
          </w:p>
        </w:tc>
      </w:tr>
      <w:tr w:rsidR="00F255BE" w:rsidRPr="00F255BE" w:rsidTr="00FB3D85">
        <w:tc>
          <w:tcPr>
            <w:tcW w:w="2376" w:type="dxa"/>
            <w:shd w:val="clear" w:color="auto" w:fill="800000"/>
          </w:tcPr>
          <w:p w:rsidR="00391885" w:rsidRPr="00F255BE" w:rsidRDefault="00391885" w:rsidP="00FB3D85">
            <w:pPr>
              <w:spacing w:line="276" w:lineRule="auto"/>
              <w:jc w:val="both"/>
              <w:rPr>
                <w:rFonts w:asciiTheme="minorHAnsi" w:eastAsia="Arial Unicode MS" w:hAnsiTheme="minorHAnsi" w:cstheme="minorHAnsi"/>
              </w:rPr>
            </w:pPr>
            <w:r w:rsidRPr="00F255BE">
              <w:rPr>
                <w:rFonts w:asciiTheme="minorHAnsi" w:eastAsia="Arial Unicode MS" w:hAnsiTheme="minorHAnsi" w:cstheme="minorHAnsi"/>
              </w:rPr>
              <w:t xml:space="preserve">CARGO Y ÁREA DE ADSCRIPCIÓN </w:t>
            </w:r>
          </w:p>
        </w:tc>
        <w:tc>
          <w:tcPr>
            <w:tcW w:w="8564" w:type="dxa"/>
          </w:tcPr>
          <w:p w:rsidR="00391885" w:rsidRPr="00F255BE" w:rsidRDefault="00DC35B5" w:rsidP="00FB3D85">
            <w:pPr>
              <w:spacing w:line="276" w:lineRule="auto"/>
              <w:jc w:val="both"/>
              <w:rPr>
                <w:rFonts w:asciiTheme="minorHAnsi" w:eastAsia="Arial Unicode MS" w:hAnsiTheme="minorHAnsi" w:cstheme="minorHAnsi"/>
              </w:rPr>
            </w:pPr>
            <w:r>
              <w:rPr>
                <w:rFonts w:asciiTheme="minorHAnsi" w:eastAsia="Arial Unicode MS" w:hAnsiTheme="minorHAnsi" w:cstheme="minorHAnsi"/>
              </w:rPr>
              <w:t xml:space="preserve">Adscrito al Área de Proyectista de la </w:t>
            </w:r>
            <w:r w:rsidR="00FB3D85">
              <w:rPr>
                <w:rFonts w:asciiTheme="minorHAnsi" w:eastAsia="Arial Unicode MS" w:hAnsiTheme="minorHAnsi" w:cstheme="minorHAnsi"/>
              </w:rPr>
              <w:t>Segunda Sala Unitaria.</w:t>
            </w:r>
          </w:p>
        </w:tc>
      </w:tr>
      <w:tr w:rsidR="00F255BE" w:rsidRPr="00F255BE" w:rsidTr="00FB3D85">
        <w:tc>
          <w:tcPr>
            <w:tcW w:w="2376" w:type="dxa"/>
            <w:shd w:val="clear" w:color="auto" w:fill="800000"/>
          </w:tcPr>
          <w:p w:rsidR="00391885" w:rsidRPr="00F255BE" w:rsidRDefault="00391885" w:rsidP="00FB3D85">
            <w:pPr>
              <w:spacing w:line="276" w:lineRule="auto"/>
              <w:jc w:val="both"/>
              <w:rPr>
                <w:rFonts w:asciiTheme="minorHAnsi" w:eastAsia="Arial Unicode MS" w:hAnsiTheme="minorHAnsi" w:cstheme="minorHAnsi"/>
              </w:rPr>
            </w:pPr>
            <w:r w:rsidRPr="00F255BE">
              <w:rPr>
                <w:rFonts w:asciiTheme="minorHAnsi" w:eastAsia="Arial Unicode MS" w:hAnsiTheme="minorHAnsi" w:cstheme="minorHAnsi"/>
              </w:rPr>
              <w:t xml:space="preserve">DIRECCION OFICIAL </w:t>
            </w:r>
          </w:p>
        </w:tc>
        <w:tc>
          <w:tcPr>
            <w:tcW w:w="8564" w:type="dxa"/>
          </w:tcPr>
          <w:p w:rsidR="00391885" w:rsidRPr="00F255BE" w:rsidRDefault="00527098" w:rsidP="00FB3D85">
            <w:pPr>
              <w:spacing w:line="276" w:lineRule="auto"/>
              <w:jc w:val="both"/>
              <w:rPr>
                <w:rFonts w:asciiTheme="minorHAnsi" w:eastAsia="Arial Unicode MS" w:hAnsiTheme="minorHAnsi" w:cstheme="minorHAnsi"/>
              </w:rPr>
            </w:pPr>
            <w:r>
              <w:rPr>
                <w:rFonts w:asciiTheme="minorHAnsi" w:eastAsia="Arial Unicode MS" w:hAnsiTheme="minorHAnsi" w:cstheme="minorHAnsi"/>
              </w:rPr>
              <w:t xml:space="preserve">Venustiano Carranza 1100, Barrio </w:t>
            </w:r>
            <w:r w:rsidRPr="00527098">
              <w:rPr>
                <w:rFonts w:asciiTheme="minorHAnsi" w:eastAsia="Arial Unicode MS" w:hAnsiTheme="minorHAnsi" w:cstheme="minorHAnsi"/>
              </w:rPr>
              <w:t>de Tequisquiapan, 78230 San Luis, S.L.P.</w:t>
            </w:r>
          </w:p>
        </w:tc>
      </w:tr>
    </w:tbl>
    <w:p w:rsidR="00391885" w:rsidRPr="00F255BE" w:rsidRDefault="00391885" w:rsidP="00391885">
      <w:pPr>
        <w:spacing w:after="0"/>
        <w:jc w:val="both"/>
        <w:rPr>
          <w:rFonts w:eastAsia="Arial Unicode MS" w:cstheme="minorHAnsi"/>
          <w:sz w:val="20"/>
          <w:szCs w:val="20"/>
        </w:rPr>
      </w:pPr>
    </w:p>
    <w:tbl>
      <w:tblPr>
        <w:tblStyle w:val="Tablaconcuadrcula"/>
        <w:tblW w:w="9214" w:type="dxa"/>
        <w:tblInd w:w="-85" w:type="dxa"/>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none" w:sz="0" w:space="0" w:color="auto"/>
        </w:tblBorders>
        <w:tblLook w:val="04A0" w:firstRow="1" w:lastRow="0" w:firstColumn="1" w:lastColumn="0" w:noHBand="0" w:noVBand="1"/>
      </w:tblPr>
      <w:tblGrid>
        <w:gridCol w:w="1783"/>
        <w:gridCol w:w="2886"/>
        <w:gridCol w:w="2663"/>
        <w:gridCol w:w="1882"/>
      </w:tblGrid>
      <w:tr w:rsidR="00391885" w:rsidRPr="00F255BE" w:rsidTr="00FB3D85">
        <w:trPr>
          <w:trHeight w:val="284"/>
        </w:trPr>
        <w:tc>
          <w:tcPr>
            <w:tcW w:w="9214" w:type="dxa"/>
            <w:gridSpan w:val="4"/>
            <w:shd w:val="clear" w:color="auto" w:fill="800000"/>
          </w:tcPr>
          <w:p w:rsidR="00391885" w:rsidRPr="00F255BE" w:rsidRDefault="00391885" w:rsidP="00FB3D85">
            <w:pPr>
              <w:spacing w:line="276" w:lineRule="auto"/>
              <w:jc w:val="center"/>
              <w:rPr>
                <w:rFonts w:asciiTheme="minorHAnsi" w:eastAsia="Arial Unicode MS" w:hAnsiTheme="minorHAnsi" w:cstheme="minorHAnsi"/>
                <w:b/>
              </w:rPr>
            </w:pPr>
            <w:r w:rsidRPr="00F255BE">
              <w:rPr>
                <w:rFonts w:asciiTheme="minorHAnsi" w:eastAsia="Arial Unicode MS" w:hAnsiTheme="minorHAnsi" w:cstheme="minorHAnsi"/>
                <w:b/>
              </w:rPr>
              <w:t>NIVEL MÁXIMO DE ESTUDIOS</w:t>
            </w:r>
          </w:p>
        </w:tc>
      </w:tr>
      <w:tr w:rsidR="00391885" w:rsidRPr="00F255BE" w:rsidTr="00F255BE">
        <w:trPr>
          <w:trHeight w:val="570"/>
        </w:trPr>
        <w:tc>
          <w:tcPr>
            <w:tcW w:w="1783" w:type="dxa"/>
            <w:tcBorders>
              <w:bottom w:val="dashSmallGap" w:sz="4" w:space="0" w:color="A6A6A6" w:themeColor="background1" w:themeShade="A6"/>
            </w:tcBorders>
            <w:shd w:val="clear" w:color="auto" w:fill="800000"/>
          </w:tcPr>
          <w:p w:rsidR="00391885" w:rsidRPr="00F255BE" w:rsidRDefault="00391885" w:rsidP="00FB3D85">
            <w:pPr>
              <w:spacing w:line="276" w:lineRule="auto"/>
              <w:jc w:val="both"/>
              <w:rPr>
                <w:rFonts w:asciiTheme="minorHAnsi" w:eastAsia="Arial Unicode MS" w:hAnsiTheme="minorHAnsi" w:cstheme="minorHAnsi"/>
              </w:rPr>
            </w:pPr>
            <w:r w:rsidRPr="00F255BE">
              <w:rPr>
                <w:rFonts w:asciiTheme="minorHAnsi" w:eastAsia="Arial Unicode MS" w:hAnsiTheme="minorHAnsi" w:cstheme="minorHAnsi"/>
              </w:rPr>
              <w:t>GRADO DE ESTUDIOS</w:t>
            </w:r>
          </w:p>
        </w:tc>
        <w:tc>
          <w:tcPr>
            <w:tcW w:w="2886" w:type="dxa"/>
            <w:tcBorders>
              <w:bottom w:val="dashSmallGap" w:sz="4" w:space="0" w:color="A6A6A6" w:themeColor="background1" w:themeShade="A6"/>
            </w:tcBorders>
            <w:shd w:val="clear" w:color="auto" w:fill="800000"/>
          </w:tcPr>
          <w:p w:rsidR="00391885" w:rsidRPr="00F255BE" w:rsidRDefault="00391885" w:rsidP="00FB3D85">
            <w:pPr>
              <w:spacing w:line="276" w:lineRule="auto"/>
              <w:jc w:val="both"/>
              <w:rPr>
                <w:rFonts w:asciiTheme="minorHAnsi" w:eastAsia="Arial Unicode MS" w:hAnsiTheme="minorHAnsi" w:cstheme="minorHAnsi"/>
              </w:rPr>
            </w:pPr>
            <w:r w:rsidRPr="00F255BE">
              <w:rPr>
                <w:rFonts w:asciiTheme="minorHAnsi" w:eastAsia="Arial Unicode MS" w:hAnsiTheme="minorHAnsi" w:cstheme="minorHAnsi"/>
              </w:rPr>
              <w:t>INSTITUCION</w:t>
            </w:r>
          </w:p>
        </w:tc>
        <w:tc>
          <w:tcPr>
            <w:tcW w:w="2663" w:type="dxa"/>
            <w:tcBorders>
              <w:bottom w:val="dashSmallGap" w:sz="4" w:space="0" w:color="A6A6A6" w:themeColor="background1" w:themeShade="A6"/>
            </w:tcBorders>
            <w:shd w:val="clear" w:color="auto" w:fill="800000"/>
          </w:tcPr>
          <w:p w:rsidR="00391885" w:rsidRPr="00F255BE" w:rsidRDefault="00391885" w:rsidP="00FB3D85">
            <w:pPr>
              <w:spacing w:line="276" w:lineRule="auto"/>
              <w:jc w:val="both"/>
              <w:rPr>
                <w:rFonts w:asciiTheme="minorHAnsi" w:eastAsia="Arial Unicode MS" w:hAnsiTheme="minorHAnsi" w:cstheme="minorHAnsi"/>
              </w:rPr>
            </w:pPr>
            <w:r w:rsidRPr="00F255BE">
              <w:rPr>
                <w:rFonts w:asciiTheme="minorHAnsi" w:eastAsia="Arial Unicode MS" w:hAnsiTheme="minorHAnsi" w:cstheme="minorHAnsi"/>
              </w:rPr>
              <w:t>TÍTULO</w:t>
            </w:r>
          </w:p>
        </w:tc>
        <w:tc>
          <w:tcPr>
            <w:tcW w:w="1882" w:type="dxa"/>
            <w:tcBorders>
              <w:bottom w:val="dashSmallGap" w:sz="4" w:space="0" w:color="A6A6A6" w:themeColor="background1" w:themeShade="A6"/>
            </w:tcBorders>
            <w:shd w:val="clear" w:color="auto" w:fill="800000"/>
          </w:tcPr>
          <w:p w:rsidR="00391885" w:rsidRPr="00F255BE" w:rsidRDefault="00391885" w:rsidP="00FB3D85">
            <w:pPr>
              <w:spacing w:line="276" w:lineRule="auto"/>
              <w:jc w:val="both"/>
              <w:rPr>
                <w:rFonts w:asciiTheme="minorHAnsi" w:eastAsia="Arial Unicode MS" w:hAnsiTheme="minorHAnsi" w:cstheme="minorHAnsi"/>
              </w:rPr>
            </w:pPr>
            <w:r w:rsidRPr="00F255BE">
              <w:rPr>
                <w:rFonts w:asciiTheme="minorHAnsi" w:eastAsia="Arial Unicode MS" w:hAnsiTheme="minorHAnsi" w:cstheme="minorHAnsi"/>
              </w:rPr>
              <w:t>CEDULA PROFESIONAL</w:t>
            </w:r>
          </w:p>
        </w:tc>
      </w:tr>
      <w:tr w:rsidR="00F255BE" w:rsidRPr="00F255BE" w:rsidTr="00F255BE">
        <w:trPr>
          <w:trHeight w:val="250"/>
        </w:trPr>
        <w:tc>
          <w:tcPr>
            <w:tcW w:w="1783" w:type="dxa"/>
            <w:tcBorders>
              <w:left w:val="dashSmallGap" w:sz="4" w:space="0" w:color="A6A6A6" w:themeColor="background1" w:themeShade="A6"/>
              <w:right w:val="dashSmallGap" w:sz="4" w:space="0" w:color="A6A6A6" w:themeColor="background1" w:themeShade="A6"/>
            </w:tcBorders>
          </w:tcPr>
          <w:p w:rsidR="00F255BE" w:rsidRPr="00F255BE" w:rsidRDefault="00527098" w:rsidP="00FB3D85">
            <w:pPr>
              <w:rPr>
                <w:rFonts w:asciiTheme="minorHAnsi" w:hAnsiTheme="minorHAnsi" w:cstheme="minorHAnsi"/>
                <w:b/>
              </w:rPr>
            </w:pPr>
            <w:r>
              <w:rPr>
                <w:rFonts w:asciiTheme="minorHAnsi" w:hAnsiTheme="minorHAnsi" w:cstheme="minorHAnsi"/>
                <w:b/>
              </w:rPr>
              <w:t>Licenciatura</w:t>
            </w:r>
          </w:p>
        </w:tc>
        <w:tc>
          <w:tcPr>
            <w:tcW w:w="2886" w:type="dxa"/>
            <w:tcBorders>
              <w:left w:val="dashSmallGap" w:sz="4" w:space="0" w:color="A6A6A6" w:themeColor="background1" w:themeShade="A6"/>
            </w:tcBorders>
          </w:tcPr>
          <w:p w:rsidR="00F255BE" w:rsidRPr="00F255BE" w:rsidRDefault="00527098" w:rsidP="00FB3D85">
            <w:pPr>
              <w:rPr>
                <w:rFonts w:asciiTheme="minorHAnsi" w:hAnsiTheme="minorHAnsi" w:cstheme="minorHAnsi"/>
              </w:rPr>
            </w:pPr>
            <w:r>
              <w:rPr>
                <w:rFonts w:asciiTheme="minorHAnsi" w:hAnsiTheme="minorHAnsi" w:cstheme="minorHAnsi"/>
              </w:rPr>
              <w:t xml:space="preserve">Universidad Autónoma </w:t>
            </w:r>
            <w:r w:rsidR="00FB3D85">
              <w:rPr>
                <w:rFonts w:asciiTheme="minorHAnsi" w:hAnsiTheme="minorHAnsi" w:cstheme="minorHAnsi"/>
              </w:rPr>
              <w:t>de Querétaro</w:t>
            </w:r>
            <w:r>
              <w:rPr>
                <w:rFonts w:asciiTheme="minorHAnsi" w:hAnsiTheme="minorHAnsi" w:cstheme="minorHAnsi"/>
              </w:rPr>
              <w:t xml:space="preserve"> (UA</w:t>
            </w:r>
            <w:r w:rsidR="00FB3D85">
              <w:rPr>
                <w:rFonts w:asciiTheme="minorHAnsi" w:hAnsiTheme="minorHAnsi" w:cstheme="minorHAnsi"/>
              </w:rPr>
              <w:t>Q</w:t>
            </w:r>
            <w:r>
              <w:rPr>
                <w:rFonts w:asciiTheme="minorHAnsi" w:hAnsiTheme="minorHAnsi" w:cstheme="minorHAnsi"/>
              </w:rPr>
              <w:t>)</w:t>
            </w:r>
          </w:p>
        </w:tc>
        <w:tc>
          <w:tcPr>
            <w:tcW w:w="2663" w:type="dxa"/>
            <w:tcBorders>
              <w:left w:val="dashSmallGap" w:sz="4" w:space="0" w:color="A6A6A6" w:themeColor="background1" w:themeShade="A6"/>
            </w:tcBorders>
          </w:tcPr>
          <w:p w:rsidR="00F255BE" w:rsidRPr="00F255BE" w:rsidRDefault="00527098" w:rsidP="00FB3D85">
            <w:pPr>
              <w:rPr>
                <w:rFonts w:asciiTheme="minorHAnsi" w:hAnsiTheme="minorHAnsi" w:cstheme="minorHAnsi"/>
              </w:rPr>
            </w:pPr>
            <w:r>
              <w:rPr>
                <w:rFonts w:asciiTheme="minorHAnsi" w:hAnsiTheme="minorHAnsi" w:cstheme="minorHAnsi"/>
              </w:rPr>
              <w:t>Licenciado en derecho.</w:t>
            </w:r>
          </w:p>
        </w:tc>
        <w:tc>
          <w:tcPr>
            <w:tcW w:w="1882" w:type="dxa"/>
            <w:tcBorders>
              <w:left w:val="dashSmallGap" w:sz="4" w:space="0" w:color="A6A6A6" w:themeColor="background1" w:themeShade="A6"/>
            </w:tcBorders>
          </w:tcPr>
          <w:p w:rsidR="00F255BE" w:rsidRPr="00F255BE" w:rsidRDefault="00FB3D85" w:rsidP="00FB3D85">
            <w:pPr>
              <w:rPr>
                <w:rFonts w:asciiTheme="minorHAnsi" w:hAnsiTheme="minorHAnsi" w:cstheme="minorHAnsi"/>
              </w:rPr>
            </w:pPr>
            <w:r>
              <w:rPr>
                <w:rFonts w:asciiTheme="minorHAnsi" w:hAnsiTheme="minorHAnsi" w:cstheme="minorHAnsi"/>
              </w:rPr>
              <w:t>11475956</w:t>
            </w:r>
          </w:p>
        </w:tc>
      </w:tr>
    </w:tbl>
    <w:p w:rsidR="00391885" w:rsidRPr="00F255BE" w:rsidRDefault="00391885" w:rsidP="00391885">
      <w:pPr>
        <w:spacing w:after="0"/>
        <w:jc w:val="both"/>
        <w:rPr>
          <w:rFonts w:eastAsia="Arial Unicode MS" w:cstheme="minorHAnsi"/>
          <w:sz w:val="20"/>
          <w:szCs w:val="20"/>
        </w:rPr>
      </w:pPr>
    </w:p>
    <w:tbl>
      <w:tblPr>
        <w:tblStyle w:val="Tablaconcuadrcula"/>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none" w:sz="0" w:space="0" w:color="auto"/>
        </w:tblBorders>
        <w:tblLook w:val="04A0" w:firstRow="1" w:lastRow="0" w:firstColumn="1" w:lastColumn="0" w:noHBand="0" w:noVBand="1"/>
      </w:tblPr>
      <w:tblGrid>
        <w:gridCol w:w="8721"/>
      </w:tblGrid>
      <w:tr w:rsidR="00391885" w:rsidRPr="00F255BE" w:rsidTr="00FB3D85">
        <w:tc>
          <w:tcPr>
            <w:tcW w:w="10945" w:type="dxa"/>
            <w:tcBorders>
              <w:bottom w:val="dashSmallGap" w:sz="4" w:space="0" w:color="A6A6A6" w:themeColor="background1" w:themeShade="A6"/>
            </w:tcBorders>
            <w:shd w:val="clear" w:color="auto" w:fill="800000"/>
          </w:tcPr>
          <w:p w:rsidR="00391885" w:rsidRPr="00F255BE" w:rsidRDefault="00391885" w:rsidP="00FB3D85">
            <w:pPr>
              <w:spacing w:line="276" w:lineRule="auto"/>
              <w:jc w:val="center"/>
              <w:rPr>
                <w:rFonts w:asciiTheme="minorHAnsi" w:eastAsia="Arial Unicode MS" w:hAnsiTheme="minorHAnsi" w:cstheme="minorHAnsi"/>
                <w:b/>
              </w:rPr>
            </w:pPr>
            <w:r w:rsidRPr="00F255BE">
              <w:rPr>
                <w:rFonts w:asciiTheme="minorHAnsi" w:eastAsia="Arial Unicode MS" w:hAnsiTheme="minorHAnsi" w:cstheme="minorHAnsi"/>
                <w:b/>
              </w:rPr>
              <w:t>AREAS DE CONOCIMIENTO</w:t>
            </w:r>
          </w:p>
        </w:tc>
      </w:tr>
      <w:tr w:rsidR="00391885" w:rsidRPr="00F255BE" w:rsidTr="00FB3D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945" w:type="dxa"/>
            <w:tc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tcBorders>
          </w:tcPr>
          <w:p w:rsidR="00391885" w:rsidRPr="00F255BE" w:rsidRDefault="00FB3D85" w:rsidP="00FB3D85">
            <w:pPr>
              <w:spacing w:line="276" w:lineRule="auto"/>
              <w:jc w:val="both"/>
              <w:rPr>
                <w:rFonts w:asciiTheme="minorHAnsi" w:eastAsia="Arial Unicode MS" w:hAnsiTheme="minorHAnsi" w:cstheme="minorHAnsi"/>
              </w:rPr>
            </w:pPr>
            <w:r>
              <w:rPr>
                <w:rFonts w:asciiTheme="minorHAnsi" w:eastAsia="Arial Unicode MS" w:hAnsiTheme="minorHAnsi" w:cstheme="minorHAnsi"/>
              </w:rPr>
              <w:t>Fiscal y Administrativo.</w:t>
            </w:r>
          </w:p>
        </w:tc>
      </w:tr>
    </w:tbl>
    <w:p w:rsidR="00391885" w:rsidRPr="00F255BE" w:rsidRDefault="00391885" w:rsidP="00391885">
      <w:pPr>
        <w:spacing w:after="0"/>
        <w:jc w:val="both"/>
        <w:rPr>
          <w:rFonts w:eastAsia="Arial Unicode MS" w:cstheme="minorHAnsi"/>
          <w:sz w:val="20"/>
          <w:szCs w:val="20"/>
        </w:rPr>
      </w:pPr>
    </w:p>
    <w:tbl>
      <w:tblPr>
        <w:tblStyle w:val="Tablaconcuadrcula"/>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none" w:sz="0" w:space="0" w:color="auto"/>
        </w:tblBorders>
        <w:tblLayout w:type="fixed"/>
        <w:tblLook w:val="04A0" w:firstRow="1" w:lastRow="0" w:firstColumn="1" w:lastColumn="0" w:noHBand="0" w:noVBand="1"/>
      </w:tblPr>
      <w:tblGrid>
        <w:gridCol w:w="1100"/>
        <w:gridCol w:w="1045"/>
        <w:gridCol w:w="1944"/>
        <w:gridCol w:w="1973"/>
        <w:gridCol w:w="2658"/>
      </w:tblGrid>
      <w:tr w:rsidR="00391885" w:rsidRPr="00F255BE" w:rsidTr="00F255BE">
        <w:tc>
          <w:tcPr>
            <w:tcW w:w="8720" w:type="dxa"/>
            <w:gridSpan w:val="5"/>
            <w:shd w:val="clear" w:color="auto" w:fill="800000"/>
          </w:tcPr>
          <w:p w:rsidR="00391885" w:rsidRPr="00F255BE" w:rsidRDefault="00391885" w:rsidP="00FB3D85">
            <w:pPr>
              <w:spacing w:line="276" w:lineRule="auto"/>
              <w:jc w:val="center"/>
              <w:rPr>
                <w:rFonts w:asciiTheme="minorHAnsi" w:eastAsia="Arial Unicode MS" w:hAnsiTheme="minorHAnsi" w:cstheme="minorHAnsi"/>
                <w:b/>
              </w:rPr>
            </w:pPr>
            <w:r w:rsidRPr="00F255BE">
              <w:rPr>
                <w:rFonts w:asciiTheme="minorHAnsi" w:eastAsia="Arial Unicode MS" w:hAnsiTheme="minorHAnsi" w:cstheme="minorHAnsi"/>
                <w:b/>
              </w:rPr>
              <w:t>EXPERIENCIA LABORAL</w:t>
            </w:r>
          </w:p>
        </w:tc>
      </w:tr>
      <w:tr w:rsidR="00391885" w:rsidRPr="00F255BE" w:rsidTr="00F255B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00" w:type="dxa"/>
            <w:shd w:val="clear" w:color="auto" w:fill="800000"/>
          </w:tcPr>
          <w:p w:rsidR="00391885" w:rsidRPr="00F255BE" w:rsidRDefault="00391885" w:rsidP="00FB3D85">
            <w:pPr>
              <w:spacing w:line="276" w:lineRule="auto"/>
              <w:jc w:val="both"/>
              <w:rPr>
                <w:rFonts w:asciiTheme="minorHAnsi" w:eastAsia="Arial Unicode MS" w:hAnsiTheme="minorHAnsi" w:cstheme="minorHAnsi"/>
              </w:rPr>
            </w:pPr>
            <w:r w:rsidRPr="00F255BE">
              <w:rPr>
                <w:rFonts w:asciiTheme="minorHAnsi" w:eastAsia="Arial Unicode MS" w:hAnsiTheme="minorHAnsi" w:cstheme="minorHAnsi"/>
              </w:rPr>
              <w:t>Periodo: mes/año de inicio</w:t>
            </w:r>
          </w:p>
        </w:tc>
        <w:tc>
          <w:tcPr>
            <w:tcW w:w="1045" w:type="dxa"/>
            <w:shd w:val="clear" w:color="auto" w:fill="800000"/>
          </w:tcPr>
          <w:p w:rsidR="00391885" w:rsidRPr="00F255BE" w:rsidRDefault="00391885" w:rsidP="00FB3D85">
            <w:pPr>
              <w:spacing w:line="276" w:lineRule="auto"/>
              <w:jc w:val="both"/>
              <w:rPr>
                <w:rFonts w:asciiTheme="minorHAnsi" w:eastAsia="Arial Unicode MS" w:hAnsiTheme="minorHAnsi" w:cstheme="minorHAnsi"/>
              </w:rPr>
            </w:pPr>
            <w:r w:rsidRPr="00F255BE">
              <w:rPr>
                <w:rFonts w:asciiTheme="minorHAnsi" w:eastAsia="Arial Unicode MS" w:hAnsiTheme="minorHAnsi" w:cstheme="minorHAnsi"/>
              </w:rPr>
              <w:t>Periodo: mes/año de término</w:t>
            </w:r>
          </w:p>
        </w:tc>
        <w:tc>
          <w:tcPr>
            <w:tcW w:w="1944" w:type="dxa"/>
            <w:shd w:val="clear" w:color="auto" w:fill="800000"/>
          </w:tcPr>
          <w:p w:rsidR="00391885" w:rsidRPr="00F255BE" w:rsidRDefault="00391885" w:rsidP="00FB3D85">
            <w:pPr>
              <w:spacing w:line="276" w:lineRule="auto"/>
              <w:jc w:val="both"/>
              <w:rPr>
                <w:rFonts w:asciiTheme="minorHAnsi" w:eastAsia="Arial Unicode MS" w:hAnsiTheme="minorHAnsi" w:cstheme="minorHAnsi"/>
              </w:rPr>
            </w:pPr>
            <w:r w:rsidRPr="00F255BE">
              <w:rPr>
                <w:rFonts w:asciiTheme="minorHAnsi" w:eastAsia="Arial Unicode MS" w:hAnsiTheme="minorHAnsi" w:cstheme="minorHAnsi"/>
              </w:rPr>
              <w:t>Denominación de la institución o empresa</w:t>
            </w:r>
          </w:p>
        </w:tc>
        <w:tc>
          <w:tcPr>
            <w:tcW w:w="1973" w:type="dxa"/>
            <w:shd w:val="clear" w:color="auto" w:fill="800000"/>
          </w:tcPr>
          <w:p w:rsidR="00391885" w:rsidRPr="00F255BE" w:rsidRDefault="00391885" w:rsidP="00FB3D85">
            <w:pPr>
              <w:spacing w:line="276" w:lineRule="auto"/>
              <w:jc w:val="both"/>
              <w:rPr>
                <w:rFonts w:asciiTheme="minorHAnsi" w:eastAsia="Arial Unicode MS" w:hAnsiTheme="minorHAnsi" w:cstheme="minorHAnsi"/>
              </w:rPr>
            </w:pPr>
            <w:r w:rsidRPr="00F255BE">
              <w:rPr>
                <w:rFonts w:asciiTheme="minorHAnsi" w:eastAsia="Arial Unicode MS" w:hAnsiTheme="minorHAnsi" w:cstheme="minorHAnsi"/>
              </w:rPr>
              <w:t>Cargo o puesto desempeñado</w:t>
            </w:r>
          </w:p>
        </w:tc>
        <w:tc>
          <w:tcPr>
            <w:tcW w:w="2658" w:type="dxa"/>
            <w:shd w:val="clear" w:color="auto" w:fill="800000"/>
          </w:tcPr>
          <w:p w:rsidR="00391885" w:rsidRPr="00F255BE" w:rsidRDefault="00391885" w:rsidP="00FB3D85">
            <w:pPr>
              <w:spacing w:line="276" w:lineRule="auto"/>
              <w:jc w:val="both"/>
              <w:rPr>
                <w:rFonts w:asciiTheme="minorHAnsi" w:eastAsia="Arial Unicode MS" w:hAnsiTheme="minorHAnsi" w:cstheme="minorHAnsi"/>
              </w:rPr>
            </w:pPr>
            <w:r w:rsidRPr="00F255BE">
              <w:rPr>
                <w:rFonts w:asciiTheme="minorHAnsi" w:eastAsia="Arial Unicode MS" w:hAnsiTheme="minorHAnsi" w:cstheme="minorHAnsi"/>
              </w:rPr>
              <w:t>Campo de experiencia</w:t>
            </w:r>
          </w:p>
        </w:tc>
      </w:tr>
      <w:tr w:rsidR="00FB3D85" w:rsidRPr="00F255BE" w:rsidTr="00DC35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00" w:type="dxa"/>
            <w:vAlign w:val="center"/>
          </w:tcPr>
          <w:p w:rsidR="00FB3D85" w:rsidRPr="00DC35B5" w:rsidRDefault="00FB3D85" w:rsidP="00CE4691">
            <w:pPr>
              <w:jc w:val="both"/>
              <w:rPr>
                <w:rFonts w:asciiTheme="minorHAnsi" w:hAnsiTheme="minorHAnsi" w:cstheme="minorHAnsi"/>
                <w:sz w:val="18"/>
              </w:rPr>
            </w:pPr>
            <w:r w:rsidRPr="00DC35B5">
              <w:rPr>
                <w:rFonts w:asciiTheme="minorHAnsi" w:hAnsiTheme="minorHAnsi" w:cstheme="minorHAnsi"/>
                <w:sz w:val="18"/>
              </w:rPr>
              <w:t>Enero 2011</w:t>
            </w:r>
          </w:p>
        </w:tc>
        <w:tc>
          <w:tcPr>
            <w:tcW w:w="1045" w:type="dxa"/>
            <w:vAlign w:val="center"/>
          </w:tcPr>
          <w:p w:rsidR="00FB3D85" w:rsidRPr="00DC35B5" w:rsidRDefault="00FB3D85" w:rsidP="00CE4691">
            <w:pPr>
              <w:jc w:val="both"/>
              <w:rPr>
                <w:rFonts w:asciiTheme="minorHAnsi" w:hAnsiTheme="minorHAnsi" w:cstheme="minorHAnsi"/>
                <w:sz w:val="18"/>
              </w:rPr>
            </w:pPr>
            <w:r w:rsidRPr="00DC35B5">
              <w:rPr>
                <w:rFonts w:asciiTheme="minorHAnsi" w:hAnsiTheme="minorHAnsi" w:cstheme="minorHAnsi"/>
                <w:sz w:val="18"/>
              </w:rPr>
              <w:t>Mayo de 2015</w:t>
            </w:r>
          </w:p>
        </w:tc>
        <w:tc>
          <w:tcPr>
            <w:tcW w:w="1944" w:type="dxa"/>
            <w:vAlign w:val="center"/>
          </w:tcPr>
          <w:p w:rsidR="00FB3D85" w:rsidRPr="00DC35B5" w:rsidRDefault="00FB3D85" w:rsidP="00CE4691">
            <w:pPr>
              <w:jc w:val="both"/>
              <w:rPr>
                <w:rFonts w:asciiTheme="minorHAnsi" w:hAnsiTheme="minorHAnsi" w:cstheme="minorHAnsi"/>
                <w:sz w:val="18"/>
              </w:rPr>
            </w:pPr>
            <w:r w:rsidRPr="00DC35B5">
              <w:rPr>
                <w:rFonts w:asciiTheme="minorHAnsi" w:hAnsiTheme="minorHAnsi" w:cstheme="minorHAnsi"/>
                <w:sz w:val="18"/>
              </w:rPr>
              <w:t>Contador Público independiente</w:t>
            </w:r>
          </w:p>
        </w:tc>
        <w:tc>
          <w:tcPr>
            <w:tcW w:w="1973" w:type="dxa"/>
            <w:vAlign w:val="center"/>
          </w:tcPr>
          <w:p w:rsidR="00FB3D85" w:rsidRPr="00DC35B5" w:rsidRDefault="00FB3D85" w:rsidP="00CE4691">
            <w:pPr>
              <w:jc w:val="both"/>
              <w:rPr>
                <w:rFonts w:asciiTheme="minorHAnsi" w:hAnsiTheme="minorHAnsi" w:cstheme="minorHAnsi"/>
                <w:sz w:val="18"/>
              </w:rPr>
            </w:pPr>
            <w:r w:rsidRPr="00DC35B5">
              <w:rPr>
                <w:rFonts w:asciiTheme="minorHAnsi" w:hAnsiTheme="minorHAnsi" w:cstheme="minorHAnsi"/>
                <w:sz w:val="18"/>
              </w:rPr>
              <w:t>Contador Público independiente</w:t>
            </w:r>
          </w:p>
        </w:tc>
        <w:tc>
          <w:tcPr>
            <w:tcW w:w="2658" w:type="dxa"/>
            <w:vAlign w:val="center"/>
          </w:tcPr>
          <w:p w:rsidR="00FB3D85" w:rsidRPr="00DC35B5" w:rsidRDefault="00FB3D85" w:rsidP="00CE4691">
            <w:pPr>
              <w:jc w:val="both"/>
              <w:rPr>
                <w:rFonts w:asciiTheme="minorHAnsi" w:hAnsiTheme="minorHAnsi" w:cstheme="minorHAnsi"/>
                <w:sz w:val="18"/>
              </w:rPr>
            </w:pPr>
            <w:r w:rsidRPr="00DC35B5">
              <w:rPr>
                <w:rFonts w:asciiTheme="minorHAnsi" w:hAnsiTheme="minorHAnsi" w:cstheme="minorHAnsi"/>
                <w:sz w:val="18"/>
              </w:rPr>
              <w:t>Llevar la contabilidad de personas físicas y morales (sector privado), presentaciones de declaraciones provisionales, anuales, e informativas. Asesoría. Diversos trámites ante dependencias públicas</w:t>
            </w:r>
          </w:p>
        </w:tc>
      </w:tr>
      <w:tr w:rsidR="00FB3D85" w:rsidRPr="00F255BE" w:rsidTr="00DC35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00" w:type="dxa"/>
            <w:vAlign w:val="center"/>
          </w:tcPr>
          <w:p w:rsidR="00FB3D85" w:rsidRPr="00DC35B5" w:rsidRDefault="00FB3D85" w:rsidP="00CE4691">
            <w:pPr>
              <w:jc w:val="both"/>
              <w:rPr>
                <w:rFonts w:asciiTheme="minorHAnsi" w:hAnsiTheme="minorHAnsi" w:cstheme="minorHAnsi"/>
                <w:sz w:val="18"/>
              </w:rPr>
            </w:pPr>
            <w:r w:rsidRPr="00DC35B5">
              <w:rPr>
                <w:rFonts w:asciiTheme="minorHAnsi" w:hAnsiTheme="minorHAnsi" w:cstheme="minorHAnsi"/>
                <w:sz w:val="18"/>
              </w:rPr>
              <w:t>Enero 2012</w:t>
            </w:r>
          </w:p>
        </w:tc>
        <w:tc>
          <w:tcPr>
            <w:tcW w:w="1045" w:type="dxa"/>
            <w:vAlign w:val="center"/>
          </w:tcPr>
          <w:p w:rsidR="00FB3D85" w:rsidRPr="00DC35B5" w:rsidRDefault="00FB3D85" w:rsidP="00CE4691">
            <w:pPr>
              <w:jc w:val="both"/>
              <w:rPr>
                <w:rFonts w:asciiTheme="minorHAnsi" w:hAnsiTheme="minorHAnsi" w:cstheme="minorHAnsi"/>
                <w:sz w:val="18"/>
              </w:rPr>
            </w:pPr>
            <w:r w:rsidRPr="00DC35B5">
              <w:rPr>
                <w:rFonts w:asciiTheme="minorHAnsi" w:hAnsiTheme="minorHAnsi" w:cstheme="minorHAnsi"/>
                <w:sz w:val="18"/>
              </w:rPr>
              <w:t>Diciembre 2012</w:t>
            </w:r>
          </w:p>
        </w:tc>
        <w:tc>
          <w:tcPr>
            <w:tcW w:w="1944" w:type="dxa"/>
            <w:vAlign w:val="center"/>
          </w:tcPr>
          <w:p w:rsidR="00FB3D85" w:rsidRPr="00DC35B5" w:rsidRDefault="00FB3D85" w:rsidP="00CE4691">
            <w:pPr>
              <w:jc w:val="both"/>
              <w:rPr>
                <w:rFonts w:asciiTheme="minorHAnsi" w:hAnsiTheme="minorHAnsi" w:cstheme="minorHAnsi"/>
                <w:sz w:val="18"/>
              </w:rPr>
            </w:pPr>
            <w:r w:rsidRPr="00DC35B5">
              <w:rPr>
                <w:rFonts w:asciiTheme="minorHAnsi" w:hAnsiTheme="minorHAnsi" w:cstheme="minorHAnsi"/>
                <w:sz w:val="18"/>
              </w:rPr>
              <w:t>“VVA, S.C.”</w:t>
            </w:r>
            <w:bookmarkStart w:id="0" w:name="_GoBack"/>
            <w:bookmarkEnd w:id="0"/>
          </w:p>
        </w:tc>
        <w:tc>
          <w:tcPr>
            <w:tcW w:w="1973" w:type="dxa"/>
            <w:vAlign w:val="center"/>
          </w:tcPr>
          <w:p w:rsidR="00FB3D85" w:rsidRPr="00DC35B5" w:rsidRDefault="00FB3D85" w:rsidP="00CE4691">
            <w:pPr>
              <w:jc w:val="both"/>
              <w:rPr>
                <w:rFonts w:asciiTheme="minorHAnsi" w:hAnsiTheme="minorHAnsi" w:cstheme="minorHAnsi"/>
                <w:sz w:val="18"/>
              </w:rPr>
            </w:pPr>
            <w:r w:rsidRPr="00DC35B5">
              <w:rPr>
                <w:rFonts w:asciiTheme="minorHAnsi" w:hAnsiTheme="minorHAnsi" w:cstheme="minorHAnsi"/>
                <w:sz w:val="18"/>
              </w:rPr>
              <w:t>Auxiliar contable</w:t>
            </w:r>
          </w:p>
        </w:tc>
        <w:tc>
          <w:tcPr>
            <w:tcW w:w="2658" w:type="dxa"/>
            <w:vAlign w:val="center"/>
          </w:tcPr>
          <w:p w:rsidR="00FB3D85" w:rsidRPr="00DC35B5" w:rsidRDefault="00FB3D85" w:rsidP="00CE4691">
            <w:pPr>
              <w:jc w:val="both"/>
              <w:rPr>
                <w:rFonts w:asciiTheme="minorHAnsi" w:hAnsiTheme="minorHAnsi" w:cstheme="minorHAnsi"/>
                <w:sz w:val="18"/>
              </w:rPr>
            </w:pPr>
            <w:r w:rsidRPr="00DC35B5">
              <w:rPr>
                <w:rFonts w:asciiTheme="minorHAnsi" w:hAnsiTheme="minorHAnsi" w:cstheme="minorHAnsi"/>
                <w:sz w:val="18"/>
              </w:rPr>
              <w:t>Llevar la contabilidad de personas físicas y morales (sector privado), presentaciones de declaraciones provisionales, anuales, e informativas. Asesoría. Diversos trámites ante dependencias públicas</w:t>
            </w:r>
          </w:p>
        </w:tc>
      </w:tr>
      <w:tr w:rsidR="00FB3D85" w:rsidRPr="00F255BE" w:rsidTr="00DC35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00" w:type="dxa"/>
            <w:vAlign w:val="center"/>
          </w:tcPr>
          <w:p w:rsidR="00FB3D85" w:rsidRPr="00DC35B5" w:rsidRDefault="00FB3D85" w:rsidP="00CE4691">
            <w:pPr>
              <w:jc w:val="both"/>
              <w:rPr>
                <w:rFonts w:asciiTheme="minorHAnsi" w:hAnsiTheme="minorHAnsi" w:cstheme="minorHAnsi"/>
                <w:sz w:val="18"/>
              </w:rPr>
            </w:pPr>
            <w:r w:rsidRPr="00DC35B5">
              <w:rPr>
                <w:rFonts w:asciiTheme="minorHAnsi" w:hAnsiTheme="minorHAnsi" w:cstheme="minorHAnsi"/>
                <w:sz w:val="18"/>
              </w:rPr>
              <w:t>Enero 2013</w:t>
            </w:r>
          </w:p>
        </w:tc>
        <w:tc>
          <w:tcPr>
            <w:tcW w:w="1045" w:type="dxa"/>
            <w:vAlign w:val="center"/>
          </w:tcPr>
          <w:p w:rsidR="00FB3D85" w:rsidRPr="00DC35B5" w:rsidRDefault="00FB3D85" w:rsidP="00CE4691">
            <w:pPr>
              <w:jc w:val="both"/>
              <w:rPr>
                <w:rFonts w:asciiTheme="minorHAnsi" w:hAnsiTheme="minorHAnsi" w:cstheme="minorHAnsi"/>
                <w:sz w:val="18"/>
              </w:rPr>
            </w:pPr>
            <w:r w:rsidRPr="00DC35B5">
              <w:rPr>
                <w:rFonts w:asciiTheme="minorHAnsi" w:hAnsiTheme="minorHAnsi" w:cstheme="minorHAnsi"/>
                <w:sz w:val="18"/>
              </w:rPr>
              <w:t>Diciembre de 2013</w:t>
            </w:r>
          </w:p>
        </w:tc>
        <w:tc>
          <w:tcPr>
            <w:tcW w:w="1944" w:type="dxa"/>
            <w:vAlign w:val="center"/>
          </w:tcPr>
          <w:p w:rsidR="00FB3D85" w:rsidRPr="00DC35B5" w:rsidRDefault="00FB3D85" w:rsidP="00CE4691">
            <w:pPr>
              <w:jc w:val="both"/>
              <w:rPr>
                <w:rFonts w:asciiTheme="minorHAnsi" w:hAnsiTheme="minorHAnsi" w:cstheme="minorHAnsi"/>
                <w:sz w:val="18"/>
              </w:rPr>
            </w:pPr>
            <w:r w:rsidRPr="00DC35B5">
              <w:rPr>
                <w:rFonts w:asciiTheme="minorHAnsi" w:hAnsiTheme="minorHAnsi" w:cstheme="minorHAnsi"/>
                <w:sz w:val="18"/>
              </w:rPr>
              <w:t>Sala Regional del Centro II, del entonces Tribunal Federal de Justicia Fiscal y Administrativa</w:t>
            </w:r>
          </w:p>
        </w:tc>
        <w:tc>
          <w:tcPr>
            <w:tcW w:w="1973" w:type="dxa"/>
            <w:vAlign w:val="center"/>
          </w:tcPr>
          <w:p w:rsidR="00FB3D85" w:rsidRPr="00DC35B5" w:rsidRDefault="00FB3D85" w:rsidP="00CE4691">
            <w:pPr>
              <w:jc w:val="both"/>
              <w:rPr>
                <w:rFonts w:asciiTheme="minorHAnsi" w:hAnsiTheme="minorHAnsi" w:cstheme="minorHAnsi"/>
                <w:sz w:val="18"/>
              </w:rPr>
            </w:pPr>
            <w:r w:rsidRPr="00DC35B5">
              <w:rPr>
                <w:rFonts w:asciiTheme="minorHAnsi" w:hAnsiTheme="minorHAnsi" w:cstheme="minorHAnsi"/>
                <w:sz w:val="18"/>
              </w:rPr>
              <w:t>Prestación de servicios profesionales por honorarios – Encargado del Módulo de Registro del Sistema en Justicia en Línea</w:t>
            </w:r>
          </w:p>
        </w:tc>
        <w:tc>
          <w:tcPr>
            <w:tcW w:w="2658" w:type="dxa"/>
            <w:vAlign w:val="center"/>
          </w:tcPr>
          <w:p w:rsidR="00FB3D85" w:rsidRPr="00DC35B5" w:rsidRDefault="00FB3D85" w:rsidP="00CE4691">
            <w:pPr>
              <w:jc w:val="both"/>
              <w:rPr>
                <w:rFonts w:asciiTheme="minorHAnsi" w:hAnsiTheme="minorHAnsi" w:cstheme="minorHAnsi"/>
                <w:sz w:val="18"/>
              </w:rPr>
            </w:pPr>
            <w:r w:rsidRPr="00DC35B5">
              <w:rPr>
                <w:rFonts w:asciiTheme="minorHAnsi" w:hAnsiTheme="minorHAnsi" w:cstheme="minorHAnsi"/>
                <w:sz w:val="18"/>
              </w:rPr>
              <w:t>Asesoría y registro de los usuarios externos del Sistema de Justicia en Línea, del ahora Tribunal Federal de Justicia Administrativa, e impartición de cursos relacionados. Apoyo al Oficial Jurisdiccional de la entonces Ponencia que llevaba la Presidencia, de la Sala Regional del Centro II, del Tribunal en cita; consistente en la elaboración de sentencias interlocutorias (Incidentes de Suspensión, Medidas Cautelares, de Nulidad de Notificaciones, Recursos de Reclamación, Instancias de Queja, Cumplimientos de Sentencia, Falsedad de Documentos), así como en fallos definitivos</w:t>
            </w:r>
          </w:p>
        </w:tc>
      </w:tr>
      <w:tr w:rsidR="00F255BE" w:rsidRPr="00F255BE" w:rsidTr="00DC35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00" w:type="dxa"/>
            <w:vAlign w:val="center"/>
          </w:tcPr>
          <w:p w:rsidR="00F255BE" w:rsidRPr="00DC35B5" w:rsidRDefault="00DC35B5" w:rsidP="00CE4691">
            <w:pPr>
              <w:jc w:val="both"/>
              <w:rPr>
                <w:rFonts w:asciiTheme="minorHAnsi" w:hAnsiTheme="minorHAnsi" w:cstheme="minorHAnsi"/>
                <w:sz w:val="18"/>
              </w:rPr>
            </w:pPr>
            <w:r w:rsidRPr="00DC35B5">
              <w:rPr>
                <w:rFonts w:asciiTheme="minorHAnsi" w:hAnsiTheme="minorHAnsi" w:cstheme="minorHAnsi"/>
                <w:sz w:val="18"/>
              </w:rPr>
              <w:t>Febrero 2014</w:t>
            </w:r>
          </w:p>
        </w:tc>
        <w:tc>
          <w:tcPr>
            <w:tcW w:w="1045" w:type="dxa"/>
            <w:vAlign w:val="center"/>
          </w:tcPr>
          <w:p w:rsidR="00F255BE" w:rsidRPr="00DC35B5" w:rsidRDefault="00DC35B5" w:rsidP="00CE4691">
            <w:pPr>
              <w:jc w:val="both"/>
              <w:rPr>
                <w:rFonts w:asciiTheme="minorHAnsi" w:hAnsiTheme="minorHAnsi" w:cstheme="minorHAnsi"/>
                <w:sz w:val="18"/>
              </w:rPr>
            </w:pPr>
            <w:r w:rsidRPr="00DC35B5">
              <w:rPr>
                <w:rFonts w:asciiTheme="minorHAnsi" w:hAnsiTheme="minorHAnsi" w:cstheme="minorHAnsi"/>
                <w:sz w:val="18"/>
              </w:rPr>
              <w:t>Mayo 2015</w:t>
            </w:r>
          </w:p>
        </w:tc>
        <w:tc>
          <w:tcPr>
            <w:tcW w:w="1944" w:type="dxa"/>
            <w:vAlign w:val="center"/>
          </w:tcPr>
          <w:p w:rsidR="00F255BE" w:rsidRPr="00DC35B5" w:rsidRDefault="00DC35B5" w:rsidP="00CE4691">
            <w:pPr>
              <w:jc w:val="both"/>
              <w:rPr>
                <w:rFonts w:asciiTheme="minorHAnsi" w:hAnsiTheme="minorHAnsi" w:cstheme="minorHAnsi"/>
                <w:sz w:val="18"/>
              </w:rPr>
            </w:pPr>
            <w:r w:rsidRPr="00DC35B5">
              <w:rPr>
                <w:rFonts w:asciiTheme="minorHAnsi" w:hAnsiTheme="minorHAnsi" w:cstheme="minorHAnsi"/>
                <w:sz w:val="18"/>
              </w:rPr>
              <w:t xml:space="preserve">Sala Regional del Centro II, del entonces Tribunal Federal de </w:t>
            </w:r>
            <w:r w:rsidRPr="00DC35B5">
              <w:rPr>
                <w:rFonts w:asciiTheme="minorHAnsi" w:hAnsiTheme="minorHAnsi" w:cstheme="minorHAnsi"/>
                <w:sz w:val="18"/>
              </w:rPr>
              <w:lastRenderedPageBreak/>
              <w:t>Justicia Fiscal y Administrativa</w:t>
            </w:r>
          </w:p>
        </w:tc>
        <w:tc>
          <w:tcPr>
            <w:tcW w:w="1973" w:type="dxa"/>
            <w:vAlign w:val="center"/>
          </w:tcPr>
          <w:p w:rsidR="00F255BE" w:rsidRPr="00DC35B5" w:rsidRDefault="00DC35B5" w:rsidP="00CE4691">
            <w:pPr>
              <w:jc w:val="both"/>
              <w:rPr>
                <w:rFonts w:asciiTheme="minorHAnsi" w:hAnsiTheme="minorHAnsi" w:cstheme="minorHAnsi"/>
                <w:sz w:val="18"/>
              </w:rPr>
            </w:pPr>
            <w:r w:rsidRPr="00DC35B5">
              <w:rPr>
                <w:rFonts w:asciiTheme="minorHAnsi" w:hAnsiTheme="minorHAnsi" w:cstheme="minorHAnsi"/>
                <w:sz w:val="18"/>
              </w:rPr>
              <w:lastRenderedPageBreak/>
              <w:t>Secretario de Secretario de Acuerdos</w:t>
            </w:r>
          </w:p>
        </w:tc>
        <w:tc>
          <w:tcPr>
            <w:tcW w:w="2658" w:type="dxa"/>
            <w:vAlign w:val="center"/>
          </w:tcPr>
          <w:p w:rsidR="00F255BE" w:rsidRPr="00DC35B5" w:rsidRDefault="00DC35B5" w:rsidP="00CE4691">
            <w:pPr>
              <w:jc w:val="both"/>
              <w:rPr>
                <w:rFonts w:asciiTheme="minorHAnsi" w:hAnsiTheme="minorHAnsi" w:cstheme="minorHAnsi"/>
                <w:sz w:val="18"/>
              </w:rPr>
            </w:pPr>
            <w:r w:rsidRPr="00DC35B5">
              <w:rPr>
                <w:rFonts w:asciiTheme="minorHAnsi" w:hAnsiTheme="minorHAnsi" w:cstheme="minorHAnsi"/>
                <w:sz w:val="18"/>
              </w:rPr>
              <w:t xml:space="preserve">Elaboración de oficios, actas de comparecencia y acuerdos de trámite; encargado de proponer </w:t>
            </w:r>
            <w:r w:rsidRPr="00DC35B5">
              <w:rPr>
                <w:rFonts w:asciiTheme="minorHAnsi" w:hAnsiTheme="minorHAnsi" w:cstheme="minorHAnsi"/>
                <w:sz w:val="18"/>
              </w:rPr>
              <w:lastRenderedPageBreak/>
              <w:t>la instrucción de los juicios contenciosos administrativos para su aprobación por el Secretario de Acuerdos; permitir a las partes la consulta de los expedientes, tomando las medidas necesarias a fin de evitar la pérdida o sustracción de las actuaciones, pruebas o cualquier documento; como actividad extra y una vez terminados los acuerdos de trámite del día, elaborar proyectos de sentencia interlocutorias y de fondo para la aprobación del Secretario de Acuerdos; entre otras funciones.</w:t>
            </w:r>
          </w:p>
        </w:tc>
      </w:tr>
      <w:tr w:rsidR="00F255BE" w:rsidRPr="00F255BE" w:rsidTr="00DC35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00" w:type="dxa"/>
            <w:vAlign w:val="center"/>
          </w:tcPr>
          <w:p w:rsidR="00F255BE" w:rsidRPr="00DC35B5" w:rsidRDefault="00DC35B5" w:rsidP="00CE4691">
            <w:pPr>
              <w:jc w:val="both"/>
              <w:rPr>
                <w:rFonts w:asciiTheme="minorHAnsi" w:hAnsiTheme="minorHAnsi" w:cstheme="minorHAnsi"/>
                <w:sz w:val="18"/>
              </w:rPr>
            </w:pPr>
            <w:r w:rsidRPr="00DC35B5">
              <w:rPr>
                <w:rFonts w:asciiTheme="minorHAnsi" w:hAnsiTheme="minorHAnsi" w:cstheme="minorHAnsi"/>
                <w:sz w:val="18"/>
              </w:rPr>
              <w:lastRenderedPageBreak/>
              <w:t>Junio 2015</w:t>
            </w:r>
          </w:p>
        </w:tc>
        <w:tc>
          <w:tcPr>
            <w:tcW w:w="1045" w:type="dxa"/>
            <w:vAlign w:val="center"/>
          </w:tcPr>
          <w:p w:rsidR="00F255BE" w:rsidRPr="00DC35B5" w:rsidRDefault="00DC35B5" w:rsidP="00CE4691">
            <w:pPr>
              <w:jc w:val="both"/>
              <w:rPr>
                <w:rFonts w:asciiTheme="minorHAnsi" w:hAnsiTheme="minorHAnsi" w:cstheme="minorHAnsi"/>
                <w:sz w:val="18"/>
              </w:rPr>
            </w:pPr>
            <w:r w:rsidRPr="00DC35B5">
              <w:rPr>
                <w:rFonts w:asciiTheme="minorHAnsi" w:hAnsiTheme="minorHAnsi" w:cstheme="minorHAnsi"/>
                <w:sz w:val="18"/>
              </w:rPr>
              <w:t>Noviembre 2018</w:t>
            </w:r>
          </w:p>
        </w:tc>
        <w:tc>
          <w:tcPr>
            <w:tcW w:w="1944" w:type="dxa"/>
            <w:vAlign w:val="center"/>
          </w:tcPr>
          <w:p w:rsidR="00F255BE" w:rsidRPr="00DC35B5" w:rsidRDefault="00DC35B5" w:rsidP="00CE4691">
            <w:pPr>
              <w:jc w:val="both"/>
              <w:rPr>
                <w:rFonts w:asciiTheme="minorHAnsi" w:hAnsiTheme="minorHAnsi" w:cstheme="minorHAnsi"/>
                <w:color w:val="000000"/>
                <w:sz w:val="18"/>
              </w:rPr>
            </w:pPr>
            <w:r w:rsidRPr="00DC35B5">
              <w:rPr>
                <w:rFonts w:asciiTheme="minorHAnsi" w:hAnsiTheme="minorHAnsi" w:cstheme="minorHAnsi"/>
                <w:sz w:val="18"/>
              </w:rPr>
              <w:t>Sala Regional de San Luis Potosí, del Tribunal Federal de Justicia Administrativa.</w:t>
            </w:r>
          </w:p>
        </w:tc>
        <w:tc>
          <w:tcPr>
            <w:tcW w:w="1973" w:type="dxa"/>
            <w:vAlign w:val="center"/>
          </w:tcPr>
          <w:p w:rsidR="00F255BE" w:rsidRPr="00DC35B5" w:rsidRDefault="00DC35B5" w:rsidP="00CE4691">
            <w:pPr>
              <w:jc w:val="both"/>
              <w:rPr>
                <w:rFonts w:asciiTheme="minorHAnsi" w:hAnsiTheme="minorHAnsi" w:cstheme="minorHAnsi"/>
                <w:color w:val="000000"/>
                <w:sz w:val="18"/>
              </w:rPr>
            </w:pPr>
            <w:r w:rsidRPr="00DC35B5">
              <w:rPr>
                <w:rFonts w:asciiTheme="minorHAnsi" w:hAnsiTheme="minorHAnsi" w:cstheme="minorHAnsi"/>
                <w:sz w:val="18"/>
              </w:rPr>
              <w:t>Oficial Jurisdiccional</w:t>
            </w:r>
          </w:p>
        </w:tc>
        <w:tc>
          <w:tcPr>
            <w:tcW w:w="2658" w:type="dxa"/>
            <w:vAlign w:val="center"/>
          </w:tcPr>
          <w:p w:rsidR="00F255BE" w:rsidRPr="00DC35B5" w:rsidRDefault="00DC35B5" w:rsidP="00CE4691">
            <w:pPr>
              <w:jc w:val="both"/>
              <w:rPr>
                <w:rFonts w:asciiTheme="minorHAnsi" w:hAnsiTheme="minorHAnsi" w:cstheme="minorHAnsi"/>
                <w:sz w:val="18"/>
              </w:rPr>
            </w:pPr>
            <w:r w:rsidRPr="00DC35B5">
              <w:rPr>
                <w:rFonts w:asciiTheme="minorHAnsi" w:hAnsiTheme="minorHAnsi" w:cstheme="minorHAnsi"/>
                <w:sz w:val="18"/>
              </w:rPr>
              <w:t>Encargado de la instrucción de los juicios contenciosos administrativos bajo la guía y aprobación del Magistrado titular de la Ponencia; asimismo, elaborar los proyectos de sentencia tanto interlocutorias como de fondo para su aprobación; elaboración de versiones públicas, entre otras funciones.</w:t>
            </w:r>
          </w:p>
        </w:tc>
      </w:tr>
    </w:tbl>
    <w:p w:rsidR="00391885" w:rsidRPr="00F255BE" w:rsidRDefault="00391885" w:rsidP="00391885">
      <w:pPr>
        <w:spacing w:after="0"/>
        <w:jc w:val="both"/>
        <w:rPr>
          <w:rFonts w:eastAsia="Arial Unicode MS" w:cstheme="minorHAnsi"/>
          <w:sz w:val="20"/>
          <w:szCs w:val="20"/>
        </w:rPr>
      </w:pPr>
    </w:p>
    <w:tbl>
      <w:tblPr>
        <w:tblStyle w:val="Tablaconcuadrcula"/>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none" w:sz="0" w:space="0" w:color="auto"/>
        </w:tblBorders>
        <w:tblLook w:val="04A0" w:firstRow="1" w:lastRow="0" w:firstColumn="1" w:lastColumn="0" w:noHBand="0" w:noVBand="1"/>
      </w:tblPr>
      <w:tblGrid>
        <w:gridCol w:w="1018"/>
        <w:gridCol w:w="935"/>
        <w:gridCol w:w="1914"/>
        <w:gridCol w:w="2351"/>
        <w:gridCol w:w="2503"/>
      </w:tblGrid>
      <w:tr w:rsidR="00391885" w:rsidRPr="00F255BE" w:rsidTr="00FB3D85">
        <w:tc>
          <w:tcPr>
            <w:tcW w:w="9144" w:type="dxa"/>
            <w:gridSpan w:val="5"/>
            <w:shd w:val="clear" w:color="auto" w:fill="800000"/>
          </w:tcPr>
          <w:p w:rsidR="00391885" w:rsidRPr="00F255BE" w:rsidRDefault="00391885" w:rsidP="00FB3D85">
            <w:pPr>
              <w:spacing w:line="276" w:lineRule="auto"/>
              <w:jc w:val="center"/>
              <w:rPr>
                <w:rFonts w:asciiTheme="minorHAnsi" w:eastAsia="Arial Unicode MS" w:hAnsiTheme="minorHAnsi" w:cstheme="minorHAnsi"/>
                <w:b/>
              </w:rPr>
            </w:pPr>
            <w:r w:rsidRPr="00F255BE">
              <w:rPr>
                <w:rFonts w:asciiTheme="minorHAnsi" w:eastAsia="Arial Unicode MS" w:hAnsiTheme="minorHAnsi" w:cstheme="minorHAnsi"/>
                <w:b/>
              </w:rPr>
              <w:t>ACTIVIDAD ACADEMICA IMPARTIDA</w:t>
            </w:r>
          </w:p>
        </w:tc>
      </w:tr>
      <w:tr w:rsidR="00391885" w:rsidRPr="00F255BE" w:rsidTr="00FB3D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61" w:type="dxa"/>
          </w:tcPr>
          <w:p w:rsidR="00391885" w:rsidRPr="00F255BE" w:rsidRDefault="00391885" w:rsidP="00FB3D85">
            <w:pPr>
              <w:spacing w:line="276" w:lineRule="auto"/>
              <w:jc w:val="both"/>
              <w:rPr>
                <w:rFonts w:asciiTheme="minorHAnsi" w:eastAsia="Arial Unicode MS" w:hAnsiTheme="minorHAnsi" w:cstheme="minorHAnsi"/>
              </w:rPr>
            </w:pPr>
          </w:p>
        </w:tc>
        <w:tc>
          <w:tcPr>
            <w:tcW w:w="974" w:type="dxa"/>
          </w:tcPr>
          <w:p w:rsidR="00391885" w:rsidRPr="00F255BE" w:rsidRDefault="00391885" w:rsidP="00FB3D85">
            <w:pPr>
              <w:spacing w:line="276" w:lineRule="auto"/>
              <w:jc w:val="both"/>
              <w:rPr>
                <w:rFonts w:asciiTheme="minorHAnsi" w:eastAsia="Arial Unicode MS" w:hAnsiTheme="minorHAnsi" w:cstheme="minorHAnsi"/>
              </w:rPr>
            </w:pPr>
          </w:p>
        </w:tc>
        <w:tc>
          <w:tcPr>
            <w:tcW w:w="2008" w:type="dxa"/>
          </w:tcPr>
          <w:p w:rsidR="00391885" w:rsidRPr="00F255BE" w:rsidRDefault="00391885" w:rsidP="00FB3D85">
            <w:pPr>
              <w:spacing w:line="276" w:lineRule="auto"/>
              <w:jc w:val="both"/>
              <w:rPr>
                <w:rFonts w:asciiTheme="minorHAnsi" w:eastAsia="Arial Unicode MS" w:hAnsiTheme="minorHAnsi" w:cstheme="minorHAnsi"/>
              </w:rPr>
            </w:pPr>
          </w:p>
        </w:tc>
        <w:tc>
          <w:tcPr>
            <w:tcW w:w="2470" w:type="dxa"/>
            <w:vAlign w:val="center"/>
          </w:tcPr>
          <w:p w:rsidR="00391885" w:rsidRPr="00F255BE" w:rsidRDefault="00391885" w:rsidP="00FB3D85">
            <w:pPr>
              <w:spacing w:line="276" w:lineRule="auto"/>
              <w:jc w:val="both"/>
              <w:rPr>
                <w:rFonts w:asciiTheme="minorHAnsi" w:eastAsia="Arial Unicode MS" w:hAnsiTheme="minorHAnsi" w:cstheme="minorHAnsi"/>
              </w:rPr>
            </w:pPr>
          </w:p>
        </w:tc>
        <w:tc>
          <w:tcPr>
            <w:tcW w:w="2631" w:type="dxa"/>
          </w:tcPr>
          <w:p w:rsidR="00391885" w:rsidRPr="00F255BE" w:rsidRDefault="00391885" w:rsidP="00FB3D85">
            <w:pPr>
              <w:spacing w:line="276" w:lineRule="auto"/>
              <w:jc w:val="both"/>
              <w:rPr>
                <w:rFonts w:asciiTheme="minorHAnsi" w:eastAsia="Arial Unicode MS" w:hAnsiTheme="minorHAnsi" w:cstheme="minorHAnsi"/>
              </w:rPr>
            </w:pPr>
          </w:p>
        </w:tc>
      </w:tr>
    </w:tbl>
    <w:p w:rsidR="00391885" w:rsidRPr="00F255BE" w:rsidRDefault="00391885" w:rsidP="00391885">
      <w:pPr>
        <w:spacing w:after="0"/>
        <w:jc w:val="both"/>
        <w:rPr>
          <w:rFonts w:eastAsia="Arial Unicode MS" w:cstheme="minorHAnsi"/>
          <w:sz w:val="20"/>
          <w:szCs w:val="20"/>
        </w:rPr>
      </w:pPr>
    </w:p>
    <w:tbl>
      <w:tblPr>
        <w:tblStyle w:val="Tablaconcuadrcula"/>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none" w:sz="0" w:space="0" w:color="auto"/>
        </w:tblBorders>
        <w:tblLook w:val="04A0" w:firstRow="1" w:lastRow="0" w:firstColumn="1" w:lastColumn="0" w:noHBand="0" w:noVBand="1"/>
      </w:tblPr>
      <w:tblGrid>
        <w:gridCol w:w="1024"/>
        <w:gridCol w:w="942"/>
        <w:gridCol w:w="1916"/>
        <w:gridCol w:w="2347"/>
        <w:gridCol w:w="2492"/>
      </w:tblGrid>
      <w:tr w:rsidR="00391885" w:rsidRPr="00F255BE" w:rsidTr="00FB3D85">
        <w:tc>
          <w:tcPr>
            <w:tcW w:w="9144" w:type="dxa"/>
            <w:gridSpan w:val="5"/>
            <w:shd w:val="clear" w:color="auto" w:fill="800000"/>
          </w:tcPr>
          <w:p w:rsidR="00391885" w:rsidRPr="00F255BE" w:rsidRDefault="00391885" w:rsidP="00FB3D85">
            <w:pPr>
              <w:spacing w:line="276" w:lineRule="auto"/>
              <w:jc w:val="center"/>
              <w:rPr>
                <w:rFonts w:asciiTheme="minorHAnsi" w:eastAsia="Arial Unicode MS" w:hAnsiTheme="minorHAnsi" w:cstheme="minorHAnsi"/>
                <w:b/>
              </w:rPr>
            </w:pPr>
            <w:r w:rsidRPr="00F255BE">
              <w:rPr>
                <w:rFonts w:asciiTheme="minorHAnsi" w:eastAsia="Arial Unicode MS" w:hAnsiTheme="minorHAnsi" w:cstheme="minorHAnsi"/>
                <w:b/>
              </w:rPr>
              <w:t>OBRAS INTELECTUALES</w:t>
            </w:r>
          </w:p>
        </w:tc>
      </w:tr>
      <w:tr w:rsidR="00391885" w:rsidRPr="00F255BE" w:rsidTr="00FB3D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67" w:type="dxa"/>
          </w:tcPr>
          <w:p w:rsidR="00391885" w:rsidRPr="00F255BE" w:rsidRDefault="00391885" w:rsidP="00FB3D85">
            <w:pPr>
              <w:spacing w:line="276" w:lineRule="auto"/>
              <w:jc w:val="both"/>
              <w:rPr>
                <w:rFonts w:asciiTheme="minorHAnsi" w:eastAsia="Arial Unicode MS" w:hAnsiTheme="minorHAnsi" w:cstheme="minorHAnsi"/>
              </w:rPr>
            </w:pPr>
          </w:p>
        </w:tc>
        <w:tc>
          <w:tcPr>
            <w:tcW w:w="980" w:type="dxa"/>
          </w:tcPr>
          <w:p w:rsidR="00391885" w:rsidRPr="00F255BE" w:rsidRDefault="00391885" w:rsidP="00FB3D85">
            <w:pPr>
              <w:spacing w:line="276" w:lineRule="auto"/>
              <w:jc w:val="both"/>
              <w:rPr>
                <w:rFonts w:asciiTheme="minorHAnsi" w:eastAsia="Arial Unicode MS" w:hAnsiTheme="minorHAnsi" w:cstheme="minorHAnsi"/>
              </w:rPr>
            </w:pPr>
          </w:p>
        </w:tc>
        <w:tc>
          <w:tcPr>
            <w:tcW w:w="2010" w:type="dxa"/>
          </w:tcPr>
          <w:p w:rsidR="00391885" w:rsidRPr="00F255BE" w:rsidRDefault="00391885" w:rsidP="00FB3D85">
            <w:pPr>
              <w:spacing w:line="276" w:lineRule="auto"/>
              <w:jc w:val="both"/>
              <w:rPr>
                <w:rFonts w:asciiTheme="minorHAnsi" w:eastAsia="Arial Unicode MS" w:hAnsiTheme="minorHAnsi" w:cstheme="minorHAnsi"/>
              </w:rPr>
            </w:pPr>
          </w:p>
        </w:tc>
        <w:tc>
          <w:tcPr>
            <w:tcW w:w="2466" w:type="dxa"/>
            <w:vAlign w:val="center"/>
          </w:tcPr>
          <w:p w:rsidR="00391885" w:rsidRPr="00F255BE" w:rsidRDefault="00391885" w:rsidP="00FB3D85">
            <w:pPr>
              <w:spacing w:line="276" w:lineRule="auto"/>
              <w:jc w:val="both"/>
              <w:rPr>
                <w:rFonts w:asciiTheme="minorHAnsi" w:eastAsia="Arial Unicode MS" w:hAnsiTheme="minorHAnsi" w:cstheme="minorHAnsi"/>
              </w:rPr>
            </w:pPr>
          </w:p>
        </w:tc>
        <w:tc>
          <w:tcPr>
            <w:tcW w:w="2621" w:type="dxa"/>
          </w:tcPr>
          <w:p w:rsidR="00391885" w:rsidRPr="00F255BE" w:rsidRDefault="00391885" w:rsidP="00FB3D85">
            <w:pPr>
              <w:spacing w:line="276" w:lineRule="auto"/>
              <w:jc w:val="both"/>
              <w:rPr>
                <w:rFonts w:asciiTheme="minorHAnsi" w:eastAsia="Arial Unicode MS" w:hAnsiTheme="minorHAnsi" w:cstheme="minorHAnsi"/>
              </w:rPr>
            </w:pPr>
          </w:p>
        </w:tc>
      </w:tr>
    </w:tbl>
    <w:p w:rsidR="00391885" w:rsidRPr="00F255BE" w:rsidRDefault="00391885" w:rsidP="00391885">
      <w:pPr>
        <w:spacing w:after="0"/>
        <w:jc w:val="both"/>
        <w:rPr>
          <w:rFonts w:eastAsia="Arial Unicode MS" w:cstheme="minorHAnsi"/>
          <w:sz w:val="20"/>
          <w:szCs w:val="20"/>
        </w:rPr>
      </w:pPr>
    </w:p>
    <w:p w:rsidR="00391885" w:rsidRPr="00F255BE" w:rsidRDefault="00391885" w:rsidP="00391885">
      <w:pPr>
        <w:spacing w:after="0"/>
        <w:jc w:val="both"/>
        <w:rPr>
          <w:rFonts w:eastAsia="Arial Unicode MS" w:cstheme="minorHAnsi"/>
          <w:sz w:val="20"/>
          <w:szCs w:val="20"/>
        </w:rPr>
      </w:pPr>
    </w:p>
    <w:tbl>
      <w:tblPr>
        <w:tblStyle w:val="Tablaconcuadrcula"/>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none" w:sz="0" w:space="0" w:color="auto"/>
        </w:tblBorders>
        <w:tblLook w:val="04A0" w:firstRow="1" w:lastRow="0" w:firstColumn="1" w:lastColumn="0" w:noHBand="0" w:noVBand="1"/>
      </w:tblPr>
      <w:tblGrid>
        <w:gridCol w:w="8721"/>
      </w:tblGrid>
      <w:tr w:rsidR="00391885" w:rsidRPr="00F255BE" w:rsidTr="00FB3D85">
        <w:tc>
          <w:tcPr>
            <w:tcW w:w="10940" w:type="dxa"/>
            <w:shd w:val="clear" w:color="auto" w:fill="800000"/>
          </w:tcPr>
          <w:p w:rsidR="00391885" w:rsidRPr="00F255BE" w:rsidRDefault="00391885" w:rsidP="00FB3D85">
            <w:pPr>
              <w:spacing w:line="276" w:lineRule="auto"/>
              <w:jc w:val="center"/>
              <w:rPr>
                <w:rFonts w:asciiTheme="minorHAnsi" w:eastAsia="Arial Unicode MS" w:hAnsiTheme="minorHAnsi" w:cstheme="minorHAnsi"/>
                <w:b/>
              </w:rPr>
            </w:pPr>
            <w:r w:rsidRPr="00F255BE">
              <w:rPr>
                <w:rFonts w:asciiTheme="minorHAnsi" w:eastAsia="Arial Unicode MS" w:hAnsiTheme="minorHAnsi" w:cstheme="minorHAnsi"/>
                <w:b/>
              </w:rPr>
              <w:t>CURSOS O ACTIVIDADES CON VALOR CURRICULAR</w:t>
            </w:r>
          </w:p>
        </w:tc>
      </w:tr>
      <w:tr w:rsidR="00391885" w:rsidRPr="00F255BE" w:rsidTr="00FB3D85">
        <w:tc>
          <w:tcPr>
            <w:tcW w:w="10940" w:type="dxa"/>
          </w:tcPr>
          <w:p w:rsidR="00391885" w:rsidRPr="00833463" w:rsidRDefault="008818FF" w:rsidP="00833463">
            <w:pPr>
              <w:jc w:val="both"/>
              <w:rPr>
                <w:sz w:val="24"/>
                <w:szCs w:val="24"/>
              </w:rPr>
            </w:pPr>
            <w:r w:rsidRPr="00833463">
              <w:rPr>
                <w:rFonts w:asciiTheme="minorHAnsi" w:hAnsiTheme="minorHAnsi" w:cstheme="minorHAnsi"/>
              </w:rPr>
              <w:t>“PROGRAMA DE CAPACITACIÓN SISTEMA NACIONAL ANTICORRUPCIÓN”, septiembre de 2</w:t>
            </w:r>
            <w:r w:rsidR="00833463" w:rsidRPr="00833463">
              <w:rPr>
                <w:rFonts w:asciiTheme="minorHAnsi" w:hAnsiTheme="minorHAnsi" w:cstheme="minorHAnsi"/>
              </w:rPr>
              <w:t>017,</w:t>
            </w:r>
            <w:r w:rsidRPr="00833463">
              <w:rPr>
                <w:rFonts w:asciiTheme="minorHAnsi" w:hAnsiTheme="minorHAnsi" w:cstheme="minorHAnsi"/>
              </w:rPr>
              <w:t xml:space="preserve"> impartido por la Secretaría de la Función Pública, La Secretaría de Educación Pública, Televisión Educativa y el Centro de Capacitación Televisiva.</w:t>
            </w:r>
          </w:p>
        </w:tc>
      </w:tr>
    </w:tbl>
    <w:p w:rsidR="00391885" w:rsidRPr="00F255BE" w:rsidRDefault="00391885" w:rsidP="00391885">
      <w:pPr>
        <w:spacing w:after="0"/>
        <w:jc w:val="both"/>
        <w:rPr>
          <w:rFonts w:eastAsia="Arial Unicode MS" w:cstheme="minorHAnsi"/>
          <w:sz w:val="20"/>
          <w:szCs w:val="20"/>
        </w:rPr>
      </w:pPr>
    </w:p>
    <w:tbl>
      <w:tblPr>
        <w:tblStyle w:val="Tablaconcuadrcula"/>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none" w:sz="0" w:space="0" w:color="auto"/>
        </w:tblBorders>
        <w:tblLook w:val="04A0" w:firstRow="1" w:lastRow="0" w:firstColumn="1" w:lastColumn="0" w:noHBand="0" w:noVBand="1"/>
      </w:tblPr>
      <w:tblGrid>
        <w:gridCol w:w="8721"/>
      </w:tblGrid>
      <w:tr w:rsidR="00391885" w:rsidRPr="00F255BE" w:rsidTr="00FB3D85">
        <w:tc>
          <w:tcPr>
            <w:tcW w:w="10945" w:type="dxa"/>
            <w:tcBorders>
              <w:bottom w:val="dashSmallGap" w:sz="4" w:space="0" w:color="A6A6A6" w:themeColor="background1" w:themeShade="A6"/>
            </w:tcBorders>
            <w:shd w:val="clear" w:color="auto" w:fill="800000"/>
          </w:tcPr>
          <w:p w:rsidR="00391885" w:rsidRPr="00F255BE" w:rsidRDefault="00391885" w:rsidP="00FB3D85">
            <w:pPr>
              <w:spacing w:line="276" w:lineRule="auto"/>
              <w:jc w:val="center"/>
              <w:rPr>
                <w:rFonts w:asciiTheme="minorHAnsi" w:eastAsia="Arial Unicode MS" w:hAnsiTheme="minorHAnsi" w:cstheme="minorHAnsi"/>
                <w:b/>
              </w:rPr>
            </w:pPr>
            <w:r w:rsidRPr="00F255BE">
              <w:rPr>
                <w:rFonts w:asciiTheme="minorHAnsi" w:eastAsia="Arial Unicode MS" w:hAnsiTheme="minorHAnsi" w:cstheme="minorHAnsi"/>
                <w:b/>
              </w:rPr>
              <w:t>OTROS CURSOS O ACTIVIDADES RELEVANTES</w:t>
            </w:r>
          </w:p>
        </w:tc>
      </w:tr>
      <w:tr w:rsidR="00391885" w:rsidRPr="00F255BE" w:rsidTr="00FB3D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945" w:type="dxa"/>
            <w:tc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tcBorders>
          </w:tcPr>
          <w:p w:rsidR="00DC35B5" w:rsidRPr="00DC35B5" w:rsidRDefault="00DC35B5" w:rsidP="00DC35B5">
            <w:pPr>
              <w:jc w:val="both"/>
              <w:rPr>
                <w:rFonts w:asciiTheme="minorHAnsi" w:hAnsiTheme="minorHAnsi" w:cstheme="minorHAnsi"/>
              </w:rPr>
            </w:pPr>
            <w:r w:rsidRPr="00DC35B5">
              <w:rPr>
                <w:rFonts w:asciiTheme="minorHAnsi" w:hAnsiTheme="minorHAnsi" w:cstheme="minorHAnsi"/>
              </w:rPr>
              <w:t>•</w:t>
            </w:r>
            <w:r w:rsidRPr="00DC35B5">
              <w:rPr>
                <w:rFonts w:asciiTheme="minorHAnsi" w:hAnsiTheme="minorHAnsi" w:cstheme="minorHAnsi"/>
              </w:rPr>
              <w:tab/>
            </w:r>
            <w:r w:rsidRPr="00DC35B5">
              <w:rPr>
                <w:rFonts w:asciiTheme="minorHAnsi" w:hAnsiTheme="minorHAnsi" w:cstheme="minorHAnsi"/>
              </w:rPr>
              <w:t>Pasante de la Licenciatura en Contaduría Pública, cursada en la Universidad Autónoma de Querétaro, en los años 2008 a 2012.</w:t>
            </w:r>
          </w:p>
          <w:p w:rsidR="00DC35B5" w:rsidRDefault="00DC35B5" w:rsidP="008818FF">
            <w:pPr>
              <w:jc w:val="both"/>
              <w:rPr>
                <w:rFonts w:asciiTheme="minorHAnsi" w:hAnsiTheme="minorHAnsi" w:cstheme="minorHAnsi"/>
              </w:rPr>
            </w:pPr>
          </w:p>
          <w:p w:rsidR="00DC35B5" w:rsidRPr="00DC35B5" w:rsidRDefault="00DC35B5" w:rsidP="00DC35B5">
            <w:pPr>
              <w:jc w:val="both"/>
              <w:rPr>
                <w:rFonts w:asciiTheme="minorHAnsi" w:hAnsiTheme="minorHAnsi" w:cstheme="minorHAnsi"/>
              </w:rPr>
            </w:pPr>
            <w:r w:rsidRPr="00DC35B5">
              <w:rPr>
                <w:rFonts w:asciiTheme="minorHAnsi" w:hAnsiTheme="minorHAnsi" w:cstheme="minorHAnsi"/>
              </w:rPr>
              <w:t>•</w:t>
            </w:r>
            <w:r w:rsidRPr="00DC35B5">
              <w:rPr>
                <w:rFonts w:asciiTheme="minorHAnsi" w:hAnsiTheme="minorHAnsi" w:cstheme="minorHAnsi"/>
              </w:rPr>
              <w:tab/>
              <w:t>Diplomado en Contribuciones Fiscales. UAQ. 2012.</w:t>
            </w:r>
          </w:p>
          <w:p w:rsidR="00DC35B5" w:rsidRPr="00DC35B5" w:rsidRDefault="00DC35B5" w:rsidP="00DC35B5">
            <w:pPr>
              <w:jc w:val="both"/>
              <w:rPr>
                <w:rFonts w:asciiTheme="minorHAnsi" w:hAnsiTheme="minorHAnsi" w:cstheme="minorHAnsi"/>
              </w:rPr>
            </w:pPr>
          </w:p>
          <w:p w:rsidR="00DC35B5" w:rsidRPr="00DC35B5" w:rsidRDefault="00DC35B5" w:rsidP="00DC35B5">
            <w:pPr>
              <w:jc w:val="both"/>
              <w:rPr>
                <w:rFonts w:asciiTheme="minorHAnsi" w:hAnsiTheme="minorHAnsi" w:cstheme="minorHAnsi"/>
              </w:rPr>
            </w:pPr>
            <w:r w:rsidRPr="00DC35B5">
              <w:rPr>
                <w:rFonts w:asciiTheme="minorHAnsi" w:hAnsiTheme="minorHAnsi" w:cstheme="minorHAnsi"/>
              </w:rPr>
              <w:t>•</w:t>
            </w:r>
            <w:r w:rsidRPr="00DC35B5">
              <w:rPr>
                <w:rFonts w:asciiTheme="minorHAnsi" w:hAnsiTheme="minorHAnsi" w:cstheme="minorHAnsi"/>
              </w:rPr>
              <w:tab/>
              <w:t>Cursos de Actualización de Reformas Fiscales 2014, 2015, 2016, 2017 y 2018 por el Tribunal Federal de Justicia Administrativa</w:t>
            </w:r>
          </w:p>
          <w:p w:rsidR="00DC35B5" w:rsidRPr="00DC35B5" w:rsidRDefault="00DC35B5" w:rsidP="00DC35B5">
            <w:pPr>
              <w:jc w:val="both"/>
              <w:rPr>
                <w:rFonts w:asciiTheme="minorHAnsi" w:hAnsiTheme="minorHAnsi" w:cstheme="minorHAnsi"/>
              </w:rPr>
            </w:pPr>
          </w:p>
          <w:p w:rsidR="00DC35B5" w:rsidRPr="00DC35B5" w:rsidRDefault="00DC35B5" w:rsidP="00DC35B5">
            <w:pPr>
              <w:jc w:val="both"/>
              <w:rPr>
                <w:rFonts w:asciiTheme="minorHAnsi" w:hAnsiTheme="minorHAnsi" w:cstheme="minorHAnsi"/>
              </w:rPr>
            </w:pPr>
            <w:r w:rsidRPr="00DC35B5">
              <w:rPr>
                <w:rFonts w:asciiTheme="minorHAnsi" w:hAnsiTheme="minorHAnsi" w:cstheme="minorHAnsi"/>
              </w:rPr>
              <w:t>•</w:t>
            </w:r>
            <w:r w:rsidRPr="00DC35B5">
              <w:rPr>
                <w:rFonts w:asciiTheme="minorHAnsi" w:hAnsiTheme="minorHAnsi" w:cstheme="minorHAnsi"/>
              </w:rPr>
              <w:tab/>
              <w:t>Seminario de actualización en materia de Amparo. Tribunal Federal de Justicia Administrativa. 2016.</w:t>
            </w:r>
          </w:p>
          <w:p w:rsidR="00DC35B5" w:rsidRPr="00DC35B5" w:rsidRDefault="00DC35B5" w:rsidP="00DC35B5">
            <w:pPr>
              <w:jc w:val="both"/>
              <w:rPr>
                <w:rFonts w:asciiTheme="minorHAnsi" w:hAnsiTheme="minorHAnsi" w:cstheme="minorHAnsi"/>
              </w:rPr>
            </w:pPr>
          </w:p>
          <w:p w:rsidR="00DC35B5" w:rsidRPr="00DC35B5" w:rsidRDefault="00DC35B5" w:rsidP="00DC35B5">
            <w:pPr>
              <w:jc w:val="both"/>
              <w:rPr>
                <w:rFonts w:asciiTheme="minorHAnsi" w:hAnsiTheme="minorHAnsi" w:cstheme="minorHAnsi"/>
              </w:rPr>
            </w:pPr>
            <w:r w:rsidRPr="00DC35B5">
              <w:rPr>
                <w:rFonts w:asciiTheme="minorHAnsi" w:hAnsiTheme="minorHAnsi" w:cstheme="minorHAnsi"/>
              </w:rPr>
              <w:t>•</w:t>
            </w:r>
            <w:r w:rsidRPr="00DC35B5">
              <w:rPr>
                <w:rFonts w:asciiTheme="minorHAnsi" w:hAnsiTheme="minorHAnsi" w:cstheme="minorHAnsi"/>
              </w:rPr>
              <w:tab/>
              <w:t>Seminario “Las Responsabilidades Administrativas en el marco del Sistema Nacional Anticorrupción”. Tribunal Federal de Justicia Administrativa.</w:t>
            </w:r>
          </w:p>
          <w:p w:rsidR="008818FF" w:rsidRPr="00F255BE" w:rsidRDefault="00DC35B5" w:rsidP="00DC35B5">
            <w:pPr>
              <w:jc w:val="both"/>
              <w:rPr>
                <w:rFonts w:asciiTheme="minorHAnsi" w:eastAsia="Arial Unicode MS" w:hAnsiTheme="minorHAnsi" w:cstheme="minorHAnsi"/>
              </w:rPr>
            </w:pPr>
            <w:r w:rsidRPr="00DC35B5">
              <w:rPr>
                <w:rFonts w:asciiTheme="minorHAnsi" w:hAnsiTheme="minorHAnsi" w:cstheme="minorHAnsi"/>
              </w:rPr>
              <w:t xml:space="preserve"> </w:t>
            </w:r>
          </w:p>
        </w:tc>
      </w:tr>
    </w:tbl>
    <w:p w:rsidR="00391885" w:rsidRPr="00F255BE" w:rsidRDefault="00391885" w:rsidP="00391885">
      <w:pPr>
        <w:spacing w:after="0"/>
        <w:jc w:val="both"/>
        <w:rPr>
          <w:rFonts w:eastAsia="Arial Unicode MS" w:cstheme="minorHAnsi"/>
          <w:sz w:val="20"/>
          <w:szCs w:val="20"/>
          <w:u w:val="single"/>
        </w:rPr>
      </w:pPr>
      <w:r w:rsidRPr="00F255BE">
        <w:rPr>
          <w:rFonts w:eastAsia="Arial Unicode MS" w:cstheme="minorHAnsi"/>
          <w:sz w:val="20"/>
          <w:szCs w:val="20"/>
          <w:u w:val="single"/>
        </w:rPr>
        <w:t>NOTA:</w:t>
      </w:r>
    </w:p>
    <w:p w:rsidR="00391885" w:rsidRPr="00F255BE" w:rsidRDefault="00391885" w:rsidP="00391885">
      <w:pPr>
        <w:spacing w:after="0"/>
        <w:jc w:val="both"/>
        <w:rPr>
          <w:rFonts w:eastAsia="Arial Unicode MS" w:cstheme="minorHAnsi"/>
          <w:sz w:val="20"/>
          <w:szCs w:val="20"/>
        </w:rPr>
      </w:pPr>
      <w:r w:rsidRPr="00F255BE">
        <w:rPr>
          <w:rFonts w:eastAsia="Arial Unicode MS" w:cstheme="minorHAnsi"/>
          <w:sz w:val="20"/>
          <w:szCs w:val="20"/>
        </w:rPr>
        <w:t>Los datos registrados son proporcionados y respaldados por el servidor público.</w:t>
      </w:r>
    </w:p>
    <w:p w:rsidR="00391885" w:rsidRPr="00F255BE" w:rsidRDefault="00391885" w:rsidP="00391885">
      <w:pPr>
        <w:spacing w:after="0"/>
        <w:jc w:val="both"/>
        <w:rPr>
          <w:rFonts w:eastAsia="Arial Unicode MS" w:cstheme="minorHAnsi"/>
          <w:sz w:val="20"/>
          <w:szCs w:val="20"/>
        </w:rPr>
      </w:pPr>
    </w:p>
    <w:p w:rsidR="00391885" w:rsidRPr="00F255BE" w:rsidRDefault="00391885" w:rsidP="00391885">
      <w:pPr>
        <w:jc w:val="both"/>
        <w:rPr>
          <w:rFonts w:cstheme="minorHAnsi"/>
          <w:b/>
          <w:sz w:val="20"/>
          <w:szCs w:val="20"/>
        </w:rPr>
      </w:pPr>
      <w:r w:rsidRPr="00F255BE">
        <w:rPr>
          <w:rFonts w:cstheme="minorHAnsi"/>
          <w:b/>
          <w:sz w:val="20"/>
          <w:szCs w:val="20"/>
        </w:rPr>
        <w:t>“Artículo 84 Fracción X. El directorio de todos los servidores públicos, independientemente de que brinden atención al público; manejen o apliquen recursos públicos; realicen actos de autoridad o presten servicios profesionales bajo el régimen de confianza u honorarios y personal de base. El directorio deberá incluir, al menos el nombre, cargo o nombramiento asignado, nivel del puesto en la estructura orgánica, fecha de alta en el cargo, número telefónico, domicilio para recibir correspondencia y dirección de correo electrónico oficiales, y versión pública de su currículum vitae que deberá contener, la copia correspondiente al título profesional y cédula que acredite su último grado de estudios;”</w:t>
      </w:r>
    </w:p>
    <w:tbl>
      <w:tblPr>
        <w:tblStyle w:val="Tablaconcuadrcula4"/>
        <w:tblW w:w="0" w:type="auto"/>
        <w:tblLook w:val="04A0" w:firstRow="1" w:lastRow="0" w:firstColumn="1" w:lastColumn="0" w:noHBand="0" w:noVBand="1"/>
      </w:tblPr>
      <w:tblGrid>
        <w:gridCol w:w="4397"/>
        <w:gridCol w:w="4324"/>
      </w:tblGrid>
      <w:tr w:rsidR="00391885" w:rsidRPr="00F255BE" w:rsidTr="00FB3D85">
        <w:tc>
          <w:tcPr>
            <w:tcW w:w="4604" w:type="dxa"/>
          </w:tcPr>
          <w:p w:rsidR="00391885" w:rsidRPr="00F255BE" w:rsidRDefault="00391885" w:rsidP="00FB3D85">
            <w:pPr>
              <w:tabs>
                <w:tab w:val="left" w:pos="2630"/>
              </w:tabs>
              <w:jc w:val="both"/>
              <w:rPr>
                <w:rFonts w:cstheme="minorHAnsi"/>
                <w:color w:val="000000" w:themeColor="text1"/>
                <w:sz w:val="20"/>
                <w:szCs w:val="20"/>
              </w:rPr>
            </w:pPr>
            <w:r w:rsidRPr="00F255BE">
              <w:rPr>
                <w:rFonts w:cstheme="minorHAnsi"/>
                <w:color w:val="000000" w:themeColor="text1"/>
                <w:sz w:val="20"/>
                <w:szCs w:val="20"/>
              </w:rPr>
              <w:t>NOMBRE:</w:t>
            </w:r>
            <w:r w:rsidR="00DC35B5">
              <w:rPr>
                <w:rFonts w:cstheme="minorHAnsi"/>
                <w:color w:val="000000" w:themeColor="text1"/>
                <w:sz w:val="20"/>
                <w:szCs w:val="20"/>
              </w:rPr>
              <w:t xml:space="preserve"> José Pio X Salgado Flores</w:t>
            </w:r>
          </w:p>
        </w:tc>
        <w:tc>
          <w:tcPr>
            <w:tcW w:w="4540" w:type="dxa"/>
          </w:tcPr>
          <w:p w:rsidR="00391885" w:rsidRPr="00F255BE" w:rsidRDefault="00391885" w:rsidP="00FB3D85">
            <w:pPr>
              <w:tabs>
                <w:tab w:val="left" w:pos="2630"/>
              </w:tabs>
              <w:jc w:val="both"/>
              <w:rPr>
                <w:rFonts w:cstheme="minorHAnsi"/>
                <w:color w:val="000000" w:themeColor="text1"/>
                <w:sz w:val="20"/>
                <w:szCs w:val="20"/>
              </w:rPr>
            </w:pPr>
            <w:r w:rsidRPr="00F255BE">
              <w:rPr>
                <w:rFonts w:cstheme="minorHAnsi"/>
                <w:color w:val="000000" w:themeColor="text1"/>
                <w:sz w:val="20"/>
                <w:szCs w:val="20"/>
              </w:rPr>
              <w:t>FIRMA:</w:t>
            </w:r>
          </w:p>
        </w:tc>
      </w:tr>
    </w:tbl>
    <w:p w:rsidR="00302F0F" w:rsidRPr="00F255BE" w:rsidRDefault="00302F0F" w:rsidP="00391885">
      <w:pPr>
        <w:rPr>
          <w:rFonts w:cstheme="minorHAnsi"/>
          <w:sz w:val="20"/>
          <w:szCs w:val="20"/>
        </w:rPr>
      </w:pPr>
    </w:p>
    <w:sectPr w:rsidR="00302F0F" w:rsidRPr="00F255BE" w:rsidSect="005279D9">
      <w:pgSz w:w="11907" w:h="16839" w:code="9"/>
      <w:pgMar w:top="1276" w:right="1701" w:bottom="1418" w:left="1701" w:header="709" w:footer="709" w:gutter="0"/>
      <w:paperSrc w:first="259" w:other="259"/>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3D85" w:rsidRDefault="00FB3D85" w:rsidP="00F255BE">
      <w:pPr>
        <w:spacing w:after="0" w:line="240" w:lineRule="auto"/>
      </w:pPr>
      <w:r>
        <w:separator/>
      </w:r>
    </w:p>
  </w:endnote>
  <w:endnote w:type="continuationSeparator" w:id="0">
    <w:p w:rsidR="00FB3D85" w:rsidRDefault="00FB3D85" w:rsidP="00F255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3D85" w:rsidRDefault="00FB3D85" w:rsidP="00F255BE">
      <w:pPr>
        <w:spacing w:after="0" w:line="240" w:lineRule="auto"/>
      </w:pPr>
      <w:r>
        <w:separator/>
      </w:r>
    </w:p>
  </w:footnote>
  <w:footnote w:type="continuationSeparator" w:id="0">
    <w:p w:rsidR="00FB3D85" w:rsidRDefault="00FB3D85" w:rsidP="00F255B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1885"/>
    <w:rsid w:val="00092985"/>
    <w:rsid w:val="00302F0F"/>
    <w:rsid w:val="00391885"/>
    <w:rsid w:val="005179E2"/>
    <w:rsid w:val="00527098"/>
    <w:rsid w:val="005279D9"/>
    <w:rsid w:val="005A1674"/>
    <w:rsid w:val="005A59E4"/>
    <w:rsid w:val="00833463"/>
    <w:rsid w:val="008818FF"/>
    <w:rsid w:val="00CE4691"/>
    <w:rsid w:val="00DC35B5"/>
    <w:rsid w:val="00F255BE"/>
    <w:rsid w:val="00FB3D8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1885"/>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qFormat/>
    <w:rsid w:val="00391885"/>
    <w:pPr>
      <w:spacing w:line="360" w:lineRule="auto"/>
      <w:ind w:left="708" w:firstLine="709"/>
      <w:jc w:val="both"/>
    </w:pPr>
    <w:rPr>
      <w:rFonts w:ascii="Arial" w:eastAsia="Calibri" w:hAnsi="Arial" w:cs="Times New Roman"/>
      <w:sz w:val="24"/>
    </w:rPr>
  </w:style>
  <w:style w:type="table" w:styleId="Tablaconcuadrcula">
    <w:name w:val="Table Grid"/>
    <w:basedOn w:val="Tablanormal"/>
    <w:rsid w:val="00391885"/>
    <w:pPr>
      <w:spacing w:after="0" w:line="240" w:lineRule="auto"/>
    </w:pPr>
    <w:rPr>
      <w:rFonts w:ascii="Times New Roman" w:eastAsia="Times New Roman" w:hAnsi="Times New Roman" w:cs="Times New Roman"/>
      <w:sz w:val="20"/>
      <w:szCs w:val="20"/>
      <w:lang w:val="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
    <w:name w:val="Tabla con cuadrícula4"/>
    <w:basedOn w:val="Tablanormal"/>
    <w:next w:val="Tablaconcuadrcula"/>
    <w:uiPriority w:val="59"/>
    <w:rsid w:val="00391885"/>
    <w:pPr>
      <w:spacing w:after="0" w:line="240" w:lineRule="auto"/>
    </w:pPr>
    <w:rPr>
      <w:lang w:val="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gradetextonormal">
    <w:name w:val="Body Text Indent"/>
    <w:basedOn w:val="Textoindependiente"/>
    <w:link w:val="SangradetextonormalCar"/>
    <w:rsid w:val="00F255BE"/>
    <w:pPr>
      <w:spacing w:after="220" w:line="220" w:lineRule="atLeast"/>
      <w:ind w:left="720"/>
      <w:jc w:val="both"/>
    </w:pPr>
    <w:rPr>
      <w:rFonts w:ascii="Arial" w:eastAsia="Times New Roman" w:hAnsi="Arial" w:cs="Times New Roman"/>
      <w:spacing w:val="-5"/>
      <w:sz w:val="20"/>
      <w:szCs w:val="20"/>
      <w:lang w:val="es-ES" w:eastAsia="es-ES"/>
    </w:rPr>
  </w:style>
  <w:style w:type="character" w:customStyle="1" w:styleId="SangradetextonormalCar">
    <w:name w:val="Sangría de texto normal Car"/>
    <w:basedOn w:val="Fuentedeprrafopredeter"/>
    <w:link w:val="Sangradetextonormal"/>
    <w:rsid w:val="00F255BE"/>
    <w:rPr>
      <w:rFonts w:ascii="Arial" w:eastAsia="Times New Roman" w:hAnsi="Arial" w:cs="Times New Roman"/>
      <w:spacing w:val="-5"/>
      <w:sz w:val="20"/>
      <w:szCs w:val="20"/>
      <w:lang w:eastAsia="es-ES"/>
    </w:rPr>
  </w:style>
  <w:style w:type="paragraph" w:styleId="Textoindependiente">
    <w:name w:val="Body Text"/>
    <w:basedOn w:val="Normal"/>
    <w:link w:val="TextoindependienteCar"/>
    <w:uiPriority w:val="99"/>
    <w:semiHidden/>
    <w:unhideWhenUsed/>
    <w:rsid w:val="00F255BE"/>
    <w:pPr>
      <w:spacing w:after="120"/>
    </w:pPr>
  </w:style>
  <w:style w:type="character" w:customStyle="1" w:styleId="TextoindependienteCar">
    <w:name w:val="Texto independiente Car"/>
    <w:basedOn w:val="Fuentedeprrafopredeter"/>
    <w:link w:val="Textoindependiente"/>
    <w:uiPriority w:val="99"/>
    <w:semiHidden/>
    <w:rsid w:val="00F255BE"/>
    <w:rPr>
      <w:lang w:val="es-MX"/>
    </w:rPr>
  </w:style>
  <w:style w:type="paragraph" w:styleId="Encabezado">
    <w:name w:val="header"/>
    <w:basedOn w:val="Normal"/>
    <w:link w:val="EncabezadoCar"/>
    <w:uiPriority w:val="99"/>
    <w:unhideWhenUsed/>
    <w:rsid w:val="00F255B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255BE"/>
    <w:rPr>
      <w:lang w:val="es-MX"/>
    </w:rPr>
  </w:style>
  <w:style w:type="paragraph" w:styleId="Piedepgina">
    <w:name w:val="footer"/>
    <w:basedOn w:val="Normal"/>
    <w:link w:val="PiedepginaCar"/>
    <w:uiPriority w:val="99"/>
    <w:unhideWhenUsed/>
    <w:rsid w:val="00F255B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255BE"/>
    <w:rPr>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1885"/>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qFormat/>
    <w:rsid w:val="00391885"/>
    <w:pPr>
      <w:spacing w:line="360" w:lineRule="auto"/>
      <w:ind w:left="708" w:firstLine="709"/>
      <w:jc w:val="both"/>
    </w:pPr>
    <w:rPr>
      <w:rFonts w:ascii="Arial" w:eastAsia="Calibri" w:hAnsi="Arial" w:cs="Times New Roman"/>
      <w:sz w:val="24"/>
    </w:rPr>
  </w:style>
  <w:style w:type="table" w:styleId="Tablaconcuadrcula">
    <w:name w:val="Table Grid"/>
    <w:basedOn w:val="Tablanormal"/>
    <w:rsid w:val="00391885"/>
    <w:pPr>
      <w:spacing w:after="0" w:line="240" w:lineRule="auto"/>
    </w:pPr>
    <w:rPr>
      <w:rFonts w:ascii="Times New Roman" w:eastAsia="Times New Roman" w:hAnsi="Times New Roman" w:cs="Times New Roman"/>
      <w:sz w:val="20"/>
      <w:szCs w:val="20"/>
      <w:lang w:val="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
    <w:name w:val="Tabla con cuadrícula4"/>
    <w:basedOn w:val="Tablanormal"/>
    <w:next w:val="Tablaconcuadrcula"/>
    <w:uiPriority w:val="59"/>
    <w:rsid w:val="00391885"/>
    <w:pPr>
      <w:spacing w:after="0" w:line="240" w:lineRule="auto"/>
    </w:pPr>
    <w:rPr>
      <w:lang w:val="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gradetextonormal">
    <w:name w:val="Body Text Indent"/>
    <w:basedOn w:val="Textoindependiente"/>
    <w:link w:val="SangradetextonormalCar"/>
    <w:rsid w:val="00F255BE"/>
    <w:pPr>
      <w:spacing w:after="220" w:line="220" w:lineRule="atLeast"/>
      <w:ind w:left="720"/>
      <w:jc w:val="both"/>
    </w:pPr>
    <w:rPr>
      <w:rFonts w:ascii="Arial" w:eastAsia="Times New Roman" w:hAnsi="Arial" w:cs="Times New Roman"/>
      <w:spacing w:val="-5"/>
      <w:sz w:val="20"/>
      <w:szCs w:val="20"/>
      <w:lang w:val="es-ES" w:eastAsia="es-ES"/>
    </w:rPr>
  </w:style>
  <w:style w:type="character" w:customStyle="1" w:styleId="SangradetextonormalCar">
    <w:name w:val="Sangría de texto normal Car"/>
    <w:basedOn w:val="Fuentedeprrafopredeter"/>
    <w:link w:val="Sangradetextonormal"/>
    <w:rsid w:val="00F255BE"/>
    <w:rPr>
      <w:rFonts w:ascii="Arial" w:eastAsia="Times New Roman" w:hAnsi="Arial" w:cs="Times New Roman"/>
      <w:spacing w:val="-5"/>
      <w:sz w:val="20"/>
      <w:szCs w:val="20"/>
      <w:lang w:eastAsia="es-ES"/>
    </w:rPr>
  </w:style>
  <w:style w:type="paragraph" w:styleId="Textoindependiente">
    <w:name w:val="Body Text"/>
    <w:basedOn w:val="Normal"/>
    <w:link w:val="TextoindependienteCar"/>
    <w:uiPriority w:val="99"/>
    <w:semiHidden/>
    <w:unhideWhenUsed/>
    <w:rsid w:val="00F255BE"/>
    <w:pPr>
      <w:spacing w:after="120"/>
    </w:pPr>
  </w:style>
  <w:style w:type="character" w:customStyle="1" w:styleId="TextoindependienteCar">
    <w:name w:val="Texto independiente Car"/>
    <w:basedOn w:val="Fuentedeprrafopredeter"/>
    <w:link w:val="Textoindependiente"/>
    <w:uiPriority w:val="99"/>
    <w:semiHidden/>
    <w:rsid w:val="00F255BE"/>
    <w:rPr>
      <w:lang w:val="es-MX"/>
    </w:rPr>
  </w:style>
  <w:style w:type="paragraph" w:styleId="Encabezado">
    <w:name w:val="header"/>
    <w:basedOn w:val="Normal"/>
    <w:link w:val="EncabezadoCar"/>
    <w:uiPriority w:val="99"/>
    <w:unhideWhenUsed/>
    <w:rsid w:val="00F255B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255BE"/>
    <w:rPr>
      <w:lang w:val="es-MX"/>
    </w:rPr>
  </w:style>
  <w:style w:type="paragraph" w:styleId="Piedepgina">
    <w:name w:val="footer"/>
    <w:basedOn w:val="Normal"/>
    <w:link w:val="PiedepginaCar"/>
    <w:uiPriority w:val="99"/>
    <w:unhideWhenUsed/>
    <w:rsid w:val="00F255B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255BE"/>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769</Words>
  <Characters>4233</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dc:creator>
  <cp:lastModifiedBy>Hewlett-Packard Company</cp:lastModifiedBy>
  <cp:revision>4</cp:revision>
  <cp:lastPrinted>2018-10-29T17:35:00Z</cp:lastPrinted>
  <dcterms:created xsi:type="dcterms:W3CDTF">2019-02-14T19:30:00Z</dcterms:created>
  <dcterms:modified xsi:type="dcterms:W3CDTF">2019-02-14T19:50:00Z</dcterms:modified>
</cp:coreProperties>
</file>