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306" w:rsidRDefault="00DB4306" w:rsidP="00DB4306">
      <w:pPr>
        <w:pStyle w:val="Prrafodelista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        </w:t>
      </w:r>
      <w:r w:rsidRPr="004B6012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 xml:space="preserve">         </w:t>
      </w:r>
    </w:p>
    <w:p w:rsidR="00DB4306" w:rsidRDefault="00DB4306" w:rsidP="00DB4306">
      <w:pPr>
        <w:pStyle w:val="Prrafodelista"/>
        <w:jc w:val="both"/>
        <w:rPr>
          <w:rFonts w:ascii="Courier New" w:hAnsi="Courier New" w:cs="Courier New"/>
          <w:sz w:val="24"/>
          <w:szCs w:val="24"/>
        </w:rPr>
      </w:pPr>
    </w:p>
    <w:p w:rsidR="00DB4306" w:rsidRDefault="00DB4306" w:rsidP="00DB4306">
      <w:pPr>
        <w:pStyle w:val="Prrafodelista"/>
        <w:jc w:val="both"/>
        <w:rPr>
          <w:rFonts w:ascii="Courier New" w:hAnsi="Courier New" w:cs="Courier New"/>
          <w:sz w:val="24"/>
          <w:szCs w:val="24"/>
        </w:rPr>
      </w:pPr>
    </w:p>
    <w:p w:rsidR="00DB4306" w:rsidRDefault="00DB4306" w:rsidP="00DB4306">
      <w:pPr>
        <w:pStyle w:val="Prrafodelista"/>
        <w:jc w:val="both"/>
        <w:rPr>
          <w:rFonts w:ascii="Courier New" w:hAnsi="Courier New" w:cs="Courier New"/>
          <w:sz w:val="24"/>
          <w:szCs w:val="24"/>
        </w:rPr>
      </w:pPr>
    </w:p>
    <w:p w:rsidR="00DB4306" w:rsidRDefault="00DB4306" w:rsidP="00DB4306">
      <w:pPr>
        <w:pStyle w:val="Prrafodelista"/>
        <w:jc w:val="both"/>
        <w:rPr>
          <w:rFonts w:ascii="Courier New" w:hAnsi="Courier New" w:cs="Courier New"/>
          <w:sz w:val="24"/>
          <w:szCs w:val="24"/>
        </w:rPr>
      </w:pPr>
    </w:p>
    <w:p w:rsidR="00DB4306" w:rsidRDefault="00DB4306" w:rsidP="00DB4306">
      <w:pPr>
        <w:pStyle w:val="Prrafodelista"/>
        <w:jc w:val="both"/>
        <w:rPr>
          <w:rFonts w:ascii="Courier New" w:hAnsi="Courier New" w:cs="Courier New"/>
          <w:sz w:val="24"/>
          <w:szCs w:val="24"/>
        </w:rPr>
      </w:pPr>
    </w:p>
    <w:p w:rsidR="00DB4306" w:rsidRDefault="00DB4306" w:rsidP="00DB4306">
      <w:pPr>
        <w:pStyle w:val="Prrafodelista"/>
        <w:jc w:val="center"/>
        <w:rPr>
          <w:rFonts w:ascii="Courier New" w:hAnsi="Courier New" w:cs="Courier New"/>
          <w:sz w:val="24"/>
          <w:szCs w:val="24"/>
        </w:rPr>
      </w:pPr>
      <w:bookmarkStart w:id="0" w:name="_GoBack"/>
      <w:bookmarkEnd w:id="0"/>
      <w:r w:rsidRPr="00CA7892">
        <w:rPr>
          <w:rFonts w:ascii="Courier New" w:hAnsi="Courier New" w:cs="Courier New"/>
          <w:b/>
          <w:sz w:val="24"/>
          <w:szCs w:val="24"/>
        </w:rPr>
        <w:t>ORDEN DEL DIA.</w:t>
      </w:r>
    </w:p>
    <w:p w:rsidR="00DB4306" w:rsidRPr="004B6012" w:rsidRDefault="00DB4306" w:rsidP="00DB4306">
      <w:pPr>
        <w:pStyle w:val="Prrafodelista"/>
        <w:jc w:val="both"/>
        <w:rPr>
          <w:rFonts w:ascii="Courier New" w:hAnsi="Courier New" w:cs="Courier New"/>
          <w:sz w:val="24"/>
          <w:szCs w:val="24"/>
        </w:rPr>
      </w:pPr>
    </w:p>
    <w:p w:rsidR="00DB4306" w:rsidRPr="004B6012" w:rsidRDefault="00DB4306" w:rsidP="00DB4306">
      <w:pPr>
        <w:pStyle w:val="Prrafodelista"/>
        <w:ind w:left="0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I.- Lista de Asistencia.-------------------------------------</w:t>
      </w:r>
    </w:p>
    <w:p w:rsidR="00DB4306" w:rsidRPr="004B6012" w:rsidRDefault="00DB4306" w:rsidP="00DB4306">
      <w:pPr>
        <w:pStyle w:val="Prrafodelista"/>
        <w:ind w:left="0"/>
        <w:jc w:val="both"/>
        <w:rPr>
          <w:rFonts w:ascii="Courier New" w:hAnsi="Courier New" w:cs="Courier New"/>
          <w:sz w:val="24"/>
          <w:szCs w:val="24"/>
        </w:rPr>
      </w:pPr>
      <w:r w:rsidRPr="004B6012">
        <w:rPr>
          <w:rFonts w:ascii="Courier New" w:hAnsi="Courier New" w:cs="Courier New"/>
          <w:sz w:val="24"/>
          <w:szCs w:val="24"/>
        </w:rPr>
        <w:t>II.- Comprobación del Quórum</w:t>
      </w:r>
      <w:r>
        <w:rPr>
          <w:rFonts w:ascii="Courier New" w:hAnsi="Courier New" w:cs="Courier New"/>
          <w:sz w:val="24"/>
          <w:szCs w:val="24"/>
        </w:rPr>
        <w:t xml:space="preserve"> Legal.--------------------------</w:t>
      </w:r>
    </w:p>
    <w:p w:rsidR="00DB4306" w:rsidRPr="004B6012" w:rsidRDefault="00DB4306" w:rsidP="00DB4306">
      <w:pPr>
        <w:pStyle w:val="Prrafodelista"/>
        <w:ind w:left="0"/>
        <w:jc w:val="both"/>
        <w:rPr>
          <w:rFonts w:ascii="Courier New" w:hAnsi="Courier New" w:cs="Courier New"/>
          <w:sz w:val="24"/>
          <w:szCs w:val="24"/>
        </w:rPr>
      </w:pPr>
      <w:r w:rsidRPr="004B6012">
        <w:rPr>
          <w:rFonts w:ascii="Courier New" w:hAnsi="Courier New" w:cs="Courier New"/>
          <w:sz w:val="24"/>
          <w:szCs w:val="24"/>
        </w:rPr>
        <w:t>III.- Instalación Legal de la Sesión</w:t>
      </w:r>
      <w:r>
        <w:rPr>
          <w:rFonts w:ascii="Courier New" w:hAnsi="Courier New" w:cs="Courier New"/>
          <w:sz w:val="24"/>
          <w:szCs w:val="24"/>
        </w:rPr>
        <w:t>.------------------------</w:t>
      </w:r>
    </w:p>
    <w:p w:rsidR="00DB4306" w:rsidRDefault="00DB4306" w:rsidP="00DB4306">
      <w:pPr>
        <w:pStyle w:val="Prrafodelista"/>
        <w:ind w:left="0"/>
        <w:jc w:val="both"/>
        <w:rPr>
          <w:rFonts w:ascii="Courier New" w:hAnsi="Courier New" w:cs="Courier New"/>
          <w:sz w:val="24"/>
          <w:szCs w:val="24"/>
        </w:rPr>
      </w:pPr>
      <w:r w:rsidRPr="004B6012">
        <w:rPr>
          <w:rFonts w:ascii="Courier New" w:hAnsi="Courier New" w:cs="Courier New"/>
          <w:sz w:val="24"/>
          <w:szCs w:val="24"/>
        </w:rPr>
        <w:t xml:space="preserve">IV.- </w:t>
      </w:r>
      <w:r>
        <w:rPr>
          <w:rFonts w:ascii="Courier New" w:hAnsi="Courier New" w:cs="Courier New"/>
          <w:sz w:val="24"/>
          <w:szCs w:val="24"/>
        </w:rPr>
        <w:t>Presentación y, en su caso aprobación de informe             financiero del mes de Enero 2019. ---------------------------</w:t>
      </w:r>
    </w:p>
    <w:p w:rsidR="00DB4306" w:rsidRDefault="00DB4306" w:rsidP="00DB4306">
      <w:pPr>
        <w:pStyle w:val="Prrafodelista"/>
        <w:ind w:left="0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V.- Autorización del Reglamento para la integración de los organismos de participación ciudadana.-----------------------</w:t>
      </w:r>
    </w:p>
    <w:p w:rsidR="00CA2B63" w:rsidRPr="00DB4306" w:rsidRDefault="00DB4306" w:rsidP="00DB4306">
      <w:pPr>
        <w:pStyle w:val="Prrafodelista"/>
        <w:ind w:left="0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VI.- Asuntos Generales.--------------------------------------VII.- Clausura de la Sesión.---------------------------------</w:t>
      </w:r>
    </w:p>
    <w:sectPr w:rsidR="00CA2B63" w:rsidRPr="00DB4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306"/>
    <w:rsid w:val="001E7025"/>
    <w:rsid w:val="002254B4"/>
    <w:rsid w:val="00CA6BFF"/>
    <w:rsid w:val="00DB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3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43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3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43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2</cp:revision>
  <dcterms:created xsi:type="dcterms:W3CDTF">2019-03-11T21:10:00Z</dcterms:created>
  <dcterms:modified xsi:type="dcterms:W3CDTF">2019-03-11T21:10:00Z</dcterms:modified>
</cp:coreProperties>
</file>