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769E" w:rsidRDefault="004C769E">
      <w:r>
        <w:t>#Ebano</w:t>
      </w:r>
    </w:p>
    <w:p w:rsidR="004C769E" w:rsidRDefault="004C769E"/>
    <w:p w:rsidR="00D653F1" w:rsidRDefault="00D653F1">
      <w:r w:rsidRPr="00D653F1">
        <w:t xml:space="preserve">Invitan a pagar el refrendo </w:t>
      </w:r>
    </w:p>
    <w:p w:rsidR="00D653F1" w:rsidRDefault="00D653F1">
      <w:r w:rsidRPr="00D653F1">
        <w:t>D</w:t>
      </w:r>
      <w:r w:rsidRPr="00D653F1">
        <w:t>e</w:t>
      </w:r>
      <w:r>
        <w:t xml:space="preserve"> </w:t>
      </w:r>
      <w:r w:rsidRPr="00D653F1">
        <w:t>las perpetuidades</w:t>
      </w:r>
      <w:r>
        <w:t xml:space="preserve"> en los panteones</w:t>
      </w:r>
    </w:p>
    <w:p w:rsidR="00D653F1" w:rsidRDefault="00D653F1"/>
    <w:p w:rsidR="00D653F1" w:rsidRDefault="00D653F1" w:rsidP="00D653F1">
      <w:r>
        <w:t xml:space="preserve">Se está invitando a los familiares o deudos de las personas que se encuentran sepultadas en el Panteón Municipal </w:t>
      </w:r>
      <w:r>
        <w:t xml:space="preserve">de la colonia estación y aviación </w:t>
      </w:r>
      <w:r>
        <w:t xml:space="preserve">de esta ciudad para que pasen a hacer los correspondientes pagos del refrendo de las perpetuidades, lo que también se conoce como cuota de mantenimiento de esas instalaciones, </w:t>
      </w:r>
      <w:r>
        <w:t xml:space="preserve">y pueden realizar su pago en </w:t>
      </w:r>
      <w:r>
        <w:t>la Tesorería Municipal.</w:t>
      </w:r>
    </w:p>
    <w:p w:rsidR="007F6B0F" w:rsidRDefault="00D653F1" w:rsidP="00D653F1">
      <w:r>
        <w:t xml:space="preserve">A lo anterior, precisado por </w:t>
      </w:r>
      <w:r>
        <w:t xml:space="preserve">Julio Cesar Ortiz </w:t>
      </w:r>
      <w:r w:rsidR="007F6B0F">
        <w:t>Pérez,</w:t>
      </w:r>
      <w:r>
        <w:t xml:space="preserve"> Administrador de</w:t>
      </w:r>
      <w:r w:rsidR="007F6B0F">
        <w:t xml:space="preserve"> </w:t>
      </w:r>
      <w:r>
        <w:t>l</w:t>
      </w:r>
      <w:r w:rsidR="007F6B0F">
        <w:t xml:space="preserve">os </w:t>
      </w:r>
      <w:r>
        <w:t>citado</w:t>
      </w:r>
      <w:r w:rsidR="007F6B0F">
        <w:t>s</w:t>
      </w:r>
      <w:r>
        <w:t xml:space="preserve"> Cementerio</w:t>
      </w:r>
      <w:r w:rsidR="007F6B0F">
        <w:t>s</w:t>
      </w:r>
      <w:r>
        <w:t xml:space="preserve"> al ser </w:t>
      </w:r>
      <w:r w:rsidR="007F6B0F">
        <w:t>entrevistado,</w:t>
      </w:r>
      <w:r>
        <w:t xml:space="preserve"> agregó que los costos mencionados establecidos para el presente año son,</w:t>
      </w:r>
      <w:r w:rsidR="007F6B0F">
        <w:t xml:space="preserve"> de $ 338.00 pesos por año en caso de que nunca se haya hecho algún pago tendrán que realizar el pago de los últimos tres años.</w:t>
      </w:r>
    </w:p>
    <w:p w:rsidR="004C769E" w:rsidRDefault="007F6B0F">
      <w:r>
        <w:t>Añadió que este impuesto se encuentra en le articulo 16 de la ley de ingresos Ebano publicada el 10 de enero de 2019 en el periódico oficial del estado de San Luis Potosí articulo 16 fracción II inciso a) además del articulo 20 para construcción de cementerios.</w:t>
      </w:r>
      <w:bookmarkStart w:id="0" w:name="_GoBack"/>
      <w:bookmarkEnd w:id="0"/>
    </w:p>
    <w:p w:rsidR="007F6B0F" w:rsidRDefault="007F6B0F"/>
    <w:sectPr w:rsidR="007F6B0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69E"/>
    <w:rsid w:val="004C769E"/>
    <w:rsid w:val="007F6B0F"/>
    <w:rsid w:val="00C33885"/>
    <w:rsid w:val="00D653F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FC2F8"/>
  <w15:chartTrackingRefBased/>
  <w15:docId w15:val="{79F8BD58-8694-48E2-AAD3-F184C371E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158</Words>
  <Characters>873</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lara cruz</dc:creator>
  <cp:keywords/>
  <dc:description/>
  <cp:lastModifiedBy>elisa lara cruz</cp:lastModifiedBy>
  <cp:revision>1</cp:revision>
  <dcterms:created xsi:type="dcterms:W3CDTF">2019-03-29T18:06:00Z</dcterms:created>
  <dcterms:modified xsi:type="dcterms:W3CDTF">2019-03-29T18:40:00Z</dcterms:modified>
</cp:coreProperties>
</file>