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EEB" w:rsidRPr="003C3331" w:rsidRDefault="002420ED" w:rsidP="003C3331">
      <w:pPr>
        <w:pStyle w:val="Sinespaciado"/>
        <w:jc w:val="center"/>
        <w:rPr>
          <w:rFonts w:ascii="Arial" w:hAnsi="Arial"/>
          <w:b/>
          <w:sz w:val="24"/>
          <w:szCs w:val="24"/>
        </w:rPr>
      </w:pPr>
      <w:r>
        <w:rPr>
          <w:rFonts w:ascii="Arial" w:hAnsi="Arial"/>
          <w:b/>
          <w:sz w:val="24"/>
          <w:szCs w:val="24"/>
        </w:rPr>
        <w:t xml:space="preserve"> </w:t>
      </w:r>
      <w:r w:rsidR="00667EEB" w:rsidRPr="003C3331">
        <w:rPr>
          <w:rFonts w:ascii="Arial" w:hAnsi="Arial"/>
          <w:b/>
          <w:sz w:val="24"/>
          <w:szCs w:val="24"/>
        </w:rPr>
        <w:t>ACUERDO POR EL QUE SE DA A CONOCER EL</w:t>
      </w:r>
    </w:p>
    <w:p w:rsidR="00A93032" w:rsidRDefault="00667EEB" w:rsidP="000155DA">
      <w:pPr>
        <w:spacing w:before="100" w:beforeAutospacing="1" w:after="100" w:afterAutospacing="1"/>
        <w:jc w:val="center"/>
        <w:rPr>
          <w:rFonts w:ascii="Arial" w:hAnsi="Arial"/>
          <w:b/>
          <w:sz w:val="24"/>
          <w:szCs w:val="24"/>
        </w:rPr>
      </w:pPr>
      <w:r w:rsidRPr="00B5024C">
        <w:rPr>
          <w:rFonts w:ascii="Arial" w:hAnsi="Arial"/>
          <w:b/>
          <w:sz w:val="24"/>
          <w:szCs w:val="24"/>
        </w:rPr>
        <w:t xml:space="preserve"> CALENDARIO DE LABORES </w:t>
      </w:r>
      <w:r w:rsidR="0051356D">
        <w:rPr>
          <w:rFonts w:ascii="Arial" w:hAnsi="Arial"/>
          <w:b/>
          <w:sz w:val="24"/>
          <w:szCs w:val="24"/>
        </w:rPr>
        <w:t xml:space="preserve">DE LA </w:t>
      </w:r>
      <w:r w:rsidR="00A93032" w:rsidRPr="00B5024C">
        <w:rPr>
          <w:rFonts w:ascii="Arial" w:hAnsi="Arial"/>
          <w:b/>
          <w:sz w:val="24"/>
          <w:szCs w:val="24"/>
        </w:rPr>
        <w:t xml:space="preserve">COMISION ESTATAL DE </w:t>
      </w:r>
    </w:p>
    <w:p w:rsidR="00A93032" w:rsidRPr="00ED14FD" w:rsidRDefault="00A93032" w:rsidP="00ED14FD">
      <w:pPr>
        <w:spacing w:before="100" w:beforeAutospacing="1" w:after="100" w:afterAutospacing="1"/>
        <w:jc w:val="center"/>
        <w:rPr>
          <w:rFonts w:ascii="Arial" w:hAnsi="Arial"/>
          <w:b/>
          <w:sz w:val="24"/>
          <w:szCs w:val="24"/>
        </w:rPr>
      </w:pPr>
      <w:r w:rsidRPr="00B5024C">
        <w:rPr>
          <w:rFonts w:ascii="Arial" w:hAnsi="Arial"/>
          <w:b/>
          <w:sz w:val="24"/>
          <w:szCs w:val="24"/>
        </w:rPr>
        <w:t xml:space="preserve">DERECHOS HUMANOS </w:t>
      </w:r>
      <w:r w:rsidR="00667EEB" w:rsidRPr="00B5024C">
        <w:rPr>
          <w:rFonts w:ascii="Arial" w:hAnsi="Arial"/>
          <w:b/>
          <w:sz w:val="24"/>
          <w:szCs w:val="24"/>
        </w:rPr>
        <w:t xml:space="preserve">PARA </w:t>
      </w:r>
      <w:r>
        <w:rPr>
          <w:rFonts w:ascii="Arial" w:hAnsi="Arial"/>
          <w:b/>
          <w:sz w:val="24"/>
          <w:szCs w:val="24"/>
        </w:rPr>
        <w:t>2</w:t>
      </w:r>
      <w:r w:rsidR="008D233D">
        <w:rPr>
          <w:rFonts w:ascii="Arial" w:hAnsi="Arial"/>
          <w:b/>
          <w:sz w:val="24"/>
          <w:szCs w:val="24"/>
        </w:rPr>
        <w:t>01</w:t>
      </w:r>
      <w:r w:rsidR="001C36D5">
        <w:rPr>
          <w:rFonts w:ascii="Arial" w:hAnsi="Arial"/>
          <w:b/>
          <w:sz w:val="24"/>
          <w:szCs w:val="24"/>
        </w:rPr>
        <w:t>9</w:t>
      </w:r>
    </w:p>
    <w:p w:rsidR="00667EEB" w:rsidRPr="00B5024C" w:rsidRDefault="00722E05" w:rsidP="000155DA">
      <w:pPr>
        <w:spacing w:before="100" w:beforeAutospacing="1" w:after="100" w:afterAutospacing="1"/>
        <w:jc w:val="both"/>
        <w:rPr>
          <w:rFonts w:ascii="Arial" w:hAnsi="Arial"/>
          <w:sz w:val="24"/>
          <w:szCs w:val="24"/>
        </w:rPr>
      </w:pPr>
      <w:r>
        <w:rPr>
          <w:rFonts w:ascii="Arial" w:hAnsi="Arial"/>
          <w:sz w:val="24"/>
          <w:szCs w:val="24"/>
        </w:rPr>
        <w:t>El Consejo de</w:t>
      </w:r>
      <w:r w:rsidR="002352D8" w:rsidRPr="00B5024C">
        <w:rPr>
          <w:rFonts w:ascii="Arial" w:hAnsi="Arial"/>
          <w:sz w:val="24"/>
          <w:szCs w:val="24"/>
        </w:rPr>
        <w:t xml:space="preserve"> la Comisión Estatal de Derechos Humanos, c</w:t>
      </w:r>
      <w:r w:rsidR="00DE17F4" w:rsidRPr="00B5024C">
        <w:rPr>
          <w:rFonts w:ascii="Arial" w:hAnsi="Arial"/>
          <w:sz w:val="24"/>
          <w:szCs w:val="24"/>
        </w:rPr>
        <w:t>on fundamento</w:t>
      </w:r>
      <w:r w:rsidR="006C7F08" w:rsidRPr="00B5024C">
        <w:rPr>
          <w:rFonts w:ascii="Arial" w:hAnsi="Arial"/>
          <w:sz w:val="24"/>
          <w:szCs w:val="24"/>
        </w:rPr>
        <w:t xml:space="preserve"> en lo dispuesto por los</w:t>
      </w:r>
      <w:r w:rsidR="007F55ED" w:rsidRPr="00B5024C">
        <w:rPr>
          <w:rFonts w:ascii="Arial" w:hAnsi="Arial"/>
          <w:sz w:val="24"/>
          <w:szCs w:val="24"/>
        </w:rPr>
        <w:t xml:space="preserve"> artículo</w:t>
      </w:r>
      <w:r w:rsidR="006C7F08" w:rsidRPr="00B5024C">
        <w:rPr>
          <w:rFonts w:ascii="Arial" w:hAnsi="Arial"/>
          <w:sz w:val="24"/>
          <w:szCs w:val="24"/>
        </w:rPr>
        <w:t>s 102, A</w:t>
      </w:r>
      <w:r w:rsidR="007F55ED" w:rsidRPr="00B5024C">
        <w:rPr>
          <w:rFonts w:ascii="Arial" w:hAnsi="Arial"/>
          <w:sz w:val="24"/>
          <w:szCs w:val="24"/>
        </w:rPr>
        <w:t>partado B</w:t>
      </w:r>
      <w:r w:rsidR="00672D70" w:rsidRPr="00B5024C">
        <w:rPr>
          <w:rFonts w:ascii="Arial" w:hAnsi="Arial"/>
          <w:sz w:val="24"/>
          <w:szCs w:val="24"/>
        </w:rPr>
        <w:t>,</w:t>
      </w:r>
      <w:r w:rsidR="007F55ED" w:rsidRPr="00B5024C">
        <w:rPr>
          <w:rFonts w:ascii="Arial" w:hAnsi="Arial"/>
          <w:sz w:val="24"/>
          <w:szCs w:val="24"/>
        </w:rPr>
        <w:t xml:space="preserve"> de la Constitución Política </w:t>
      </w:r>
      <w:r w:rsidR="006C7F08" w:rsidRPr="00B5024C">
        <w:rPr>
          <w:rFonts w:ascii="Arial" w:hAnsi="Arial"/>
          <w:sz w:val="24"/>
          <w:szCs w:val="24"/>
        </w:rPr>
        <w:t>d</w:t>
      </w:r>
      <w:r w:rsidR="00ED14FD">
        <w:rPr>
          <w:rFonts w:ascii="Arial" w:hAnsi="Arial"/>
          <w:sz w:val="24"/>
          <w:szCs w:val="24"/>
        </w:rPr>
        <w:t xml:space="preserve">e los Estados Unidos Mexicanos; </w:t>
      </w:r>
      <w:r w:rsidR="006C7F08" w:rsidRPr="00B5024C">
        <w:rPr>
          <w:rFonts w:ascii="Arial" w:hAnsi="Arial"/>
          <w:sz w:val="24"/>
          <w:szCs w:val="24"/>
        </w:rPr>
        <w:t>17 de la Constitución Política del Estado Libre y Soberano de San Luis Potosí;</w:t>
      </w:r>
      <w:r w:rsidR="000F4560">
        <w:rPr>
          <w:rFonts w:ascii="Arial" w:hAnsi="Arial"/>
          <w:sz w:val="24"/>
          <w:szCs w:val="24"/>
        </w:rPr>
        <w:t xml:space="preserve"> </w:t>
      </w:r>
      <w:r w:rsidR="00667EEB" w:rsidRPr="00B5024C">
        <w:rPr>
          <w:rFonts w:ascii="Arial" w:hAnsi="Arial"/>
          <w:sz w:val="24"/>
          <w:szCs w:val="24"/>
        </w:rPr>
        <w:t>26 f</w:t>
      </w:r>
      <w:r w:rsidR="00A91B62" w:rsidRPr="00B5024C">
        <w:rPr>
          <w:rFonts w:ascii="Arial" w:hAnsi="Arial"/>
          <w:sz w:val="24"/>
          <w:szCs w:val="24"/>
        </w:rPr>
        <w:t xml:space="preserve">racción XXII, </w:t>
      </w:r>
      <w:r w:rsidR="00D559D9" w:rsidRPr="00B5024C">
        <w:rPr>
          <w:rFonts w:ascii="Arial" w:hAnsi="Arial"/>
          <w:sz w:val="24"/>
          <w:szCs w:val="24"/>
        </w:rPr>
        <w:t xml:space="preserve">146 de la Ley de la Comisión Estatal de Derechos Humanos del Estado; </w:t>
      </w:r>
      <w:r w:rsidR="00A91B62" w:rsidRPr="00B5024C">
        <w:rPr>
          <w:rFonts w:ascii="Arial" w:hAnsi="Arial"/>
          <w:sz w:val="24"/>
          <w:szCs w:val="24"/>
        </w:rPr>
        <w:t xml:space="preserve">31 de la Ley de los Trabajadores al Servicio de las Instituciones Públicas del Estado de San Luis Potosí; 74 de la Ley Federal del Trabajo, y </w:t>
      </w:r>
      <w:r w:rsidR="0025741A">
        <w:rPr>
          <w:rFonts w:ascii="Arial" w:hAnsi="Arial"/>
          <w:sz w:val="24"/>
          <w:szCs w:val="24"/>
        </w:rPr>
        <w:t>28</w:t>
      </w:r>
      <w:r w:rsidR="00BE6014" w:rsidRPr="00B5024C">
        <w:rPr>
          <w:rFonts w:ascii="Arial" w:hAnsi="Arial"/>
          <w:sz w:val="24"/>
          <w:szCs w:val="24"/>
        </w:rPr>
        <w:t xml:space="preserve"> del </w:t>
      </w:r>
      <w:r w:rsidR="00967786" w:rsidRPr="00B5024C">
        <w:rPr>
          <w:rFonts w:ascii="Arial" w:hAnsi="Arial"/>
          <w:sz w:val="24"/>
          <w:szCs w:val="24"/>
        </w:rPr>
        <w:t xml:space="preserve">Reglamento Interior de </w:t>
      </w:r>
      <w:r w:rsidR="00BE6014" w:rsidRPr="00B5024C">
        <w:rPr>
          <w:rFonts w:ascii="Arial" w:hAnsi="Arial"/>
          <w:sz w:val="24"/>
          <w:szCs w:val="24"/>
        </w:rPr>
        <w:t>la Comisión Estatal de Derechos Humanos, exp</w:t>
      </w:r>
      <w:r w:rsidR="009E2590">
        <w:rPr>
          <w:rFonts w:ascii="Arial" w:hAnsi="Arial"/>
          <w:sz w:val="24"/>
          <w:szCs w:val="24"/>
        </w:rPr>
        <w:t>i</w:t>
      </w:r>
      <w:r w:rsidR="00BE6014" w:rsidRPr="00B5024C">
        <w:rPr>
          <w:rFonts w:ascii="Arial" w:hAnsi="Arial"/>
          <w:sz w:val="24"/>
          <w:szCs w:val="24"/>
        </w:rPr>
        <w:t>d</w:t>
      </w:r>
      <w:r w:rsidR="009E2590">
        <w:rPr>
          <w:rFonts w:ascii="Arial" w:hAnsi="Arial"/>
          <w:sz w:val="24"/>
          <w:szCs w:val="24"/>
        </w:rPr>
        <w:t>e</w:t>
      </w:r>
      <w:r w:rsidR="00BE6014" w:rsidRPr="00B5024C">
        <w:rPr>
          <w:rFonts w:ascii="Arial" w:hAnsi="Arial"/>
          <w:sz w:val="24"/>
          <w:szCs w:val="24"/>
        </w:rPr>
        <w:t xml:space="preserve"> el siguiente:</w:t>
      </w:r>
    </w:p>
    <w:p w:rsidR="00BE6014" w:rsidRPr="00ED14FD" w:rsidRDefault="00BE6014" w:rsidP="00ED14FD">
      <w:pPr>
        <w:spacing w:before="100" w:beforeAutospacing="1" w:after="100" w:afterAutospacing="1"/>
        <w:jc w:val="center"/>
        <w:rPr>
          <w:rFonts w:ascii="Arial" w:hAnsi="Arial"/>
          <w:b/>
          <w:sz w:val="24"/>
          <w:szCs w:val="24"/>
        </w:rPr>
      </w:pPr>
      <w:r w:rsidRPr="00B5024C">
        <w:rPr>
          <w:rFonts w:ascii="Arial" w:hAnsi="Arial"/>
          <w:b/>
          <w:sz w:val="24"/>
          <w:szCs w:val="24"/>
        </w:rPr>
        <w:t>ACUERDO</w:t>
      </w:r>
    </w:p>
    <w:p w:rsidR="00967786" w:rsidRDefault="00BE6014" w:rsidP="000155DA">
      <w:pPr>
        <w:spacing w:before="100" w:beforeAutospacing="1" w:after="100" w:afterAutospacing="1"/>
        <w:jc w:val="both"/>
        <w:rPr>
          <w:rFonts w:ascii="Arial" w:hAnsi="Arial" w:cs="Arial"/>
          <w:color w:val="000000"/>
          <w:sz w:val="24"/>
          <w:szCs w:val="24"/>
          <w:lang w:val="es-ES_tradnl"/>
        </w:rPr>
      </w:pPr>
      <w:r w:rsidRPr="00B5024C">
        <w:rPr>
          <w:rFonts w:ascii="Arial" w:hAnsi="Arial"/>
          <w:b/>
          <w:sz w:val="24"/>
          <w:szCs w:val="24"/>
        </w:rPr>
        <w:t xml:space="preserve">PRIMERO.- </w:t>
      </w:r>
      <w:r w:rsidR="003B0E9F" w:rsidRPr="00B5024C">
        <w:rPr>
          <w:rFonts w:ascii="Arial" w:hAnsi="Arial" w:cs="Arial"/>
          <w:color w:val="000000"/>
          <w:sz w:val="24"/>
          <w:szCs w:val="24"/>
          <w:lang w:val="es-ES_tradnl"/>
        </w:rPr>
        <w:t xml:space="preserve">Se </w:t>
      </w:r>
      <w:r w:rsidR="00CE79A0" w:rsidRPr="00B5024C">
        <w:rPr>
          <w:rFonts w:ascii="Arial" w:hAnsi="Arial" w:cs="Arial"/>
          <w:color w:val="000000"/>
          <w:sz w:val="24"/>
          <w:szCs w:val="24"/>
          <w:lang w:val="es-ES_tradnl"/>
        </w:rPr>
        <w:t>establecen como</w:t>
      </w:r>
      <w:r w:rsidR="00F662D0">
        <w:rPr>
          <w:rFonts w:ascii="Arial" w:hAnsi="Arial" w:cs="Arial"/>
          <w:color w:val="000000"/>
          <w:sz w:val="24"/>
          <w:szCs w:val="24"/>
          <w:lang w:val="es-ES_tradnl"/>
        </w:rPr>
        <w:t xml:space="preserve"> días inhábiles para el año 201</w:t>
      </w:r>
      <w:r w:rsidR="001C36D5">
        <w:rPr>
          <w:rFonts w:ascii="Arial" w:hAnsi="Arial" w:cs="Arial"/>
          <w:color w:val="000000"/>
          <w:sz w:val="24"/>
          <w:szCs w:val="24"/>
          <w:lang w:val="es-ES_tradnl"/>
        </w:rPr>
        <w:t>9</w:t>
      </w:r>
      <w:r w:rsidR="00CE79A0" w:rsidRPr="00B5024C">
        <w:rPr>
          <w:rFonts w:ascii="Arial" w:hAnsi="Arial" w:cs="Arial"/>
          <w:color w:val="000000"/>
          <w:sz w:val="24"/>
          <w:szCs w:val="24"/>
          <w:lang w:val="es-ES_tradnl"/>
        </w:rPr>
        <w:t xml:space="preserve"> en la Comisión Estatal de Derechos Humanos y en consecuencia se interrumpen los plazos para la atención de los asuntos de su competencia establecidos en la Ley de la Comisión Estatal de Derechos Humanos del Estado de San Luis Potosí </w:t>
      </w:r>
      <w:r w:rsidR="00967786" w:rsidRPr="00B5024C">
        <w:rPr>
          <w:rFonts w:ascii="Arial" w:hAnsi="Arial" w:cs="Arial"/>
          <w:color w:val="000000"/>
          <w:sz w:val="24"/>
          <w:szCs w:val="24"/>
          <w:lang w:val="es-ES_tradnl"/>
        </w:rPr>
        <w:t>y</w:t>
      </w:r>
      <w:r w:rsidR="00CE79A0" w:rsidRPr="00B5024C">
        <w:rPr>
          <w:rFonts w:ascii="Arial" w:hAnsi="Arial" w:cs="Arial"/>
          <w:color w:val="000000"/>
          <w:sz w:val="24"/>
          <w:szCs w:val="24"/>
          <w:lang w:val="es-ES_tradnl"/>
        </w:rPr>
        <w:t xml:space="preserve"> Reglamento Interno de la Comisión Estatal de Derechos Humanos, los que se indican a continuación:</w:t>
      </w:r>
    </w:p>
    <w:p w:rsidR="008D233D" w:rsidRDefault="00694ABA" w:rsidP="00694ABA">
      <w:pPr>
        <w:spacing w:before="100" w:beforeAutospacing="1" w:after="100" w:afterAutospacing="1"/>
        <w:jc w:val="center"/>
        <w:rPr>
          <w:rFonts w:ascii="Arial" w:hAnsi="Arial" w:cs="Arial"/>
          <w:color w:val="000000"/>
          <w:sz w:val="24"/>
          <w:szCs w:val="24"/>
          <w:lang w:val="es-ES_tradnl"/>
        </w:rPr>
      </w:pPr>
      <w:r>
        <w:rPr>
          <w:rFonts w:ascii="Arial" w:hAnsi="Arial" w:cs="Arial"/>
          <w:color w:val="000000"/>
          <w:sz w:val="24"/>
          <w:szCs w:val="24"/>
          <w:lang w:val="es-ES_tradnl"/>
        </w:rPr>
        <w:t>DÍAS DE SUSPENSIÓN</w:t>
      </w:r>
    </w:p>
    <w:tbl>
      <w:tblPr>
        <w:tblStyle w:val="Tablaconcuadrcula"/>
        <w:tblW w:w="0" w:type="auto"/>
        <w:tblLook w:val="04A0" w:firstRow="1" w:lastRow="0" w:firstColumn="1" w:lastColumn="0" w:noHBand="0" w:noVBand="1"/>
      </w:tblPr>
      <w:tblGrid>
        <w:gridCol w:w="1809"/>
        <w:gridCol w:w="7169"/>
      </w:tblGrid>
      <w:tr w:rsidR="008D233D" w:rsidTr="00780144">
        <w:tc>
          <w:tcPr>
            <w:tcW w:w="1809" w:type="dxa"/>
          </w:tcPr>
          <w:p w:rsidR="008D233D" w:rsidRDefault="008D233D"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 xml:space="preserve">ENERO </w:t>
            </w:r>
          </w:p>
        </w:tc>
        <w:tc>
          <w:tcPr>
            <w:tcW w:w="7169" w:type="dxa"/>
          </w:tcPr>
          <w:p w:rsidR="008D233D" w:rsidRDefault="001C36D5" w:rsidP="001C36D5">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Martes</w:t>
            </w:r>
            <w:r w:rsidR="008D233D">
              <w:rPr>
                <w:rFonts w:ascii="Arial" w:hAnsi="Arial" w:cs="Arial"/>
                <w:color w:val="000000"/>
                <w:sz w:val="24"/>
                <w:szCs w:val="24"/>
                <w:lang w:val="es-ES_tradnl"/>
              </w:rPr>
              <w:t xml:space="preserve"> 01 </w:t>
            </w:r>
          </w:p>
        </w:tc>
      </w:tr>
      <w:tr w:rsidR="008D233D" w:rsidTr="00780144">
        <w:tc>
          <w:tcPr>
            <w:tcW w:w="1809" w:type="dxa"/>
          </w:tcPr>
          <w:p w:rsidR="008D233D" w:rsidRDefault="008D233D"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FEBRERO</w:t>
            </w:r>
          </w:p>
        </w:tc>
        <w:tc>
          <w:tcPr>
            <w:tcW w:w="7169" w:type="dxa"/>
          </w:tcPr>
          <w:p w:rsidR="008D233D" w:rsidRDefault="008D233D" w:rsidP="001C36D5">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Lunes 0</w:t>
            </w:r>
            <w:r w:rsidR="001C36D5">
              <w:rPr>
                <w:rFonts w:ascii="Arial" w:hAnsi="Arial" w:cs="Arial"/>
                <w:color w:val="000000"/>
                <w:sz w:val="24"/>
                <w:szCs w:val="24"/>
                <w:lang w:val="es-ES_tradnl"/>
              </w:rPr>
              <w:t>4</w:t>
            </w:r>
            <w:r>
              <w:rPr>
                <w:rFonts w:ascii="Arial" w:hAnsi="Arial" w:cs="Arial"/>
                <w:color w:val="000000"/>
                <w:sz w:val="24"/>
                <w:szCs w:val="24"/>
                <w:lang w:val="es-ES_tradnl"/>
              </w:rPr>
              <w:t xml:space="preserve"> (</w:t>
            </w:r>
            <w:r w:rsidR="001C36D5">
              <w:rPr>
                <w:rFonts w:ascii="Arial" w:hAnsi="Arial" w:cs="Arial"/>
                <w:color w:val="000000"/>
                <w:sz w:val="24"/>
                <w:szCs w:val="24"/>
                <w:lang w:val="es-ES_tradnl"/>
              </w:rPr>
              <w:t>En conmemoración del 5 de febrero, a</w:t>
            </w:r>
            <w:r>
              <w:rPr>
                <w:rFonts w:ascii="Arial" w:hAnsi="Arial" w:cs="Arial"/>
                <w:color w:val="000000"/>
                <w:sz w:val="24"/>
                <w:szCs w:val="24"/>
                <w:lang w:val="es-ES_tradnl"/>
              </w:rPr>
              <w:t>niversario de la Constitución</w:t>
            </w:r>
            <w:r w:rsidR="00B43D82">
              <w:rPr>
                <w:rFonts w:ascii="Arial" w:hAnsi="Arial" w:cs="Arial"/>
                <w:color w:val="000000"/>
                <w:sz w:val="24"/>
                <w:szCs w:val="24"/>
                <w:lang w:val="es-ES_tradnl"/>
              </w:rPr>
              <w:t xml:space="preserve"> de 1917</w:t>
            </w:r>
            <w:r>
              <w:rPr>
                <w:rFonts w:ascii="Arial" w:hAnsi="Arial" w:cs="Arial"/>
                <w:color w:val="000000"/>
                <w:sz w:val="24"/>
                <w:szCs w:val="24"/>
                <w:lang w:val="es-ES_tradnl"/>
              </w:rPr>
              <w:t>)</w:t>
            </w:r>
          </w:p>
        </w:tc>
      </w:tr>
      <w:tr w:rsidR="001C36D5" w:rsidTr="00E43C35">
        <w:trPr>
          <w:trHeight w:val="648"/>
        </w:trPr>
        <w:tc>
          <w:tcPr>
            <w:tcW w:w="1809" w:type="dxa"/>
          </w:tcPr>
          <w:p w:rsidR="001C36D5" w:rsidRDefault="001C36D5"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MARZO</w:t>
            </w:r>
          </w:p>
        </w:tc>
        <w:tc>
          <w:tcPr>
            <w:tcW w:w="7169" w:type="dxa"/>
          </w:tcPr>
          <w:p w:rsidR="001C36D5" w:rsidRDefault="001C36D5" w:rsidP="001C36D5">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Lunes 18 (En conmemoración del 21 de marzo, natalicio de Benito Pablo Juárez García)</w:t>
            </w:r>
          </w:p>
        </w:tc>
      </w:tr>
      <w:tr w:rsidR="001C36D5" w:rsidTr="008D233D">
        <w:trPr>
          <w:trHeight w:val="135"/>
        </w:trPr>
        <w:tc>
          <w:tcPr>
            <w:tcW w:w="1809" w:type="dxa"/>
          </w:tcPr>
          <w:p w:rsidR="001C36D5" w:rsidRDefault="001C36D5"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ABRIL</w:t>
            </w:r>
          </w:p>
        </w:tc>
        <w:tc>
          <w:tcPr>
            <w:tcW w:w="7169" w:type="dxa"/>
          </w:tcPr>
          <w:p w:rsidR="001C36D5" w:rsidRDefault="001C36D5" w:rsidP="001C36D5">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Miércoles 17, Jueves 18 y Viernes 19 (Vacaciones de primavera)</w:t>
            </w:r>
          </w:p>
        </w:tc>
      </w:tr>
      <w:tr w:rsidR="00B43D82" w:rsidTr="00EC15A0">
        <w:trPr>
          <w:trHeight w:val="226"/>
        </w:trPr>
        <w:tc>
          <w:tcPr>
            <w:tcW w:w="1809" w:type="dxa"/>
            <w:vMerge w:val="restart"/>
          </w:tcPr>
          <w:p w:rsidR="00B43D82" w:rsidRDefault="00B43D82"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MAYO</w:t>
            </w:r>
          </w:p>
        </w:tc>
        <w:tc>
          <w:tcPr>
            <w:tcW w:w="7169" w:type="dxa"/>
          </w:tcPr>
          <w:p w:rsidR="00B43D82" w:rsidRPr="000356F7" w:rsidRDefault="00DA7E58" w:rsidP="00DA7E58">
            <w:pPr>
              <w:spacing w:before="100" w:beforeAutospacing="1" w:after="100" w:afterAutospacing="1"/>
              <w:jc w:val="both"/>
              <w:rPr>
                <w:rFonts w:ascii="Arial" w:hAnsi="Arial" w:cs="Arial"/>
                <w:color w:val="000000"/>
                <w:sz w:val="24"/>
                <w:szCs w:val="24"/>
                <w:lang w:val="es-ES_tradnl"/>
              </w:rPr>
            </w:pPr>
            <w:r w:rsidRPr="000356F7">
              <w:rPr>
                <w:rFonts w:ascii="Arial" w:hAnsi="Arial" w:cs="Arial"/>
                <w:color w:val="000000"/>
                <w:sz w:val="24"/>
                <w:szCs w:val="24"/>
                <w:lang w:val="es-ES_tradnl"/>
              </w:rPr>
              <w:t>M</w:t>
            </w:r>
            <w:r>
              <w:rPr>
                <w:rFonts w:ascii="Arial" w:hAnsi="Arial" w:cs="Arial"/>
                <w:color w:val="000000"/>
                <w:sz w:val="24"/>
                <w:szCs w:val="24"/>
                <w:lang w:val="es-ES_tradnl"/>
              </w:rPr>
              <w:t xml:space="preserve">iércoles </w:t>
            </w:r>
            <w:r w:rsidR="00B43D82" w:rsidRPr="000356F7">
              <w:rPr>
                <w:rFonts w:ascii="Arial" w:hAnsi="Arial" w:cs="Arial"/>
                <w:color w:val="000000"/>
                <w:sz w:val="24"/>
                <w:szCs w:val="24"/>
                <w:lang w:val="es-ES_tradnl"/>
              </w:rPr>
              <w:t>01 (Día del Trabajo)</w:t>
            </w:r>
          </w:p>
        </w:tc>
      </w:tr>
      <w:tr w:rsidR="00B43D82" w:rsidTr="00780144">
        <w:trPr>
          <w:trHeight w:val="135"/>
        </w:trPr>
        <w:tc>
          <w:tcPr>
            <w:tcW w:w="1809" w:type="dxa"/>
            <w:vMerge/>
          </w:tcPr>
          <w:p w:rsidR="00B43D82" w:rsidRDefault="00B43D82" w:rsidP="000155DA">
            <w:pPr>
              <w:spacing w:before="100" w:beforeAutospacing="1" w:after="100" w:afterAutospacing="1"/>
              <w:jc w:val="both"/>
              <w:rPr>
                <w:rFonts w:ascii="Arial" w:hAnsi="Arial" w:cs="Arial"/>
                <w:color w:val="000000"/>
                <w:sz w:val="24"/>
                <w:szCs w:val="24"/>
                <w:lang w:val="es-ES_tradnl"/>
              </w:rPr>
            </w:pPr>
          </w:p>
        </w:tc>
        <w:tc>
          <w:tcPr>
            <w:tcW w:w="7169" w:type="dxa"/>
          </w:tcPr>
          <w:p w:rsidR="00B43D82" w:rsidRPr="000356F7" w:rsidRDefault="00DA7E58" w:rsidP="00DA7E58">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Viernes</w:t>
            </w:r>
            <w:r w:rsidR="00B43D82" w:rsidRPr="000356F7">
              <w:rPr>
                <w:rFonts w:ascii="Arial" w:hAnsi="Arial" w:cs="Arial"/>
                <w:color w:val="000000"/>
                <w:sz w:val="24"/>
                <w:szCs w:val="24"/>
                <w:lang w:val="es-ES_tradnl"/>
              </w:rPr>
              <w:t xml:space="preserve"> 10 (Día de la Madre)</w:t>
            </w:r>
          </w:p>
        </w:tc>
      </w:tr>
      <w:tr w:rsidR="00DA7E58" w:rsidTr="00780144">
        <w:trPr>
          <w:trHeight w:val="135"/>
        </w:trPr>
        <w:tc>
          <w:tcPr>
            <w:tcW w:w="1809" w:type="dxa"/>
          </w:tcPr>
          <w:p w:rsidR="00DA7E58" w:rsidRDefault="00DA7E58"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 xml:space="preserve">JULIO </w:t>
            </w:r>
          </w:p>
        </w:tc>
        <w:tc>
          <w:tcPr>
            <w:tcW w:w="7169" w:type="dxa"/>
          </w:tcPr>
          <w:p w:rsidR="00DA7E58" w:rsidRDefault="00DA7E58" w:rsidP="00DA7E58">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Jueves 18 (Aniversario luctuoso de Benito Pablo Juárez García)</w:t>
            </w:r>
          </w:p>
        </w:tc>
      </w:tr>
      <w:tr w:rsidR="00AA54EF" w:rsidTr="00780144">
        <w:trPr>
          <w:trHeight w:val="135"/>
        </w:trPr>
        <w:tc>
          <w:tcPr>
            <w:tcW w:w="1809" w:type="dxa"/>
          </w:tcPr>
          <w:p w:rsidR="00AA54EF" w:rsidRDefault="00AA54EF"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AGOSTO</w:t>
            </w:r>
          </w:p>
        </w:tc>
        <w:tc>
          <w:tcPr>
            <w:tcW w:w="7169" w:type="dxa"/>
          </w:tcPr>
          <w:p w:rsidR="00AA54EF" w:rsidRDefault="00AA54EF" w:rsidP="00DA7E58">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 xml:space="preserve">Viernes 9 (Asueto general) </w:t>
            </w:r>
          </w:p>
        </w:tc>
      </w:tr>
      <w:tr w:rsidR="00E43C35" w:rsidTr="00780144">
        <w:trPr>
          <w:trHeight w:val="135"/>
        </w:trPr>
        <w:tc>
          <w:tcPr>
            <w:tcW w:w="1809" w:type="dxa"/>
          </w:tcPr>
          <w:p w:rsidR="00E43C35" w:rsidRDefault="00E43C35" w:rsidP="000155DA">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SEPTIEMBRE</w:t>
            </w:r>
          </w:p>
        </w:tc>
        <w:tc>
          <w:tcPr>
            <w:tcW w:w="7169" w:type="dxa"/>
          </w:tcPr>
          <w:p w:rsidR="00E43C35" w:rsidRDefault="00E43C35" w:rsidP="00DA7E58">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Lunes 16 (Aniversario de la Independencia)</w:t>
            </w:r>
          </w:p>
        </w:tc>
      </w:tr>
      <w:tr w:rsidR="00A56664" w:rsidTr="00780144">
        <w:trPr>
          <w:trHeight w:val="135"/>
        </w:trPr>
        <w:tc>
          <w:tcPr>
            <w:tcW w:w="1809" w:type="dxa"/>
            <w:vMerge w:val="restart"/>
          </w:tcPr>
          <w:p w:rsidR="00A56664" w:rsidRDefault="00A56664" w:rsidP="00790535">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NOVIEMBRE</w:t>
            </w:r>
          </w:p>
        </w:tc>
        <w:tc>
          <w:tcPr>
            <w:tcW w:w="7169" w:type="dxa"/>
          </w:tcPr>
          <w:p w:rsidR="00A56664" w:rsidRPr="000356F7" w:rsidRDefault="00A56664" w:rsidP="00F07F51">
            <w:pPr>
              <w:spacing w:before="100" w:beforeAutospacing="1" w:after="100" w:afterAutospacing="1"/>
              <w:jc w:val="both"/>
              <w:rPr>
                <w:rFonts w:ascii="Arial" w:hAnsi="Arial" w:cs="Arial"/>
                <w:color w:val="000000"/>
                <w:sz w:val="24"/>
                <w:szCs w:val="24"/>
                <w:lang w:val="es-ES_tradnl"/>
              </w:rPr>
            </w:pPr>
            <w:r w:rsidRPr="000356F7">
              <w:rPr>
                <w:rFonts w:ascii="Arial" w:hAnsi="Arial" w:cs="Arial"/>
                <w:color w:val="000000"/>
                <w:sz w:val="24"/>
                <w:szCs w:val="24"/>
                <w:lang w:val="es-ES_tradnl"/>
              </w:rPr>
              <w:t>Viernes 0</w:t>
            </w:r>
            <w:r w:rsidR="00F07F51">
              <w:rPr>
                <w:rFonts w:ascii="Arial" w:hAnsi="Arial" w:cs="Arial"/>
                <w:color w:val="000000"/>
                <w:sz w:val="24"/>
                <w:szCs w:val="24"/>
                <w:lang w:val="es-ES_tradnl"/>
              </w:rPr>
              <w:t>1</w:t>
            </w:r>
            <w:r w:rsidRPr="000356F7">
              <w:rPr>
                <w:rFonts w:ascii="Arial" w:hAnsi="Arial" w:cs="Arial"/>
                <w:color w:val="000000"/>
                <w:sz w:val="24"/>
                <w:szCs w:val="24"/>
                <w:lang w:val="es-ES_tradnl"/>
              </w:rPr>
              <w:t xml:space="preserve"> (Día de Muertos)</w:t>
            </w:r>
          </w:p>
        </w:tc>
      </w:tr>
      <w:tr w:rsidR="00A56664" w:rsidTr="00780144">
        <w:trPr>
          <w:trHeight w:val="135"/>
        </w:trPr>
        <w:tc>
          <w:tcPr>
            <w:tcW w:w="1809" w:type="dxa"/>
            <w:vMerge/>
          </w:tcPr>
          <w:p w:rsidR="00A56664" w:rsidRDefault="00A56664" w:rsidP="00790535">
            <w:pPr>
              <w:spacing w:before="100" w:beforeAutospacing="1" w:after="100" w:afterAutospacing="1"/>
              <w:jc w:val="both"/>
              <w:rPr>
                <w:rFonts w:ascii="Arial" w:hAnsi="Arial" w:cs="Arial"/>
                <w:color w:val="000000"/>
                <w:sz w:val="24"/>
                <w:szCs w:val="24"/>
                <w:lang w:val="es-ES_tradnl"/>
              </w:rPr>
            </w:pPr>
          </w:p>
        </w:tc>
        <w:tc>
          <w:tcPr>
            <w:tcW w:w="7169" w:type="dxa"/>
          </w:tcPr>
          <w:p w:rsidR="00A56664" w:rsidRDefault="00694ABA" w:rsidP="00F07F51">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Lunes 1</w:t>
            </w:r>
            <w:r w:rsidR="00F07F51">
              <w:rPr>
                <w:rFonts w:ascii="Arial" w:hAnsi="Arial" w:cs="Arial"/>
                <w:color w:val="000000"/>
                <w:sz w:val="24"/>
                <w:szCs w:val="24"/>
                <w:lang w:val="es-ES_tradnl"/>
              </w:rPr>
              <w:t>8</w:t>
            </w:r>
            <w:r>
              <w:rPr>
                <w:rFonts w:ascii="Arial" w:hAnsi="Arial" w:cs="Arial"/>
                <w:color w:val="000000"/>
                <w:sz w:val="24"/>
                <w:szCs w:val="24"/>
                <w:lang w:val="es-ES_tradnl"/>
              </w:rPr>
              <w:t xml:space="preserve"> (Conmemoración de</w:t>
            </w:r>
            <w:r w:rsidR="00F07F51">
              <w:rPr>
                <w:rFonts w:ascii="Arial" w:hAnsi="Arial" w:cs="Arial"/>
                <w:color w:val="000000"/>
                <w:sz w:val="24"/>
                <w:szCs w:val="24"/>
                <w:lang w:val="es-ES_tradnl"/>
              </w:rPr>
              <w:t>l 20 de noviembre, a</w:t>
            </w:r>
            <w:r>
              <w:rPr>
                <w:rFonts w:ascii="Arial" w:hAnsi="Arial" w:cs="Arial"/>
                <w:color w:val="000000"/>
                <w:sz w:val="24"/>
                <w:szCs w:val="24"/>
                <w:lang w:val="es-ES_tradnl"/>
              </w:rPr>
              <w:t xml:space="preserve">niversario de </w:t>
            </w:r>
            <w:r>
              <w:rPr>
                <w:rFonts w:ascii="Arial" w:hAnsi="Arial" w:cs="Arial"/>
                <w:color w:val="000000"/>
                <w:sz w:val="24"/>
                <w:szCs w:val="24"/>
                <w:lang w:val="es-ES_tradnl"/>
              </w:rPr>
              <w:lastRenderedPageBreak/>
              <w:t>la Revolución Mexicana)</w:t>
            </w:r>
          </w:p>
        </w:tc>
      </w:tr>
      <w:tr w:rsidR="00C04FC6" w:rsidTr="00780144">
        <w:trPr>
          <w:trHeight w:val="135"/>
        </w:trPr>
        <w:tc>
          <w:tcPr>
            <w:tcW w:w="1809" w:type="dxa"/>
          </w:tcPr>
          <w:p w:rsidR="00C04FC6" w:rsidRDefault="00C04FC6" w:rsidP="00790535">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lastRenderedPageBreak/>
              <w:t>DICIEMBRE</w:t>
            </w:r>
          </w:p>
        </w:tc>
        <w:tc>
          <w:tcPr>
            <w:tcW w:w="7169" w:type="dxa"/>
          </w:tcPr>
          <w:p w:rsidR="00C04FC6" w:rsidRDefault="00C04FC6" w:rsidP="00C04FC6">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Martes 25 (Navidad)</w:t>
            </w:r>
          </w:p>
        </w:tc>
      </w:tr>
      <w:tr w:rsidR="00C04FC6" w:rsidTr="00780144">
        <w:trPr>
          <w:trHeight w:val="135"/>
        </w:trPr>
        <w:tc>
          <w:tcPr>
            <w:tcW w:w="1809" w:type="dxa"/>
          </w:tcPr>
          <w:p w:rsidR="00C04FC6" w:rsidRDefault="00C04FC6" w:rsidP="00790535">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ENERO 2020</w:t>
            </w:r>
          </w:p>
        </w:tc>
        <w:tc>
          <w:tcPr>
            <w:tcW w:w="7169" w:type="dxa"/>
          </w:tcPr>
          <w:p w:rsidR="00C04FC6" w:rsidRDefault="00C04FC6" w:rsidP="00F07F51">
            <w:pPr>
              <w:spacing w:before="100" w:beforeAutospacing="1" w:after="100" w:afterAutospacing="1"/>
              <w:jc w:val="both"/>
              <w:rPr>
                <w:rFonts w:ascii="Arial" w:hAnsi="Arial" w:cs="Arial"/>
                <w:color w:val="000000"/>
                <w:sz w:val="24"/>
                <w:szCs w:val="24"/>
                <w:lang w:val="es-ES_tradnl"/>
              </w:rPr>
            </w:pPr>
            <w:r>
              <w:rPr>
                <w:rFonts w:ascii="Arial" w:hAnsi="Arial" w:cs="Arial"/>
                <w:color w:val="000000"/>
                <w:sz w:val="24"/>
                <w:szCs w:val="24"/>
                <w:lang w:val="es-ES_tradnl"/>
              </w:rPr>
              <w:t xml:space="preserve">Martes 01 </w:t>
            </w:r>
          </w:p>
        </w:tc>
      </w:tr>
    </w:tbl>
    <w:p w:rsidR="008D233D" w:rsidRDefault="00694ABA" w:rsidP="00694ABA">
      <w:pPr>
        <w:spacing w:before="100" w:beforeAutospacing="1" w:after="100" w:afterAutospacing="1"/>
        <w:jc w:val="center"/>
        <w:rPr>
          <w:rFonts w:ascii="Arial" w:hAnsi="Arial" w:cs="Arial"/>
          <w:color w:val="000000"/>
          <w:sz w:val="24"/>
          <w:szCs w:val="24"/>
          <w:lang w:val="es-ES_tradnl"/>
        </w:rPr>
      </w:pPr>
      <w:r>
        <w:rPr>
          <w:rFonts w:ascii="Arial" w:hAnsi="Arial" w:cs="Arial"/>
          <w:color w:val="000000"/>
          <w:sz w:val="24"/>
          <w:szCs w:val="24"/>
          <w:lang w:val="es-ES_tradnl"/>
        </w:rPr>
        <w:t>PERIODOS VACACIONALES</w:t>
      </w:r>
    </w:p>
    <w:tbl>
      <w:tblPr>
        <w:tblStyle w:val="Tablaconcuadrcula"/>
        <w:tblW w:w="0" w:type="auto"/>
        <w:tblLook w:val="04A0" w:firstRow="1" w:lastRow="0" w:firstColumn="1" w:lastColumn="0" w:noHBand="0" w:noVBand="1"/>
      </w:tblPr>
      <w:tblGrid>
        <w:gridCol w:w="4489"/>
        <w:gridCol w:w="4489"/>
      </w:tblGrid>
      <w:tr w:rsidR="00694ABA" w:rsidTr="00694ABA">
        <w:tc>
          <w:tcPr>
            <w:tcW w:w="4489" w:type="dxa"/>
          </w:tcPr>
          <w:p w:rsidR="00694ABA" w:rsidRDefault="00694ABA" w:rsidP="000155DA">
            <w:pPr>
              <w:spacing w:before="100" w:beforeAutospacing="1" w:after="100" w:afterAutospacing="1"/>
              <w:jc w:val="both"/>
              <w:rPr>
                <w:rFonts w:ascii="Arial" w:hAnsi="Arial"/>
                <w:sz w:val="24"/>
                <w:szCs w:val="24"/>
              </w:rPr>
            </w:pPr>
            <w:r>
              <w:rPr>
                <w:rFonts w:ascii="Arial" w:hAnsi="Arial"/>
                <w:sz w:val="24"/>
                <w:szCs w:val="24"/>
              </w:rPr>
              <w:t>PRIMER PERIODO</w:t>
            </w:r>
          </w:p>
        </w:tc>
        <w:tc>
          <w:tcPr>
            <w:tcW w:w="4489" w:type="dxa"/>
          </w:tcPr>
          <w:p w:rsidR="00694ABA" w:rsidRDefault="00694ABA" w:rsidP="00F07F51">
            <w:pPr>
              <w:spacing w:before="100" w:beforeAutospacing="1" w:after="100" w:afterAutospacing="1"/>
              <w:jc w:val="both"/>
              <w:rPr>
                <w:rFonts w:ascii="Arial" w:hAnsi="Arial"/>
                <w:sz w:val="24"/>
                <w:szCs w:val="24"/>
              </w:rPr>
            </w:pPr>
            <w:r>
              <w:rPr>
                <w:rFonts w:ascii="Arial" w:hAnsi="Arial"/>
                <w:sz w:val="24"/>
                <w:szCs w:val="24"/>
              </w:rPr>
              <w:t xml:space="preserve">DEL LUNES </w:t>
            </w:r>
            <w:r w:rsidR="00F07F51">
              <w:rPr>
                <w:rFonts w:ascii="Arial" w:hAnsi="Arial"/>
                <w:sz w:val="24"/>
                <w:szCs w:val="24"/>
              </w:rPr>
              <w:t>22</w:t>
            </w:r>
            <w:r>
              <w:rPr>
                <w:rFonts w:ascii="Arial" w:hAnsi="Arial"/>
                <w:sz w:val="24"/>
                <w:szCs w:val="24"/>
              </w:rPr>
              <w:t xml:space="preserve"> DE JULIO AL VIERNES 2 DE </w:t>
            </w:r>
            <w:r w:rsidR="00F07F51">
              <w:rPr>
                <w:rFonts w:ascii="Arial" w:hAnsi="Arial"/>
                <w:sz w:val="24"/>
                <w:szCs w:val="24"/>
              </w:rPr>
              <w:t>AGOSTO</w:t>
            </w:r>
            <w:r>
              <w:rPr>
                <w:rFonts w:ascii="Arial" w:hAnsi="Arial"/>
                <w:sz w:val="24"/>
                <w:szCs w:val="24"/>
              </w:rPr>
              <w:t>.</w:t>
            </w:r>
          </w:p>
        </w:tc>
      </w:tr>
      <w:tr w:rsidR="00694ABA" w:rsidTr="00694ABA">
        <w:tc>
          <w:tcPr>
            <w:tcW w:w="4489" w:type="dxa"/>
          </w:tcPr>
          <w:p w:rsidR="00694ABA" w:rsidRDefault="00694ABA" w:rsidP="000155DA">
            <w:pPr>
              <w:spacing w:before="100" w:beforeAutospacing="1" w:after="100" w:afterAutospacing="1"/>
              <w:jc w:val="both"/>
              <w:rPr>
                <w:rFonts w:ascii="Arial" w:hAnsi="Arial"/>
                <w:sz w:val="24"/>
                <w:szCs w:val="24"/>
              </w:rPr>
            </w:pPr>
            <w:r>
              <w:rPr>
                <w:rFonts w:ascii="Arial" w:hAnsi="Arial"/>
                <w:sz w:val="24"/>
                <w:szCs w:val="24"/>
              </w:rPr>
              <w:t>SEGUNDO PERIODO</w:t>
            </w:r>
          </w:p>
        </w:tc>
        <w:tc>
          <w:tcPr>
            <w:tcW w:w="4489" w:type="dxa"/>
          </w:tcPr>
          <w:p w:rsidR="00694ABA" w:rsidRDefault="00140F76" w:rsidP="00F07F51">
            <w:pPr>
              <w:spacing w:before="100" w:beforeAutospacing="1" w:after="100" w:afterAutospacing="1"/>
              <w:jc w:val="both"/>
              <w:rPr>
                <w:rFonts w:ascii="Arial" w:hAnsi="Arial"/>
                <w:sz w:val="24"/>
                <w:szCs w:val="24"/>
              </w:rPr>
            </w:pPr>
            <w:r>
              <w:rPr>
                <w:rFonts w:ascii="Arial" w:hAnsi="Arial"/>
                <w:sz w:val="24"/>
                <w:szCs w:val="24"/>
              </w:rPr>
              <w:t xml:space="preserve">DEL </w:t>
            </w:r>
            <w:r w:rsidR="00F07F51">
              <w:rPr>
                <w:rFonts w:ascii="Arial" w:hAnsi="Arial"/>
                <w:sz w:val="24"/>
                <w:szCs w:val="24"/>
              </w:rPr>
              <w:t>JUEVES 19</w:t>
            </w:r>
            <w:r w:rsidR="00694ABA">
              <w:rPr>
                <w:rFonts w:ascii="Arial" w:hAnsi="Arial"/>
                <w:sz w:val="24"/>
                <w:szCs w:val="24"/>
              </w:rPr>
              <w:t xml:space="preserve"> DE DICIEMBRE DE 2018 AL </w:t>
            </w:r>
            <w:r w:rsidR="00F07F51">
              <w:rPr>
                <w:rFonts w:ascii="Arial" w:hAnsi="Arial"/>
                <w:sz w:val="24"/>
                <w:szCs w:val="24"/>
              </w:rPr>
              <w:t xml:space="preserve">VIERNES 3 </w:t>
            </w:r>
            <w:r w:rsidR="00694ABA">
              <w:rPr>
                <w:rFonts w:ascii="Arial" w:hAnsi="Arial"/>
                <w:sz w:val="24"/>
                <w:szCs w:val="24"/>
              </w:rPr>
              <w:t xml:space="preserve">DE </w:t>
            </w:r>
            <w:r w:rsidR="00F07F51">
              <w:rPr>
                <w:rFonts w:ascii="Arial" w:hAnsi="Arial"/>
                <w:sz w:val="24"/>
                <w:szCs w:val="24"/>
              </w:rPr>
              <w:t>ENERO</w:t>
            </w:r>
            <w:r w:rsidR="0000380F">
              <w:rPr>
                <w:rFonts w:ascii="Arial" w:hAnsi="Arial"/>
                <w:sz w:val="24"/>
                <w:szCs w:val="24"/>
              </w:rPr>
              <w:t xml:space="preserve"> </w:t>
            </w:r>
            <w:r w:rsidR="00694ABA">
              <w:rPr>
                <w:rFonts w:ascii="Arial" w:hAnsi="Arial"/>
                <w:sz w:val="24"/>
                <w:szCs w:val="24"/>
              </w:rPr>
              <w:t>DE 201</w:t>
            </w:r>
            <w:r w:rsidR="00F07F51">
              <w:rPr>
                <w:rFonts w:ascii="Arial" w:hAnsi="Arial"/>
                <w:sz w:val="24"/>
                <w:szCs w:val="24"/>
              </w:rPr>
              <w:t>9</w:t>
            </w:r>
            <w:r w:rsidR="00694ABA">
              <w:rPr>
                <w:rFonts w:ascii="Arial" w:hAnsi="Arial"/>
                <w:sz w:val="24"/>
                <w:szCs w:val="24"/>
              </w:rPr>
              <w:t>.</w:t>
            </w:r>
          </w:p>
        </w:tc>
      </w:tr>
    </w:tbl>
    <w:p w:rsidR="00967786" w:rsidRPr="00B5024C" w:rsidRDefault="00967786" w:rsidP="000155DA">
      <w:pPr>
        <w:spacing w:before="100" w:beforeAutospacing="1" w:after="100" w:afterAutospacing="1"/>
        <w:jc w:val="both"/>
        <w:rPr>
          <w:rFonts w:ascii="Arial" w:hAnsi="Arial"/>
          <w:sz w:val="24"/>
          <w:szCs w:val="24"/>
        </w:rPr>
      </w:pPr>
    </w:p>
    <w:p w:rsidR="00AA54EF" w:rsidRPr="00AA54EF" w:rsidRDefault="003B0E9F" w:rsidP="000155DA">
      <w:pPr>
        <w:spacing w:before="100" w:beforeAutospacing="1" w:after="100" w:afterAutospacing="1"/>
        <w:jc w:val="both"/>
        <w:rPr>
          <w:rFonts w:ascii="Arial" w:hAnsi="Arial"/>
          <w:sz w:val="24"/>
          <w:szCs w:val="24"/>
        </w:rPr>
      </w:pPr>
      <w:r w:rsidRPr="00B5024C">
        <w:rPr>
          <w:rFonts w:ascii="Arial" w:hAnsi="Arial"/>
          <w:b/>
          <w:sz w:val="24"/>
          <w:szCs w:val="24"/>
        </w:rPr>
        <w:t xml:space="preserve">SEGUNDO.- </w:t>
      </w:r>
      <w:r w:rsidR="00AA54EF">
        <w:rPr>
          <w:rFonts w:ascii="Arial" w:hAnsi="Arial"/>
          <w:sz w:val="24"/>
          <w:szCs w:val="24"/>
        </w:rPr>
        <w:t xml:space="preserve">El personal de la Comisión Estatal de Derechos Humanos podrá </w:t>
      </w:r>
      <w:r w:rsidR="00A1067A">
        <w:rPr>
          <w:rFonts w:ascii="Arial" w:hAnsi="Arial"/>
          <w:sz w:val="24"/>
          <w:szCs w:val="24"/>
        </w:rPr>
        <w:t xml:space="preserve">disponer de </w:t>
      </w:r>
      <w:r w:rsidR="00AE45EC">
        <w:rPr>
          <w:rFonts w:ascii="Arial" w:hAnsi="Arial"/>
          <w:sz w:val="24"/>
          <w:szCs w:val="24"/>
        </w:rPr>
        <w:t>dos</w:t>
      </w:r>
      <w:r w:rsidR="00AA54EF">
        <w:rPr>
          <w:rFonts w:ascii="Arial" w:hAnsi="Arial"/>
          <w:sz w:val="24"/>
          <w:szCs w:val="24"/>
        </w:rPr>
        <w:t xml:space="preserve"> periodos vacacionales</w:t>
      </w:r>
      <w:r w:rsidR="005B620A">
        <w:rPr>
          <w:rFonts w:ascii="Arial" w:hAnsi="Arial"/>
          <w:sz w:val="24"/>
          <w:szCs w:val="24"/>
        </w:rPr>
        <w:t xml:space="preserve"> </w:t>
      </w:r>
      <w:r w:rsidR="00AE45EC">
        <w:rPr>
          <w:rFonts w:ascii="Arial" w:hAnsi="Arial"/>
          <w:sz w:val="24"/>
          <w:szCs w:val="24"/>
        </w:rPr>
        <w:t xml:space="preserve">de </w:t>
      </w:r>
      <w:r w:rsidR="005B620A">
        <w:rPr>
          <w:rFonts w:ascii="Arial" w:hAnsi="Arial"/>
          <w:sz w:val="24"/>
          <w:szCs w:val="24"/>
        </w:rPr>
        <w:t>10 días hábiles</w:t>
      </w:r>
      <w:r w:rsidR="00AE45EC">
        <w:rPr>
          <w:rFonts w:ascii="Arial" w:hAnsi="Arial"/>
          <w:sz w:val="24"/>
          <w:szCs w:val="24"/>
        </w:rPr>
        <w:t xml:space="preserve"> cada uno</w:t>
      </w:r>
      <w:r w:rsidR="005B620A">
        <w:rPr>
          <w:rFonts w:ascii="Arial" w:hAnsi="Arial"/>
          <w:sz w:val="24"/>
          <w:szCs w:val="24"/>
        </w:rPr>
        <w:t xml:space="preserve">, previa autorización de los titulares de las áreas </w:t>
      </w:r>
      <w:r w:rsidR="00AE45EC">
        <w:rPr>
          <w:rFonts w:ascii="Arial" w:hAnsi="Arial"/>
          <w:sz w:val="24"/>
          <w:szCs w:val="24"/>
        </w:rPr>
        <w:t>d</w:t>
      </w:r>
      <w:r w:rsidR="005B620A">
        <w:rPr>
          <w:rFonts w:ascii="Arial" w:hAnsi="Arial"/>
          <w:sz w:val="24"/>
          <w:szCs w:val="24"/>
        </w:rPr>
        <w:t xml:space="preserve">el </w:t>
      </w:r>
      <w:r w:rsidR="00AA54EF">
        <w:rPr>
          <w:rFonts w:ascii="Arial" w:hAnsi="Arial"/>
          <w:sz w:val="24"/>
          <w:szCs w:val="24"/>
        </w:rPr>
        <w:t xml:space="preserve">lunes 8 de julio al viernes 16 de agosto </w:t>
      </w:r>
      <w:r w:rsidR="000A03C3">
        <w:rPr>
          <w:rFonts w:ascii="Arial" w:hAnsi="Arial"/>
          <w:sz w:val="24"/>
          <w:szCs w:val="24"/>
        </w:rPr>
        <w:t xml:space="preserve">del 2019 para el caso del primer periodo y del lunes 16 de diciembre de 2019 al viernes 17 de enero de 2020 para el caso del segundo periodo vacacional.  </w:t>
      </w:r>
    </w:p>
    <w:p w:rsidR="00A54F17" w:rsidRDefault="00AA54EF" w:rsidP="000155DA">
      <w:pPr>
        <w:spacing w:before="100" w:beforeAutospacing="1" w:after="100" w:afterAutospacing="1"/>
        <w:jc w:val="both"/>
        <w:rPr>
          <w:rFonts w:ascii="Arial" w:hAnsi="Arial" w:cs="Arial"/>
          <w:color w:val="000000"/>
          <w:sz w:val="24"/>
          <w:szCs w:val="24"/>
          <w:lang w:val="es-ES_tradnl"/>
        </w:rPr>
      </w:pPr>
      <w:r w:rsidRPr="00A07D31">
        <w:rPr>
          <w:rFonts w:ascii="Arial" w:hAnsi="Arial" w:cs="Arial"/>
          <w:b/>
          <w:color w:val="000000"/>
          <w:sz w:val="24"/>
          <w:szCs w:val="24"/>
          <w:lang w:val="es-ES_tradnl"/>
        </w:rPr>
        <w:t>TERCERO.-</w:t>
      </w:r>
      <w:r>
        <w:rPr>
          <w:rFonts w:ascii="Arial" w:hAnsi="Arial" w:cs="Arial"/>
          <w:color w:val="000000"/>
          <w:sz w:val="24"/>
          <w:szCs w:val="24"/>
          <w:lang w:val="es-ES_tradnl"/>
        </w:rPr>
        <w:t xml:space="preserve"> </w:t>
      </w:r>
      <w:r w:rsidR="00CA36C2" w:rsidRPr="00B5024C">
        <w:rPr>
          <w:rFonts w:ascii="Arial" w:hAnsi="Arial"/>
          <w:sz w:val="24"/>
          <w:szCs w:val="24"/>
        </w:rPr>
        <w:t>De conformidad con lo dispuesto por</w:t>
      </w:r>
      <w:r w:rsidR="003B0E9F" w:rsidRPr="00B5024C">
        <w:rPr>
          <w:rFonts w:ascii="Arial" w:hAnsi="Arial"/>
          <w:sz w:val="24"/>
          <w:szCs w:val="24"/>
        </w:rPr>
        <w:t xml:space="preserve"> el artículo 106 de la Ley de la Comisión Estatal de Derechos Humanos de</w:t>
      </w:r>
      <w:r w:rsidR="00CA36C2" w:rsidRPr="00B5024C">
        <w:rPr>
          <w:rFonts w:ascii="Arial" w:hAnsi="Arial"/>
          <w:sz w:val="24"/>
          <w:szCs w:val="24"/>
        </w:rPr>
        <w:t>l Estado de</w:t>
      </w:r>
      <w:r w:rsidR="003B0E9F" w:rsidRPr="00B5024C">
        <w:rPr>
          <w:rFonts w:ascii="Arial" w:hAnsi="Arial"/>
          <w:sz w:val="24"/>
          <w:szCs w:val="24"/>
        </w:rPr>
        <w:t xml:space="preserve"> San Luis Potosí, </w:t>
      </w:r>
      <w:r w:rsidR="003B0E9F" w:rsidRPr="00B5024C">
        <w:rPr>
          <w:rFonts w:ascii="Arial" w:hAnsi="Arial" w:cs="Arial"/>
          <w:color w:val="000000"/>
          <w:sz w:val="24"/>
          <w:szCs w:val="24"/>
          <w:lang w:val="es-ES_tradnl"/>
        </w:rPr>
        <w:t>l</w:t>
      </w:r>
      <w:r w:rsidR="00A54F17" w:rsidRPr="00B5024C">
        <w:rPr>
          <w:rFonts w:ascii="Arial" w:hAnsi="Arial" w:cs="Arial"/>
          <w:color w:val="000000"/>
          <w:sz w:val="24"/>
          <w:szCs w:val="24"/>
          <w:lang w:val="es-ES_tradnl"/>
        </w:rPr>
        <w:t xml:space="preserve">os titulares de los </w:t>
      </w:r>
      <w:r w:rsidR="00CA36C2" w:rsidRPr="00B5024C">
        <w:rPr>
          <w:rFonts w:ascii="Arial" w:hAnsi="Arial" w:cs="Arial"/>
          <w:color w:val="000000"/>
          <w:sz w:val="24"/>
          <w:szCs w:val="24"/>
          <w:lang w:val="es-ES_tradnl"/>
        </w:rPr>
        <w:t>ó</w:t>
      </w:r>
      <w:r w:rsidR="00A54F17" w:rsidRPr="00B5024C">
        <w:rPr>
          <w:rFonts w:ascii="Arial" w:hAnsi="Arial" w:cs="Arial"/>
          <w:color w:val="000000"/>
          <w:sz w:val="24"/>
          <w:szCs w:val="24"/>
          <w:lang w:val="es-ES_tradnl"/>
        </w:rPr>
        <w:t xml:space="preserve">rganos y </w:t>
      </w:r>
      <w:r w:rsidR="00CA36C2" w:rsidRPr="00B5024C">
        <w:rPr>
          <w:rFonts w:ascii="Arial" w:hAnsi="Arial" w:cs="Arial"/>
          <w:color w:val="000000"/>
          <w:sz w:val="24"/>
          <w:szCs w:val="24"/>
          <w:lang w:val="es-ES_tradnl"/>
        </w:rPr>
        <w:t>áreas administrativas</w:t>
      </w:r>
      <w:r w:rsidR="0048324E">
        <w:rPr>
          <w:rFonts w:ascii="Arial" w:hAnsi="Arial" w:cs="Arial"/>
          <w:color w:val="000000"/>
          <w:sz w:val="24"/>
          <w:szCs w:val="24"/>
          <w:lang w:val="es-ES_tradnl"/>
        </w:rPr>
        <w:t xml:space="preserve"> competentes</w:t>
      </w:r>
      <w:r w:rsidR="00A54F17" w:rsidRPr="00B5024C">
        <w:rPr>
          <w:rFonts w:ascii="Arial" w:hAnsi="Arial" w:cs="Arial"/>
          <w:color w:val="000000"/>
          <w:sz w:val="24"/>
          <w:szCs w:val="24"/>
          <w:lang w:val="es-ES_tradnl"/>
        </w:rPr>
        <w:t xml:space="preserve">, </w:t>
      </w:r>
      <w:r w:rsidR="00A54F17" w:rsidRPr="003C04B8">
        <w:rPr>
          <w:rFonts w:ascii="Arial" w:hAnsi="Arial" w:cs="Arial"/>
          <w:color w:val="000000"/>
          <w:sz w:val="24"/>
          <w:szCs w:val="24"/>
          <w:lang w:val="es-ES_tradnl"/>
        </w:rPr>
        <w:t>deberán</w:t>
      </w:r>
      <w:r w:rsidR="00CA36C2" w:rsidRPr="003C04B8">
        <w:rPr>
          <w:rFonts w:ascii="Arial" w:hAnsi="Arial" w:cs="Arial"/>
          <w:color w:val="000000"/>
          <w:sz w:val="24"/>
          <w:szCs w:val="24"/>
          <w:lang w:val="es-ES_tradnl"/>
        </w:rPr>
        <w:t>, con el visto bueno del Presidente,</w:t>
      </w:r>
      <w:r w:rsidR="00A54F17" w:rsidRPr="003C04B8">
        <w:rPr>
          <w:rFonts w:ascii="Arial" w:hAnsi="Arial" w:cs="Arial"/>
          <w:color w:val="000000"/>
          <w:sz w:val="24"/>
          <w:szCs w:val="24"/>
          <w:lang w:val="es-ES_tradnl"/>
        </w:rPr>
        <w:t xml:space="preserve"> establecer guardias para la </w:t>
      </w:r>
      <w:r w:rsidR="00F81490" w:rsidRPr="003C04B8">
        <w:rPr>
          <w:rFonts w:ascii="Arial" w:hAnsi="Arial" w:cs="Arial"/>
          <w:color w:val="000000"/>
          <w:sz w:val="24"/>
          <w:szCs w:val="24"/>
          <w:lang w:val="es-ES_tradnl"/>
        </w:rPr>
        <w:t xml:space="preserve">recepción </w:t>
      </w:r>
      <w:r w:rsidR="0070449B" w:rsidRPr="003C04B8">
        <w:rPr>
          <w:rFonts w:ascii="Arial" w:hAnsi="Arial" w:cs="Arial"/>
          <w:color w:val="000000"/>
          <w:sz w:val="24"/>
          <w:szCs w:val="24"/>
          <w:lang w:val="es-ES_tradnl"/>
        </w:rPr>
        <w:t xml:space="preserve">y atención </w:t>
      </w:r>
      <w:r w:rsidR="00F81490" w:rsidRPr="003C04B8">
        <w:rPr>
          <w:rFonts w:ascii="Arial" w:hAnsi="Arial" w:cs="Arial"/>
          <w:color w:val="000000"/>
          <w:sz w:val="24"/>
          <w:szCs w:val="24"/>
          <w:lang w:val="es-ES_tradnl"/>
        </w:rPr>
        <w:t xml:space="preserve">de quejas y denuncias </w:t>
      </w:r>
      <w:r w:rsidR="0070449B" w:rsidRPr="003C04B8">
        <w:rPr>
          <w:rFonts w:ascii="Arial" w:hAnsi="Arial" w:cs="Arial"/>
          <w:color w:val="000000"/>
          <w:sz w:val="24"/>
          <w:szCs w:val="24"/>
          <w:lang w:val="es-ES_tradnl"/>
        </w:rPr>
        <w:t>por violaciones graves de Derechos Humanos.</w:t>
      </w:r>
    </w:p>
    <w:p w:rsidR="009C0881" w:rsidRDefault="00AA54EF" w:rsidP="009C0881">
      <w:pPr>
        <w:spacing w:before="100" w:beforeAutospacing="1" w:after="100" w:afterAutospacing="1"/>
        <w:jc w:val="both"/>
        <w:rPr>
          <w:rFonts w:ascii="Arial" w:hAnsi="Arial" w:cs="Arial"/>
          <w:color w:val="000000"/>
          <w:sz w:val="24"/>
          <w:szCs w:val="24"/>
          <w:lang w:val="es-ES_tradnl"/>
        </w:rPr>
      </w:pPr>
      <w:r>
        <w:rPr>
          <w:rFonts w:ascii="Arial" w:hAnsi="Arial" w:cs="Helvetica"/>
          <w:b/>
          <w:bCs/>
          <w:color w:val="000000"/>
          <w:sz w:val="24"/>
          <w:szCs w:val="24"/>
          <w:lang w:val="es-ES_tradnl"/>
        </w:rPr>
        <w:t>CUARTO</w:t>
      </w:r>
      <w:r w:rsidRPr="003C04B8">
        <w:rPr>
          <w:rFonts w:ascii="Arial" w:hAnsi="Arial" w:cs="Helvetica"/>
          <w:b/>
          <w:bCs/>
          <w:color w:val="000000"/>
          <w:sz w:val="24"/>
          <w:szCs w:val="24"/>
          <w:lang w:val="es-ES_tradnl"/>
        </w:rPr>
        <w:t xml:space="preserve">.- </w:t>
      </w:r>
      <w:r w:rsidR="00A07D31">
        <w:rPr>
          <w:rFonts w:ascii="Arial" w:hAnsi="Arial" w:cs="Arial"/>
          <w:color w:val="000000"/>
          <w:sz w:val="24"/>
          <w:szCs w:val="24"/>
          <w:lang w:val="es-ES_tradnl"/>
        </w:rPr>
        <w:t xml:space="preserve">Para los términos y plazos relativos a </w:t>
      </w:r>
      <w:r w:rsidR="009C0881">
        <w:rPr>
          <w:rFonts w:ascii="Arial" w:hAnsi="Arial" w:cs="Arial"/>
          <w:color w:val="000000"/>
          <w:sz w:val="24"/>
          <w:szCs w:val="24"/>
          <w:lang w:val="es-ES_tradnl"/>
        </w:rPr>
        <w:t xml:space="preserve">los procedimientos contemplados en </w:t>
      </w:r>
      <w:r w:rsidR="00A07D31">
        <w:rPr>
          <w:rFonts w:ascii="Arial" w:hAnsi="Arial" w:cs="Arial"/>
          <w:color w:val="000000"/>
          <w:sz w:val="24"/>
          <w:szCs w:val="24"/>
          <w:lang w:val="es-ES_tradnl"/>
        </w:rPr>
        <w:t xml:space="preserve">la </w:t>
      </w:r>
      <w:r w:rsidR="00A07D31" w:rsidRPr="00B5024C">
        <w:rPr>
          <w:rFonts w:ascii="Arial" w:hAnsi="Arial" w:cs="Arial"/>
          <w:color w:val="000000"/>
          <w:sz w:val="24"/>
          <w:szCs w:val="24"/>
          <w:lang w:val="es-ES_tradnl"/>
        </w:rPr>
        <w:t>Ley de Transparencia y Acceso a la Información Pública del Estado de San Luis Potosí</w:t>
      </w:r>
      <w:r w:rsidR="00A07D31">
        <w:rPr>
          <w:rFonts w:ascii="Arial" w:hAnsi="Arial" w:cs="Arial"/>
          <w:color w:val="000000"/>
          <w:sz w:val="24"/>
          <w:szCs w:val="24"/>
          <w:lang w:val="es-ES_tradnl"/>
        </w:rPr>
        <w:t xml:space="preserve">, la </w:t>
      </w:r>
      <w:r w:rsidR="009C0881">
        <w:rPr>
          <w:rFonts w:ascii="Arial" w:hAnsi="Arial" w:cs="Arial"/>
          <w:color w:val="000000"/>
          <w:sz w:val="24"/>
          <w:szCs w:val="24"/>
          <w:lang w:val="es-ES_tradnl"/>
        </w:rPr>
        <w:t>U</w:t>
      </w:r>
      <w:r w:rsidR="00A07D31">
        <w:rPr>
          <w:rFonts w:ascii="Arial" w:hAnsi="Arial" w:cs="Arial"/>
          <w:color w:val="000000"/>
          <w:sz w:val="24"/>
          <w:szCs w:val="24"/>
          <w:lang w:val="es-ES_tradnl"/>
        </w:rPr>
        <w:t xml:space="preserve">nidad de </w:t>
      </w:r>
      <w:r w:rsidR="009C0881">
        <w:rPr>
          <w:rFonts w:ascii="Arial" w:hAnsi="Arial" w:cs="Arial"/>
          <w:color w:val="000000"/>
          <w:sz w:val="24"/>
          <w:szCs w:val="24"/>
          <w:lang w:val="es-ES_tradnl"/>
        </w:rPr>
        <w:t>T</w:t>
      </w:r>
      <w:r w:rsidR="00A07D31">
        <w:rPr>
          <w:rFonts w:ascii="Arial" w:hAnsi="Arial" w:cs="Arial"/>
          <w:color w:val="000000"/>
          <w:sz w:val="24"/>
          <w:szCs w:val="24"/>
          <w:lang w:val="es-ES_tradnl"/>
        </w:rPr>
        <w:t>ransparencia se regirá conforme al calendario de labores de la C</w:t>
      </w:r>
      <w:r w:rsidR="009C0881">
        <w:rPr>
          <w:rFonts w:ascii="Arial" w:hAnsi="Arial" w:cs="Arial"/>
          <w:color w:val="000000"/>
          <w:sz w:val="24"/>
          <w:szCs w:val="24"/>
          <w:lang w:val="es-ES_tradnl"/>
        </w:rPr>
        <w:t>omisión</w:t>
      </w:r>
      <w:r w:rsidR="009C0881" w:rsidRPr="009C0881">
        <w:rPr>
          <w:rFonts w:ascii="Arial" w:hAnsi="Arial" w:cs="Arial"/>
          <w:color w:val="000000"/>
          <w:sz w:val="24"/>
          <w:szCs w:val="24"/>
          <w:lang w:val="es-ES_tradnl"/>
        </w:rPr>
        <w:t xml:space="preserve"> Estatal de Garantía de Acceso a la Información Pública del Estado de San Luis Potosí</w:t>
      </w:r>
      <w:r w:rsidR="009C0881">
        <w:rPr>
          <w:rFonts w:ascii="Arial" w:hAnsi="Arial" w:cs="Arial"/>
          <w:color w:val="000000"/>
          <w:sz w:val="24"/>
          <w:szCs w:val="24"/>
          <w:lang w:val="es-ES_tradnl"/>
        </w:rPr>
        <w:t xml:space="preserve">. </w:t>
      </w:r>
    </w:p>
    <w:p w:rsidR="005A2FD8" w:rsidRPr="003C04B8" w:rsidRDefault="00AA54EF" w:rsidP="009C0881">
      <w:pPr>
        <w:spacing w:before="100" w:beforeAutospacing="1" w:after="100" w:afterAutospacing="1"/>
        <w:jc w:val="both"/>
        <w:rPr>
          <w:rFonts w:ascii="Arial" w:hAnsi="Arial" w:cs="Arial"/>
          <w:color w:val="000000"/>
          <w:sz w:val="24"/>
          <w:szCs w:val="24"/>
          <w:lang w:val="es-ES_tradnl"/>
        </w:rPr>
      </w:pPr>
      <w:r>
        <w:rPr>
          <w:rFonts w:ascii="Arial" w:hAnsi="Arial" w:cs="Arial"/>
          <w:b/>
          <w:color w:val="000000"/>
          <w:sz w:val="24"/>
          <w:szCs w:val="24"/>
          <w:lang w:val="es-ES_tradnl"/>
        </w:rPr>
        <w:t xml:space="preserve">QUINTO.- </w:t>
      </w:r>
      <w:r w:rsidR="00A54F17" w:rsidRPr="003C04B8">
        <w:rPr>
          <w:rFonts w:ascii="Arial" w:hAnsi="Arial" w:cs="Arial"/>
          <w:color w:val="000000"/>
          <w:sz w:val="24"/>
          <w:szCs w:val="24"/>
          <w:lang w:val="es-ES_tradnl"/>
        </w:rPr>
        <w:t xml:space="preserve">Publíquese el presente Acuerdo en el </w:t>
      </w:r>
      <w:r w:rsidR="00CA36C2" w:rsidRPr="003C04B8">
        <w:rPr>
          <w:rFonts w:ascii="Arial" w:hAnsi="Arial" w:cs="Arial"/>
          <w:color w:val="000000"/>
          <w:sz w:val="24"/>
          <w:szCs w:val="24"/>
          <w:lang w:val="es-ES_tradnl"/>
        </w:rPr>
        <w:t>Periódico Oficial del Estado</w:t>
      </w:r>
      <w:r w:rsidR="00A54F17" w:rsidRPr="003C04B8">
        <w:rPr>
          <w:rFonts w:ascii="Arial" w:hAnsi="Arial" w:cs="Arial"/>
          <w:color w:val="000000"/>
          <w:sz w:val="24"/>
          <w:szCs w:val="24"/>
          <w:lang w:val="es-ES_tradnl"/>
        </w:rPr>
        <w:t>.</w:t>
      </w:r>
    </w:p>
    <w:p w:rsidR="00CA36C2" w:rsidRPr="003C04B8" w:rsidRDefault="00CA36C2" w:rsidP="000155DA">
      <w:pPr>
        <w:spacing w:before="100" w:beforeAutospacing="1" w:after="100" w:afterAutospacing="1"/>
        <w:jc w:val="both"/>
        <w:rPr>
          <w:rFonts w:ascii="Arial" w:hAnsi="Arial" w:cs="Arial"/>
          <w:color w:val="000000"/>
          <w:sz w:val="24"/>
          <w:szCs w:val="24"/>
          <w:lang w:val="es-ES_tradnl"/>
        </w:rPr>
      </w:pPr>
      <w:r w:rsidRPr="003C04B8">
        <w:rPr>
          <w:rFonts w:ascii="Arial" w:hAnsi="Arial" w:cs="Arial"/>
          <w:color w:val="000000"/>
          <w:sz w:val="24"/>
          <w:szCs w:val="24"/>
          <w:lang w:val="es-ES_tradnl"/>
        </w:rPr>
        <w:t>Así lo acordó y firma en la c</w:t>
      </w:r>
      <w:r w:rsidR="00A54F17" w:rsidRPr="003C04B8">
        <w:rPr>
          <w:rFonts w:ascii="Arial" w:hAnsi="Arial" w:cs="Arial"/>
          <w:color w:val="000000"/>
          <w:sz w:val="24"/>
          <w:szCs w:val="24"/>
          <w:lang w:val="es-ES_tradnl"/>
        </w:rPr>
        <w:t xml:space="preserve">iudad de </w:t>
      </w:r>
      <w:r w:rsidRPr="003C04B8">
        <w:rPr>
          <w:rFonts w:ascii="Arial" w:hAnsi="Arial" w:cs="Arial"/>
          <w:color w:val="000000"/>
          <w:sz w:val="24"/>
          <w:szCs w:val="24"/>
          <w:lang w:val="es-ES_tradnl"/>
        </w:rPr>
        <w:t xml:space="preserve">San Luis Potosí, capital del Estado del mismo nombre, </w:t>
      </w:r>
      <w:r w:rsidR="00A54F17" w:rsidRPr="003C04B8">
        <w:rPr>
          <w:rFonts w:ascii="Arial" w:hAnsi="Arial" w:cs="Arial"/>
          <w:color w:val="000000"/>
          <w:sz w:val="24"/>
          <w:szCs w:val="24"/>
          <w:lang w:val="es-ES_tradnl"/>
        </w:rPr>
        <w:t xml:space="preserve">a los </w:t>
      </w:r>
      <w:r w:rsidR="00CB04ED">
        <w:rPr>
          <w:rFonts w:ascii="Arial" w:hAnsi="Arial" w:cs="Arial"/>
          <w:color w:val="000000"/>
          <w:sz w:val="24"/>
          <w:szCs w:val="24"/>
          <w:lang w:val="es-ES_tradnl"/>
        </w:rPr>
        <w:t xml:space="preserve">treinta </w:t>
      </w:r>
      <w:r w:rsidR="00AA54EF">
        <w:rPr>
          <w:rFonts w:ascii="Arial" w:hAnsi="Arial" w:cs="Arial"/>
          <w:color w:val="000000"/>
          <w:sz w:val="24"/>
          <w:szCs w:val="24"/>
          <w:lang w:val="es-ES_tradnl"/>
        </w:rPr>
        <w:t xml:space="preserve">y un </w:t>
      </w:r>
      <w:r w:rsidR="00CB04ED">
        <w:rPr>
          <w:rFonts w:ascii="Arial" w:hAnsi="Arial" w:cs="Arial"/>
          <w:color w:val="000000"/>
          <w:sz w:val="24"/>
          <w:szCs w:val="24"/>
          <w:lang w:val="es-ES_tradnl"/>
        </w:rPr>
        <w:t xml:space="preserve">días del mes de enero de dos mil </w:t>
      </w:r>
      <w:r w:rsidR="00F07F51">
        <w:rPr>
          <w:rFonts w:ascii="Arial" w:hAnsi="Arial" w:cs="Arial"/>
          <w:color w:val="000000"/>
          <w:sz w:val="24"/>
          <w:szCs w:val="24"/>
          <w:lang w:val="es-ES_tradnl"/>
        </w:rPr>
        <w:t>diecinueve</w:t>
      </w:r>
      <w:r w:rsidR="00722E05">
        <w:rPr>
          <w:rFonts w:ascii="Arial" w:hAnsi="Arial" w:cs="Arial"/>
          <w:color w:val="000000"/>
          <w:sz w:val="24"/>
          <w:szCs w:val="24"/>
          <w:lang w:val="es-ES_tradnl"/>
        </w:rPr>
        <w:t>, e</w:t>
      </w:r>
      <w:r w:rsidR="00A54F17" w:rsidRPr="003C04B8">
        <w:rPr>
          <w:rFonts w:ascii="Arial" w:hAnsi="Arial" w:cs="Arial"/>
          <w:color w:val="000000"/>
          <w:sz w:val="24"/>
          <w:szCs w:val="24"/>
          <w:lang w:val="es-ES_tradnl"/>
        </w:rPr>
        <w:t xml:space="preserve">l </w:t>
      </w:r>
      <w:r w:rsidR="00CB04ED">
        <w:rPr>
          <w:rFonts w:ascii="Arial" w:hAnsi="Arial" w:cs="Arial"/>
          <w:color w:val="000000"/>
          <w:sz w:val="24"/>
          <w:szCs w:val="24"/>
          <w:lang w:val="es-ES_tradnl"/>
        </w:rPr>
        <w:t xml:space="preserve">Consejo </w:t>
      </w:r>
      <w:r w:rsidR="00CB04ED" w:rsidRPr="003C04B8">
        <w:rPr>
          <w:rFonts w:ascii="Arial" w:hAnsi="Arial" w:cs="Arial"/>
          <w:color w:val="000000"/>
          <w:sz w:val="24"/>
          <w:szCs w:val="24"/>
          <w:lang w:val="es-ES_tradnl"/>
        </w:rPr>
        <w:t>de</w:t>
      </w:r>
      <w:r w:rsidR="00A54F17" w:rsidRPr="003C04B8">
        <w:rPr>
          <w:rFonts w:ascii="Arial" w:hAnsi="Arial" w:cs="Arial"/>
          <w:color w:val="000000"/>
          <w:sz w:val="24"/>
          <w:szCs w:val="24"/>
          <w:lang w:val="es-ES_tradnl"/>
        </w:rPr>
        <w:t xml:space="preserve"> la Comisión </w:t>
      </w:r>
      <w:r w:rsidRPr="003C04B8">
        <w:rPr>
          <w:rFonts w:ascii="Arial" w:hAnsi="Arial" w:cs="Arial"/>
          <w:color w:val="000000"/>
          <w:sz w:val="24"/>
          <w:szCs w:val="24"/>
          <w:lang w:val="es-ES_tradnl"/>
        </w:rPr>
        <w:t xml:space="preserve">Estatal </w:t>
      </w:r>
      <w:r w:rsidR="00A54F17" w:rsidRPr="003C04B8">
        <w:rPr>
          <w:rFonts w:ascii="Arial" w:hAnsi="Arial" w:cs="Arial"/>
          <w:color w:val="000000"/>
          <w:sz w:val="24"/>
          <w:szCs w:val="24"/>
          <w:lang w:val="es-ES_tradnl"/>
        </w:rPr>
        <w:t>de Derechos Humanos</w:t>
      </w:r>
      <w:r w:rsidR="00722E05">
        <w:rPr>
          <w:rFonts w:ascii="Arial" w:hAnsi="Arial" w:cs="Arial"/>
          <w:color w:val="000000"/>
          <w:sz w:val="24"/>
          <w:szCs w:val="24"/>
          <w:lang w:val="es-ES_tradnl"/>
        </w:rPr>
        <w:t xml:space="preserve">. </w:t>
      </w:r>
      <w:r w:rsidR="00A54F17" w:rsidRPr="003C04B8">
        <w:rPr>
          <w:rFonts w:ascii="Arial" w:hAnsi="Arial" w:cs="Arial"/>
          <w:color w:val="000000"/>
          <w:sz w:val="24"/>
          <w:szCs w:val="24"/>
          <w:lang w:val="es-ES_tradnl"/>
        </w:rPr>
        <w:t xml:space="preserve"> </w:t>
      </w:r>
    </w:p>
    <w:p w:rsidR="00722E05" w:rsidRDefault="00722E05" w:rsidP="00722E05">
      <w:pPr>
        <w:spacing w:after="0"/>
        <w:jc w:val="both"/>
        <w:rPr>
          <w:rFonts w:ascii="Arial" w:hAnsi="Arial"/>
          <w:szCs w:val="24"/>
        </w:rPr>
      </w:pPr>
    </w:p>
    <w:p w:rsidR="00722E05" w:rsidRDefault="00722E05" w:rsidP="00722E05">
      <w:pPr>
        <w:spacing w:after="0"/>
        <w:jc w:val="both"/>
        <w:rPr>
          <w:rFonts w:ascii="Arial" w:hAnsi="Arial"/>
          <w:szCs w:val="24"/>
        </w:rPr>
      </w:pPr>
    </w:p>
    <w:p w:rsidR="00F96711" w:rsidRPr="00E2270A" w:rsidRDefault="00F96711" w:rsidP="00722E05">
      <w:pPr>
        <w:spacing w:after="0"/>
        <w:jc w:val="both"/>
        <w:rPr>
          <w:rFonts w:ascii="Arial" w:hAnsi="Arial"/>
          <w:szCs w:val="24"/>
        </w:rPr>
      </w:pPr>
    </w:p>
    <w:p w:rsidR="00722E05" w:rsidRDefault="00722E05" w:rsidP="00722E05">
      <w:pPr>
        <w:spacing w:after="0"/>
        <w:jc w:val="both"/>
        <w:rPr>
          <w:rFonts w:ascii="Arial" w:hAnsi="Arial"/>
          <w:szCs w:val="24"/>
        </w:rPr>
      </w:pPr>
    </w:p>
    <w:p w:rsidR="00F96711" w:rsidRDefault="00F96711" w:rsidP="00722E05">
      <w:pPr>
        <w:spacing w:after="0"/>
        <w:jc w:val="both"/>
        <w:rPr>
          <w:rFonts w:ascii="Arial" w:hAnsi="Arial"/>
          <w:szCs w:val="24"/>
        </w:rPr>
      </w:pPr>
    </w:p>
    <w:p w:rsidR="00694ABA" w:rsidRDefault="00694ABA" w:rsidP="00694ABA">
      <w:pPr>
        <w:spacing w:after="0" w:line="360" w:lineRule="exact"/>
        <w:rPr>
          <w:rFonts w:ascii="Arial" w:hAnsi="Arial" w:cs="Arial"/>
          <w:b/>
          <w:sz w:val="24"/>
          <w:szCs w:val="24"/>
          <w:lang w:val="es-ES"/>
        </w:rPr>
      </w:pPr>
      <w:r>
        <w:rPr>
          <w:rFonts w:ascii="Arial" w:hAnsi="Arial" w:cs="Arial"/>
          <w:b/>
          <w:sz w:val="24"/>
          <w:szCs w:val="24"/>
          <w:lang w:val="es-ES"/>
        </w:rPr>
        <w:t xml:space="preserve">Jorge Andrés López Espinosa </w:t>
      </w:r>
      <w:r>
        <w:rPr>
          <w:rFonts w:ascii="Arial" w:hAnsi="Arial" w:cs="Arial"/>
          <w:b/>
          <w:sz w:val="24"/>
          <w:szCs w:val="24"/>
          <w:lang w:val="es-ES"/>
        </w:rPr>
        <w:tab/>
        <w:t xml:space="preserve">         </w:t>
      </w:r>
      <w:r w:rsidR="00814112">
        <w:rPr>
          <w:rFonts w:ascii="Arial" w:hAnsi="Arial" w:cs="Arial"/>
          <w:b/>
          <w:sz w:val="24"/>
          <w:szCs w:val="24"/>
          <w:lang w:val="es-ES"/>
        </w:rPr>
        <w:tab/>
      </w:r>
      <w:r w:rsidR="00814112">
        <w:rPr>
          <w:rFonts w:ascii="Arial" w:hAnsi="Arial" w:cs="Arial"/>
          <w:b/>
          <w:sz w:val="24"/>
          <w:szCs w:val="24"/>
          <w:lang w:val="es-ES"/>
        </w:rPr>
        <w:tab/>
      </w:r>
      <w:r>
        <w:rPr>
          <w:rFonts w:ascii="Arial" w:hAnsi="Arial" w:cs="Arial"/>
          <w:b/>
          <w:sz w:val="24"/>
          <w:szCs w:val="24"/>
          <w:lang w:val="es-ES"/>
        </w:rPr>
        <w:t xml:space="preserve">          </w:t>
      </w:r>
      <w:r>
        <w:rPr>
          <w:rFonts w:ascii="Arial" w:hAnsi="Arial" w:cs="Arial"/>
          <w:b/>
          <w:sz w:val="24"/>
          <w:szCs w:val="24"/>
          <w:lang w:val="es-ES"/>
        </w:rPr>
        <w:tab/>
      </w:r>
      <w:r w:rsidR="00814112">
        <w:rPr>
          <w:rFonts w:ascii="Arial" w:hAnsi="Arial" w:cs="Arial"/>
          <w:b/>
          <w:sz w:val="24"/>
          <w:szCs w:val="24"/>
          <w:lang w:val="es-ES"/>
        </w:rPr>
        <w:t xml:space="preserve">    </w:t>
      </w:r>
      <w:r>
        <w:rPr>
          <w:rFonts w:ascii="Arial" w:hAnsi="Arial" w:cs="Arial"/>
          <w:b/>
          <w:sz w:val="24"/>
          <w:szCs w:val="24"/>
          <w:lang w:val="es-ES"/>
        </w:rPr>
        <w:t xml:space="preserve">Giselle Meza Martell                      </w:t>
      </w:r>
    </w:p>
    <w:p w:rsidR="00694ABA" w:rsidRDefault="00694ABA" w:rsidP="00694ABA">
      <w:pPr>
        <w:spacing w:after="0" w:line="360" w:lineRule="exact"/>
        <w:ind w:firstLine="1"/>
        <w:rPr>
          <w:rFonts w:ascii="Arial" w:hAnsi="Arial" w:cs="Arial"/>
          <w:sz w:val="24"/>
          <w:szCs w:val="24"/>
          <w:lang w:val="es-ES"/>
        </w:rPr>
      </w:pPr>
      <w:r>
        <w:rPr>
          <w:rFonts w:ascii="Arial" w:hAnsi="Arial" w:cs="Arial"/>
          <w:sz w:val="24"/>
          <w:szCs w:val="24"/>
          <w:lang w:val="es-ES"/>
        </w:rPr>
        <w:t xml:space="preserve">Consejero Presidente </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 xml:space="preserve">   Consejera </w:t>
      </w:r>
    </w:p>
    <w:p w:rsidR="00694ABA" w:rsidRDefault="00694ABA" w:rsidP="00694ABA">
      <w:pPr>
        <w:spacing w:after="0" w:line="360" w:lineRule="exact"/>
        <w:ind w:firstLine="1"/>
        <w:rPr>
          <w:rFonts w:ascii="Arial" w:hAnsi="Arial" w:cs="Arial"/>
          <w:b/>
          <w:szCs w:val="24"/>
          <w:lang w:val="es-ES"/>
        </w:rPr>
      </w:pPr>
    </w:p>
    <w:p w:rsidR="00694ABA" w:rsidRDefault="00694ABA" w:rsidP="00694ABA">
      <w:pPr>
        <w:spacing w:after="0" w:line="360" w:lineRule="exact"/>
        <w:ind w:firstLine="1"/>
        <w:rPr>
          <w:rFonts w:ascii="Arial" w:hAnsi="Arial" w:cs="Arial"/>
          <w:b/>
          <w:szCs w:val="24"/>
          <w:lang w:val="es-ES"/>
        </w:rPr>
      </w:pPr>
    </w:p>
    <w:p w:rsidR="00694ABA" w:rsidRDefault="00694ABA" w:rsidP="00694ABA">
      <w:pPr>
        <w:spacing w:after="0" w:line="360" w:lineRule="exact"/>
        <w:rPr>
          <w:rFonts w:ascii="Arial" w:hAnsi="Arial" w:cs="Arial"/>
          <w:b/>
          <w:sz w:val="24"/>
          <w:szCs w:val="24"/>
          <w:lang w:val="es-ES"/>
        </w:rPr>
      </w:pPr>
    </w:p>
    <w:p w:rsidR="00694ABA" w:rsidRDefault="00694ABA" w:rsidP="00694ABA">
      <w:pPr>
        <w:spacing w:after="0" w:line="360" w:lineRule="exact"/>
        <w:rPr>
          <w:rFonts w:ascii="Arial" w:hAnsi="Arial" w:cs="Arial"/>
          <w:b/>
          <w:sz w:val="24"/>
          <w:szCs w:val="24"/>
          <w:lang w:val="es-ES"/>
        </w:rPr>
      </w:pPr>
    </w:p>
    <w:p w:rsidR="00694ABA" w:rsidRDefault="00694ABA" w:rsidP="00694ABA">
      <w:pPr>
        <w:spacing w:after="0" w:line="360" w:lineRule="exact"/>
        <w:rPr>
          <w:rFonts w:ascii="Arial" w:hAnsi="Arial" w:cs="Arial"/>
          <w:b/>
          <w:sz w:val="24"/>
          <w:szCs w:val="24"/>
          <w:lang w:val="es-ES"/>
        </w:rPr>
      </w:pPr>
      <w:r>
        <w:rPr>
          <w:rFonts w:ascii="Arial" w:hAnsi="Arial" w:cs="Arial"/>
          <w:b/>
          <w:sz w:val="24"/>
          <w:szCs w:val="24"/>
          <w:lang w:val="es-ES"/>
        </w:rPr>
        <w:t>Graciela Martínez Morales</w:t>
      </w:r>
      <w:r>
        <w:rPr>
          <w:rFonts w:ascii="Arial" w:hAnsi="Arial" w:cs="Arial"/>
          <w:b/>
          <w:sz w:val="24"/>
          <w:szCs w:val="24"/>
          <w:lang w:val="es-ES"/>
        </w:rPr>
        <w:tab/>
        <w:t xml:space="preserve">          </w:t>
      </w:r>
      <w:r w:rsidR="00814112">
        <w:rPr>
          <w:rFonts w:ascii="Arial" w:hAnsi="Arial" w:cs="Arial"/>
          <w:b/>
          <w:sz w:val="24"/>
          <w:szCs w:val="24"/>
          <w:lang w:val="es-ES"/>
        </w:rPr>
        <w:tab/>
      </w:r>
      <w:r w:rsidR="00814112">
        <w:rPr>
          <w:rFonts w:ascii="Arial" w:hAnsi="Arial" w:cs="Arial"/>
          <w:b/>
          <w:sz w:val="24"/>
          <w:szCs w:val="24"/>
          <w:lang w:val="es-ES"/>
        </w:rPr>
        <w:tab/>
      </w:r>
      <w:r>
        <w:rPr>
          <w:rFonts w:ascii="Arial" w:hAnsi="Arial" w:cs="Arial"/>
          <w:b/>
          <w:sz w:val="24"/>
          <w:szCs w:val="24"/>
          <w:lang w:val="es-ES"/>
        </w:rPr>
        <w:t xml:space="preserve">Juan Refugio Granados Naranjo    </w:t>
      </w:r>
      <w:r>
        <w:rPr>
          <w:rFonts w:ascii="Arial" w:hAnsi="Arial" w:cs="Arial"/>
          <w:sz w:val="24"/>
          <w:szCs w:val="24"/>
          <w:lang w:val="es-ES"/>
        </w:rPr>
        <w:t>Consejera</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 xml:space="preserve">    </w:t>
      </w:r>
      <w:r>
        <w:rPr>
          <w:rFonts w:ascii="Arial" w:hAnsi="Arial" w:cs="Arial"/>
          <w:sz w:val="24"/>
          <w:szCs w:val="24"/>
          <w:lang w:val="es-ES"/>
        </w:rPr>
        <w:tab/>
        <w:t>Consejero</w:t>
      </w:r>
      <w:r>
        <w:rPr>
          <w:rFonts w:ascii="Arial" w:hAnsi="Arial" w:cs="Arial"/>
          <w:b/>
          <w:sz w:val="24"/>
          <w:szCs w:val="24"/>
          <w:lang w:val="es-ES"/>
        </w:rPr>
        <w:t xml:space="preserve"> </w:t>
      </w:r>
    </w:p>
    <w:p w:rsidR="00694ABA" w:rsidRDefault="00694ABA" w:rsidP="00694ABA">
      <w:pPr>
        <w:spacing w:after="0" w:line="360" w:lineRule="exact"/>
        <w:rPr>
          <w:rFonts w:ascii="Arial" w:hAnsi="Arial" w:cs="Arial"/>
          <w:b/>
          <w:sz w:val="24"/>
          <w:szCs w:val="24"/>
          <w:lang w:val="es-ES"/>
        </w:rPr>
      </w:pPr>
    </w:p>
    <w:p w:rsidR="00694ABA" w:rsidRDefault="00694ABA" w:rsidP="00694ABA">
      <w:pPr>
        <w:spacing w:after="0" w:line="360" w:lineRule="exact"/>
        <w:rPr>
          <w:rFonts w:ascii="Arial" w:hAnsi="Arial" w:cs="Arial"/>
          <w:b/>
          <w:sz w:val="24"/>
          <w:szCs w:val="24"/>
          <w:lang w:val="es-ES"/>
        </w:rPr>
      </w:pPr>
    </w:p>
    <w:p w:rsidR="00694ABA" w:rsidRDefault="00694ABA" w:rsidP="00694ABA">
      <w:pPr>
        <w:spacing w:after="0" w:line="360" w:lineRule="exact"/>
        <w:rPr>
          <w:rFonts w:ascii="Arial" w:hAnsi="Arial" w:cs="Arial"/>
          <w:b/>
          <w:sz w:val="24"/>
          <w:szCs w:val="24"/>
          <w:lang w:val="es-ES"/>
        </w:rPr>
      </w:pPr>
    </w:p>
    <w:p w:rsidR="00694ABA" w:rsidRDefault="00694ABA" w:rsidP="00694ABA">
      <w:pPr>
        <w:spacing w:after="0" w:line="360" w:lineRule="exact"/>
        <w:rPr>
          <w:rFonts w:ascii="Arial" w:hAnsi="Arial" w:cs="Arial"/>
          <w:b/>
          <w:sz w:val="24"/>
          <w:szCs w:val="24"/>
          <w:lang w:val="es-ES"/>
        </w:rPr>
      </w:pPr>
    </w:p>
    <w:p w:rsidR="00694ABA" w:rsidRDefault="00694ABA" w:rsidP="00694ABA">
      <w:pPr>
        <w:spacing w:after="0" w:line="360" w:lineRule="exact"/>
        <w:rPr>
          <w:rFonts w:ascii="Arial" w:hAnsi="Arial" w:cs="Arial"/>
          <w:b/>
          <w:sz w:val="24"/>
          <w:szCs w:val="24"/>
          <w:lang w:val="es-ES"/>
        </w:rPr>
      </w:pPr>
      <w:r>
        <w:rPr>
          <w:rFonts w:ascii="Arial" w:hAnsi="Arial" w:cs="Arial"/>
          <w:b/>
          <w:sz w:val="24"/>
          <w:szCs w:val="24"/>
          <w:lang w:val="es-ES"/>
        </w:rPr>
        <w:t>Paloma Blanco López</w:t>
      </w:r>
      <w:r>
        <w:rPr>
          <w:rFonts w:ascii="Arial" w:hAnsi="Arial" w:cs="Arial"/>
          <w:b/>
          <w:sz w:val="24"/>
          <w:szCs w:val="24"/>
          <w:lang w:val="es-ES"/>
        </w:rPr>
        <w:tab/>
      </w:r>
      <w:r>
        <w:rPr>
          <w:rFonts w:ascii="Arial" w:hAnsi="Arial" w:cs="Arial"/>
          <w:b/>
          <w:sz w:val="24"/>
          <w:szCs w:val="24"/>
          <w:lang w:val="es-ES"/>
        </w:rPr>
        <w:tab/>
      </w:r>
      <w:r w:rsidR="00814112">
        <w:rPr>
          <w:rFonts w:ascii="Arial" w:hAnsi="Arial" w:cs="Arial"/>
          <w:b/>
          <w:sz w:val="24"/>
          <w:szCs w:val="24"/>
          <w:lang w:val="es-ES"/>
        </w:rPr>
        <w:tab/>
      </w:r>
      <w:r w:rsidR="00814112">
        <w:rPr>
          <w:rFonts w:ascii="Arial" w:hAnsi="Arial" w:cs="Arial"/>
          <w:b/>
          <w:sz w:val="24"/>
          <w:szCs w:val="24"/>
          <w:lang w:val="es-ES"/>
        </w:rPr>
        <w:tab/>
      </w:r>
      <w:r w:rsidR="00814112">
        <w:rPr>
          <w:rFonts w:ascii="Arial" w:hAnsi="Arial" w:cs="Arial"/>
          <w:b/>
          <w:sz w:val="24"/>
          <w:szCs w:val="24"/>
          <w:lang w:val="es-ES"/>
        </w:rPr>
        <w:tab/>
      </w:r>
      <w:r>
        <w:rPr>
          <w:rFonts w:ascii="Arial" w:hAnsi="Arial" w:cs="Arial"/>
          <w:b/>
          <w:sz w:val="24"/>
          <w:szCs w:val="24"/>
          <w:lang w:val="es-ES"/>
        </w:rPr>
        <w:t>Luis González Lozano</w:t>
      </w:r>
    </w:p>
    <w:p w:rsidR="00694ABA" w:rsidRDefault="00694ABA" w:rsidP="00694ABA">
      <w:pPr>
        <w:spacing w:after="0" w:line="360" w:lineRule="exact"/>
        <w:rPr>
          <w:rFonts w:ascii="Arial" w:hAnsi="Arial" w:cs="Arial"/>
          <w:sz w:val="24"/>
          <w:szCs w:val="24"/>
          <w:lang w:val="es-ES"/>
        </w:rPr>
      </w:pPr>
      <w:r>
        <w:rPr>
          <w:rFonts w:ascii="Arial" w:hAnsi="Arial" w:cs="Arial"/>
          <w:sz w:val="24"/>
          <w:szCs w:val="24"/>
          <w:lang w:val="es-ES"/>
        </w:rPr>
        <w:t>Consejera</w:t>
      </w:r>
      <w:r>
        <w:rPr>
          <w:rFonts w:ascii="Arial" w:hAnsi="Arial" w:cs="Arial"/>
          <w:sz w:val="24"/>
          <w:szCs w:val="24"/>
          <w:lang w:val="es-ES"/>
        </w:rPr>
        <w:tab/>
      </w:r>
      <w:r>
        <w:rPr>
          <w:rFonts w:ascii="Arial" w:hAnsi="Arial" w:cs="Arial"/>
          <w:sz w:val="24"/>
          <w:szCs w:val="24"/>
          <w:lang w:val="es-ES"/>
        </w:rPr>
        <w:tab/>
        <w:t xml:space="preserve">  </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 xml:space="preserve">   </w:t>
      </w:r>
      <w:r>
        <w:rPr>
          <w:rFonts w:ascii="Arial" w:hAnsi="Arial" w:cs="Arial"/>
          <w:sz w:val="24"/>
          <w:szCs w:val="24"/>
          <w:lang w:val="es-ES"/>
        </w:rPr>
        <w:tab/>
        <w:t xml:space="preserve">Consejero </w:t>
      </w:r>
    </w:p>
    <w:p w:rsidR="00694ABA" w:rsidRDefault="00694ABA" w:rsidP="00694ABA">
      <w:pPr>
        <w:spacing w:after="0" w:line="360" w:lineRule="exact"/>
        <w:rPr>
          <w:rFonts w:ascii="Arial" w:hAnsi="Arial" w:cs="Arial"/>
          <w:b/>
          <w:sz w:val="24"/>
          <w:szCs w:val="24"/>
          <w:lang w:val="es-ES_tradnl" w:eastAsia="es-ES_tradnl"/>
        </w:rPr>
      </w:pPr>
    </w:p>
    <w:p w:rsidR="00694ABA" w:rsidRDefault="00694ABA" w:rsidP="00694ABA">
      <w:pPr>
        <w:spacing w:after="0" w:line="360" w:lineRule="exact"/>
        <w:rPr>
          <w:rFonts w:ascii="Arial" w:hAnsi="Arial" w:cs="Arial"/>
          <w:b/>
          <w:sz w:val="24"/>
          <w:szCs w:val="24"/>
          <w:lang w:val="es-ES_tradnl" w:eastAsia="es-ES_tradnl"/>
        </w:rPr>
      </w:pPr>
    </w:p>
    <w:p w:rsidR="00694ABA" w:rsidRDefault="00694ABA" w:rsidP="00694ABA">
      <w:pPr>
        <w:spacing w:after="0" w:line="360" w:lineRule="exact"/>
        <w:rPr>
          <w:rFonts w:ascii="Arial" w:hAnsi="Arial" w:cs="Arial"/>
          <w:b/>
          <w:sz w:val="24"/>
          <w:szCs w:val="24"/>
          <w:lang w:val="es-ES"/>
        </w:rPr>
      </w:pPr>
    </w:p>
    <w:p w:rsidR="00694ABA" w:rsidRDefault="00694ABA" w:rsidP="00694ABA">
      <w:pPr>
        <w:spacing w:after="0" w:line="360" w:lineRule="exact"/>
        <w:rPr>
          <w:rFonts w:ascii="Arial" w:hAnsi="Arial" w:cs="Arial"/>
          <w:b/>
          <w:sz w:val="24"/>
          <w:szCs w:val="24"/>
          <w:lang w:val="es-ES"/>
        </w:rPr>
      </w:pPr>
    </w:p>
    <w:p w:rsidR="00CB04ED" w:rsidRDefault="00780144" w:rsidP="00694ABA">
      <w:pPr>
        <w:spacing w:after="0"/>
        <w:jc w:val="both"/>
        <w:rPr>
          <w:rFonts w:ascii="Arial" w:hAnsi="Arial" w:cs="Arial"/>
          <w:sz w:val="24"/>
          <w:szCs w:val="24"/>
          <w:lang w:val="es-ES"/>
        </w:rPr>
      </w:pPr>
      <w:r w:rsidRPr="00A15D5D">
        <w:rPr>
          <w:rFonts w:ascii="Arial" w:hAnsi="Arial" w:cs="Arial"/>
          <w:b/>
          <w:sz w:val="24"/>
          <w:szCs w:val="24"/>
          <w:lang w:val="es-ES"/>
        </w:rPr>
        <w:t xml:space="preserve">Martín Beltrán Saucedo </w:t>
      </w:r>
      <w:r>
        <w:rPr>
          <w:rFonts w:ascii="Arial" w:hAnsi="Arial" w:cs="Arial"/>
          <w:b/>
          <w:sz w:val="24"/>
          <w:szCs w:val="24"/>
          <w:lang w:val="es-ES"/>
        </w:rPr>
        <w:tab/>
        <w:t xml:space="preserve">         </w:t>
      </w:r>
      <w:r w:rsidR="00814112">
        <w:rPr>
          <w:rFonts w:ascii="Arial" w:hAnsi="Arial" w:cs="Arial"/>
          <w:b/>
          <w:sz w:val="24"/>
          <w:szCs w:val="24"/>
          <w:lang w:val="es-ES"/>
        </w:rPr>
        <w:t xml:space="preserve"> </w:t>
      </w:r>
      <w:r w:rsidR="00814112">
        <w:rPr>
          <w:rFonts w:ascii="Arial" w:hAnsi="Arial" w:cs="Arial"/>
          <w:b/>
          <w:sz w:val="24"/>
          <w:szCs w:val="24"/>
          <w:lang w:val="es-ES"/>
        </w:rPr>
        <w:tab/>
      </w:r>
      <w:r w:rsidR="00814112">
        <w:rPr>
          <w:rFonts w:ascii="Arial" w:hAnsi="Arial" w:cs="Arial"/>
          <w:b/>
          <w:sz w:val="24"/>
          <w:szCs w:val="24"/>
          <w:lang w:val="es-ES"/>
        </w:rPr>
        <w:tab/>
        <w:t xml:space="preserve">      </w:t>
      </w:r>
      <w:r w:rsidR="00694ABA">
        <w:rPr>
          <w:rFonts w:ascii="Arial" w:hAnsi="Arial" w:cs="Arial"/>
          <w:b/>
          <w:sz w:val="24"/>
          <w:szCs w:val="24"/>
          <w:lang w:val="es-ES"/>
        </w:rPr>
        <w:t xml:space="preserve">Karla Beneranda Martínez Contreras </w:t>
      </w:r>
      <w:r w:rsidR="00694ABA">
        <w:rPr>
          <w:rFonts w:ascii="Arial" w:hAnsi="Arial" w:cs="Arial"/>
          <w:sz w:val="24"/>
          <w:szCs w:val="24"/>
          <w:lang w:val="es-ES"/>
        </w:rPr>
        <w:t>Consejero</w:t>
      </w:r>
      <w:r w:rsidR="00694ABA">
        <w:rPr>
          <w:rFonts w:ascii="Arial" w:hAnsi="Arial" w:cs="Arial"/>
          <w:sz w:val="24"/>
          <w:szCs w:val="24"/>
          <w:lang w:val="es-ES"/>
        </w:rPr>
        <w:tab/>
      </w:r>
      <w:r w:rsidR="00694ABA">
        <w:rPr>
          <w:rFonts w:ascii="Arial" w:hAnsi="Arial" w:cs="Arial"/>
          <w:sz w:val="24"/>
          <w:szCs w:val="24"/>
          <w:lang w:val="es-ES"/>
        </w:rPr>
        <w:tab/>
      </w:r>
      <w:r w:rsidR="00694ABA">
        <w:rPr>
          <w:rFonts w:ascii="Arial" w:hAnsi="Arial" w:cs="Arial"/>
          <w:sz w:val="24"/>
          <w:szCs w:val="24"/>
          <w:lang w:val="es-ES"/>
        </w:rPr>
        <w:tab/>
        <w:t xml:space="preserve">   </w:t>
      </w:r>
      <w:r w:rsidR="00694ABA">
        <w:rPr>
          <w:rFonts w:ascii="Arial" w:hAnsi="Arial" w:cs="Arial"/>
          <w:sz w:val="24"/>
          <w:szCs w:val="24"/>
          <w:lang w:val="es-ES"/>
        </w:rPr>
        <w:tab/>
        <w:t xml:space="preserve">        </w:t>
      </w:r>
      <w:r w:rsidR="00694ABA">
        <w:rPr>
          <w:rFonts w:ascii="Arial" w:hAnsi="Arial" w:cs="Arial"/>
          <w:sz w:val="24"/>
          <w:szCs w:val="24"/>
          <w:lang w:val="es-ES"/>
        </w:rPr>
        <w:tab/>
      </w:r>
      <w:r w:rsidR="00694ABA">
        <w:rPr>
          <w:rFonts w:ascii="Arial" w:hAnsi="Arial" w:cs="Arial"/>
          <w:sz w:val="24"/>
          <w:szCs w:val="24"/>
          <w:lang w:val="es-ES"/>
        </w:rPr>
        <w:tab/>
      </w:r>
      <w:r w:rsidR="00694ABA">
        <w:rPr>
          <w:rFonts w:ascii="Arial" w:hAnsi="Arial" w:cs="Arial"/>
          <w:sz w:val="24"/>
          <w:szCs w:val="24"/>
          <w:lang w:val="es-ES"/>
        </w:rPr>
        <w:tab/>
      </w:r>
      <w:r w:rsidR="00694ABA">
        <w:rPr>
          <w:rFonts w:ascii="Arial" w:hAnsi="Arial" w:cs="Arial"/>
          <w:sz w:val="24"/>
          <w:szCs w:val="24"/>
          <w:lang w:val="es-ES"/>
        </w:rPr>
        <w:tab/>
        <w:t>Consejera</w:t>
      </w:r>
    </w:p>
    <w:p w:rsidR="00814112" w:rsidRDefault="00814112" w:rsidP="00694ABA">
      <w:pPr>
        <w:spacing w:after="0"/>
        <w:jc w:val="both"/>
        <w:rPr>
          <w:rFonts w:ascii="Arial" w:hAnsi="Arial" w:cs="Arial"/>
          <w:b/>
          <w:sz w:val="24"/>
          <w:szCs w:val="24"/>
          <w:lang w:val="es-ES"/>
        </w:rPr>
      </w:pPr>
    </w:p>
    <w:p w:rsidR="00814112" w:rsidRDefault="00814112" w:rsidP="00694ABA">
      <w:pPr>
        <w:spacing w:after="0"/>
        <w:jc w:val="both"/>
        <w:rPr>
          <w:rFonts w:ascii="Arial" w:hAnsi="Arial" w:cs="Arial"/>
          <w:b/>
          <w:sz w:val="24"/>
          <w:szCs w:val="24"/>
          <w:lang w:val="es-ES"/>
        </w:rPr>
      </w:pPr>
    </w:p>
    <w:p w:rsidR="00814112" w:rsidRDefault="00814112" w:rsidP="00694ABA">
      <w:pPr>
        <w:spacing w:after="0"/>
        <w:jc w:val="both"/>
        <w:rPr>
          <w:rFonts w:ascii="Arial" w:hAnsi="Arial" w:cs="Arial"/>
          <w:b/>
          <w:sz w:val="24"/>
          <w:szCs w:val="24"/>
          <w:lang w:val="es-ES"/>
        </w:rPr>
      </w:pPr>
    </w:p>
    <w:p w:rsidR="00814112" w:rsidRDefault="00814112" w:rsidP="00694ABA">
      <w:pPr>
        <w:spacing w:after="0"/>
        <w:jc w:val="both"/>
        <w:rPr>
          <w:rFonts w:ascii="Arial" w:hAnsi="Arial" w:cs="Arial"/>
          <w:b/>
          <w:sz w:val="24"/>
          <w:szCs w:val="24"/>
          <w:lang w:val="es-ES"/>
        </w:rPr>
      </w:pPr>
      <w:bookmarkStart w:id="0" w:name="_GoBack"/>
      <w:bookmarkEnd w:id="0"/>
    </w:p>
    <w:p w:rsidR="00814112" w:rsidRPr="00814112" w:rsidRDefault="00814112" w:rsidP="00694ABA">
      <w:pPr>
        <w:spacing w:after="0"/>
        <w:jc w:val="both"/>
        <w:rPr>
          <w:rFonts w:ascii="Arial" w:hAnsi="Arial" w:cs="Arial"/>
          <w:b/>
          <w:sz w:val="24"/>
          <w:szCs w:val="24"/>
          <w:lang w:val="es-ES"/>
        </w:rPr>
      </w:pPr>
      <w:r w:rsidRPr="00814112">
        <w:rPr>
          <w:rFonts w:ascii="Arial" w:hAnsi="Arial" w:cs="Arial"/>
          <w:b/>
          <w:sz w:val="24"/>
          <w:szCs w:val="24"/>
          <w:lang w:val="es-ES"/>
        </w:rPr>
        <w:t>Jorge Arturo Valle Haro</w:t>
      </w:r>
      <w:r>
        <w:rPr>
          <w:rFonts w:ascii="Arial" w:hAnsi="Arial" w:cs="Arial"/>
          <w:b/>
          <w:sz w:val="24"/>
          <w:szCs w:val="24"/>
          <w:lang w:val="es-ES"/>
        </w:rPr>
        <w:tab/>
      </w:r>
      <w:r>
        <w:rPr>
          <w:rFonts w:ascii="Arial" w:hAnsi="Arial" w:cs="Arial"/>
          <w:b/>
          <w:sz w:val="24"/>
          <w:szCs w:val="24"/>
          <w:lang w:val="es-ES"/>
        </w:rPr>
        <w:tab/>
      </w:r>
      <w:r>
        <w:rPr>
          <w:rFonts w:ascii="Arial" w:hAnsi="Arial" w:cs="Arial"/>
          <w:b/>
          <w:sz w:val="24"/>
          <w:szCs w:val="24"/>
          <w:lang w:val="es-ES"/>
        </w:rPr>
        <w:tab/>
      </w:r>
      <w:r>
        <w:rPr>
          <w:rFonts w:ascii="Arial" w:hAnsi="Arial" w:cs="Arial"/>
          <w:b/>
          <w:sz w:val="24"/>
          <w:szCs w:val="24"/>
          <w:lang w:val="es-ES"/>
        </w:rPr>
        <w:tab/>
      </w:r>
      <w:r w:rsidRPr="00814112">
        <w:rPr>
          <w:rFonts w:ascii="Arial" w:hAnsi="Arial" w:cs="Arial"/>
          <w:b/>
          <w:sz w:val="24"/>
          <w:szCs w:val="24"/>
          <w:lang w:val="es-ES"/>
        </w:rPr>
        <w:t xml:space="preserve"> Ma. Guadalupe Mendiola Acosta </w:t>
      </w:r>
    </w:p>
    <w:p w:rsidR="007D56DF" w:rsidRDefault="00814112" w:rsidP="00694ABA">
      <w:pPr>
        <w:spacing w:after="0"/>
        <w:jc w:val="both"/>
        <w:rPr>
          <w:rFonts w:ascii="Arial" w:hAnsi="Arial" w:cs="Arial"/>
          <w:sz w:val="24"/>
          <w:szCs w:val="24"/>
          <w:lang w:val="es-ES"/>
        </w:rPr>
      </w:pPr>
      <w:r>
        <w:rPr>
          <w:rFonts w:ascii="Arial" w:hAnsi="Arial" w:cs="Arial"/>
          <w:sz w:val="24"/>
          <w:szCs w:val="24"/>
          <w:lang w:val="es-ES"/>
        </w:rPr>
        <w:t>Consejero</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 xml:space="preserve">   </w:t>
      </w:r>
      <w:r>
        <w:rPr>
          <w:rFonts w:ascii="Arial" w:hAnsi="Arial" w:cs="Arial"/>
          <w:sz w:val="24"/>
          <w:szCs w:val="24"/>
          <w:lang w:val="es-ES"/>
        </w:rPr>
        <w:tab/>
        <w:t xml:space="preserve">        </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Consejera</w:t>
      </w:r>
    </w:p>
    <w:p w:rsidR="007D56DF" w:rsidRDefault="007D56DF" w:rsidP="00694ABA">
      <w:pPr>
        <w:spacing w:after="0"/>
        <w:jc w:val="both"/>
        <w:rPr>
          <w:rFonts w:ascii="Arial" w:hAnsi="Arial" w:cs="Arial"/>
          <w:sz w:val="24"/>
          <w:szCs w:val="24"/>
          <w:lang w:val="es-ES"/>
        </w:rPr>
      </w:pPr>
    </w:p>
    <w:p w:rsidR="007D56DF" w:rsidRDefault="007D56DF" w:rsidP="00694ABA">
      <w:pPr>
        <w:spacing w:after="0"/>
        <w:jc w:val="both"/>
        <w:rPr>
          <w:rFonts w:ascii="Arial" w:hAnsi="Arial" w:cs="Arial"/>
          <w:sz w:val="24"/>
          <w:szCs w:val="24"/>
          <w:lang w:val="es-ES"/>
        </w:rPr>
      </w:pPr>
    </w:p>
    <w:sectPr w:rsidR="007D56DF" w:rsidSect="00BD493B">
      <w:headerReference w:type="default" r:id="rId8"/>
      <w:footerReference w:type="default" r:id="rId9"/>
      <w:pgSz w:w="12240" w:h="15840"/>
      <w:pgMar w:top="2694" w:right="1701" w:bottom="851" w:left="1701"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3924" w:rsidRDefault="00823924" w:rsidP="00965F0A">
      <w:pPr>
        <w:spacing w:after="0" w:line="240" w:lineRule="auto"/>
      </w:pPr>
      <w:r>
        <w:separator/>
      </w:r>
    </w:p>
  </w:endnote>
  <w:endnote w:type="continuationSeparator" w:id="0">
    <w:p w:rsidR="00823924" w:rsidRDefault="00823924" w:rsidP="00965F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8205444"/>
      <w:docPartObj>
        <w:docPartGallery w:val="Page Numbers (Bottom of Page)"/>
        <w:docPartUnique/>
      </w:docPartObj>
    </w:sdtPr>
    <w:sdtEndPr/>
    <w:sdtContent>
      <w:sdt>
        <w:sdtPr>
          <w:id w:val="2054041502"/>
          <w:docPartObj>
            <w:docPartGallery w:val="Page Numbers (Top of Page)"/>
            <w:docPartUnique/>
          </w:docPartObj>
        </w:sdtPr>
        <w:sdtEndPr/>
        <w:sdtContent>
          <w:p w:rsidR="00A93032" w:rsidRPr="00CB04ED" w:rsidRDefault="00A93032" w:rsidP="00CB04ED">
            <w:pPr>
              <w:pStyle w:val="Piedepgina"/>
              <w:jc w:val="right"/>
              <w:rPr>
                <w:b/>
                <w:sz w:val="24"/>
                <w:szCs w:val="24"/>
              </w:rPr>
            </w:pPr>
            <w:r w:rsidRPr="00BD493B">
              <w:rPr>
                <w:sz w:val="24"/>
                <w:szCs w:val="24"/>
              </w:rPr>
              <w:t>Página</w:t>
            </w:r>
            <w:r w:rsidRPr="00BD493B">
              <w:rPr>
                <w:b/>
                <w:sz w:val="24"/>
                <w:szCs w:val="24"/>
              </w:rPr>
              <w:t xml:space="preserve"> </w:t>
            </w:r>
            <w:r w:rsidR="00780189" w:rsidRPr="00BD493B">
              <w:rPr>
                <w:b/>
                <w:sz w:val="24"/>
                <w:szCs w:val="24"/>
              </w:rPr>
              <w:fldChar w:fldCharType="begin"/>
            </w:r>
            <w:r w:rsidRPr="00BD493B">
              <w:rPr>
                <w:b/>
                <w:sz w:val="24"/>
                <w:szCs w:val="24"/>
              </w:rPr>
              <w:instrText>PAGE</w:instrText>
            </w:r>
            <w:r w:rsidR="00780189" w:rsidRPr="00BD493B">
              <w:rPr>
                <w:b/>
                <w:sz w:val="24"/>
                <w:szCs w:val="24"/>
              </w:rPr>
              <w:fldChar w:fldCharType="separate"/>
            </w:r>
            <w:r w:rsidR="00F96711">
              <w:rPr>
                <w:b/>
                <w:noProof/>
                <w:sz w:val="24"/>
                <w:szCs w:val="24"/>
              </w:rPr>
              <w:t>3</w:t>
            </w:r>
            <w:r w:rsidR="00780189" w:rsidRPr="00BD493B">
              <w:rPr>
                <w:b/>
                <w:sz w:val="24"/>
                <w:szCs w:val="24"/>
              </w:rPr>
              <w:fldChar w:fldCharType="end"/>
            </w:r>
            <w:r w:rsidRPr="00BD493B">
              <w:rPr>
                <w:sz w:val="24"/>
                <w:szCs w:val="24"/>
              </w:rPr>
              <w:t xml:space="preserve"> de </w:t>
            </w:r>
            <w:r w:rsidR="00CB04ED" w:rsidRPr="00BD493B">
              <w:rPr>
                <w:b/>
                <w:sz w:val="24"/>
                <w:szCs w:val="24"/>
              </w:rPr>
              <w:t>3</w:t>
            </w:r>
          </w:p>
        </w:sdtContent>
      </w:sdt>
    </w:sdtContent>
  </w:sdt>
  <w:p w:rsidR="00A93032" w:rsidRDefault="00A9303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3924" w:rsidRDefault="00823924" w:rsidP="00965F0A">
      <w:pPr>
        <w:spacing w:after="0" w:line="240" w:lineRule="auto"/>
      </w:pPr>
      <w:r>
        <w:separator/>
      </w:r>
    </w:p>
  </w:footnote>
  <w:footnote w:type="continuationSeparator" w:id="0">
    <w:p w:rsidR="00823924" w:rsidRDefault="00823924" w:rsidP="00965F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1490" w:rsidRDefault="00F81490" w:rsidP="00D87F71">
    <w:pPr>
      <w:spacing w:after="0" w:line="240" w:lineRule="auto"/>
      <w:jc w:val="center"/>
      <w:rPr>
        <w:sz w:val="16"/>
        <w:szCs w:val="16"/>
      </w:rPr>
    </w:pPr>
    <w:r>
      <w:rPr>
        <w:sz w:val="16"/>
        <w:szCs w:val="16"/>
      </w:rPr>
      <w:t>Acuerdo por el que se da a conocer el</w:t>
    </w:r>
  </w:p>
  <w:p w:rsidR="00A93032" w:rsidRDefault="00BD493B" w:rsidP="00A93032">
    <w:pPr>
      <w:spacing w:after="0" w:line="240" w:lineRule="auto"/>
      <w:jc w:val="center"/>
      <w:rPr>
        <w:sz w:val="16"/>
        <w:szCs w:val="16"/>
      </w:rPr>
    </w:pPr>
    <w:r>
      <w:rPr>
        <w:noProof/>
      </w:rPr>
      <w:drawing>
        <wp:anchor distT="0" distB="0" distL="114300" distR="114300" simplePos="0" relativeHeight="251658240" behindDoc="0" locked="0" layoutInCell="1" allowOverlap="1" wp14:anchorId="17F42981" wp14:editId="0CE8EB3F">
          <wp:simplePos x="0" y="0"/>
          <wp:positionH relativeFrom="column">
            <wp:posOffset>100965</wp:posOffset>
          </wp:positionH>
          <wp:positionV relativeFrom="paragraph">
            <wp:posOffset>6350</wp:posOffset>
          </wp:positionV>
          <wp:extent cx="892175" cy="1129665"/>
          <wp:effectExtent l="19050" t="0" r="3175"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1"/>
                  <a:srcRect r="54750"/>
                  <a:stretch>
                    <a:fillRect/>
                  </a:stretch>
                </pic:blipFill>
                <pic:spPr bwMode="auto">
                  <a:xfrm>
                    <a:off x="0" y="0"/>
                    <a:ext cx="892175" cy="1129665"/>
                  </a:xfrm>
                  <a:prstGeom prst="rect">
                    <a:avLst/>
                  </a:prstGeom>
                  <a:noFill/>
                  <a:ln w="9525">
                    <a:noFill/>
                    <a:miter lim="800000"/>
                    <a:headEnd/>
                    <a:tailEnd/>
                  </a:ln>
                </pic:spPr>
              </pic:pic>
            </a:graphicData>
          </a:graphic>
        </wp:anchor>
      </w:drawing>
    </w:r>
    <w:r w:rsidR="00F81490">
      <w:rPr>
        <w:sz w:val="16"/>
        <w:szCs w:val="16"/>
      </w:rPr>
      <w:t>Calendario de Labores</w:t>
    </w:r>
    <w:r w:rsidR="00A93032">
      <w:rPr>
        <w:sz w:val="16"/>
        <w:szCs w:val="16"/>
      </w:rPr>
      <w:t xml:space="preserve"> de la Comisión Estatal de </w:t>
    </w:r>
  </w:p>
  <w:p w:rsidR="00F81490" w:rsidRDefault="00A93032" w:rsidP="00D87F71">
    <w:pPr>
      <w:spacing w:after="0" w:line="240" w:lineRule="auto"/>
      <w:jc w:val="center"/>
      <w:rPr>
        <w:sz w:val="16"/>
        <w:szCs w:val="16"/>
      </w:rPr>
    </w:pPr>
    <w:r>
      <w:rPr>
        <w:sz w:val="16"/>
        <w:szCs w:val="16"/>
      </w:rPr>
      <w:t xml:space="preserve">Derechos Humanos </w:t>
    </w:r>
    <w:r w:rsidR="00F662D0">
      <w:rPr>
        <w:sz w:val="16"/>
        <w:szCs w:val="16"/>
      </w:rPr>
      <w:t>para 201</w:t>
    </w:r>
    <w:r w:rsidR="00F07F51">
      <w:rPr>
        <w:sz w:val="16"/>
        <w:szCs w:val="16"/>
      </w:rPr>
      <w:t>9</w:t>
    </w:r>
  </w:p>
  <w:p w:rsidR="00F81490" w:rsidRPr="00965F0A" w:rsidRDefault="00F81490" w:rsidP="002352D8">
    <w:pPr>
      <w:spacing w:after="0" w:line="240" w:lineRule="auto"/>
      <w:rPr>
        <w:sz w:val="16"/>
        <w:szCs w:val="16"/>
      </w:rPr>
    </w:pPr>
  </w:p>
  <w:p w:rsidR="00F81490" w:rsidRPr="002352D8" w:rsidRDefault="00F81490" w:rsidP="002352D8">
    <w:pPr>
      <w:spacing w:after="0" w:line="240" w:lineRule="auto"/>
      <w:ind w:left="-426"/>
      <w:rPr>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6253E"/>
    <w:multiLevelType w:val="hybridMultilevel"/>
    <w:tmpl w:val="0AC69820"/>
    <w:lvl w:ilvl="0" w:tplc="BBF435DE">
      <w:start w:val="1"/>
      <w:numFmt w:val="bullet"/>
      <w:lvlText w:val=""/>
      <w:lvlJc w:val="left"/>
      <w:pPr>
        <w:ind w:left="720" w:hanging="360"/>
      </w:pPr>
      <w:rPr>
        <w:rFonts w:ascii="Symbol" w:eastAsiaTheme="minorHAnsi" w:hAnsi="Symbol" w:cs="Wingdings" w:hint="default"/>
        <w:b/>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B782B0F"/>
    <w:multiLevelType w:val="hybridMultilevel"/>
    <w:tmpl w:val="386CD8C2"/>
    <w:lvl w:ilvl="0" w:tplc="94FABFEE">
      <w:start w:val="8"/>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55631E1"/>
    <w:multiLevelType w:val="hybridMultilevel"/>
    <w:tmpl w:val="6C5CA244"/>
    <w:lvl w:ilvl="0" w:tplc="94FABFE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0162151"/>
    <w:multiLevelType w:val="hybridMultilevel"/>
    <w:tmpl w:val="9476EF08"/>
    <w:lvl w:ilvl="0" w:tplc="AD3EC97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2DE23C4"/>
    <w:multiLevelType w:val="hybridMultilevel"/>
    <w:tmpl w:val="79D8F1C4"/>
    <w:lvl w:ilvl="0" w:tplc="1AE63804">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3E7F4283"/>
    <w:multiLevelType w:val="hybridMultilevel"/>
    <w:tmpl w:val="8954EC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24A4615"/>
    <w:multiLevelType w:val="hybridMultilevel"/>
    <w:tmpl w:val="9462E86C"/>
    <w:lvl w:ilvl="0" w:tplc="040A000F">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4AE16D2E"/>
    <w:multiLevelType w:val="hybridMultilevel"/>
    <w:tmpl w:val="6C5CA244"/>
    <w:lvl w:ilvl="0" w:tplc="94FABFE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728C4597"/>
    <w:multiLevelType w:val="hybridMultilevel"/>
    <w:tmpl w:val="93E4350A"/>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510296B"/>
    <w:multiLevelType w:val="hybridMultilevel"/>
    <w:tmpl w:val="6E24C4AA"/>
    <w:lvl w:ilvl="0" w:tplc="94FABFEE">
      <w:start w:val="8"/>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7F7B69B2"/>
    <w:multiLevelType w:val="hybridMultilevel"/>
    <w:tmpl w:val="280CBD98"/>
    <w:lvl w:ilvl="0" w:tplc="080A0015">
      <w:start w:val="4"/>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10"/>
  </w:num>
  <w:num w:numId="3">
    <w:abstractNumId w:val="5"/>
  </w:num>
  <w:num w:numId="4">
    <w:abstractNumId w:val="3"/>
  </w:num>
  <w:num w:numId="5">
    <w:abstractNumId w:val="2"/>
  </w:num>
  <w:num w:numId="6">
    <w:abstractNumId w:val="0"/>
  </w:num>
  <w:num w:numId="7">
    <w:abstractNumId w:val="4"/>
  </w:num>
  <w:num w:numId="8">
    <w:abstractNumId w:val="7"/>
  </w:num>
  <w:num w:numId="9">
    <w:abstractNumId w:val="9"/>
  </w:num>
  <w:num w:numId="10">
    <w:abstractNumId w:val="6"/>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2"/>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320A"/>
    <w:rsid w:val="0000380F"/>
    <w:rsid w:val="0001050A"/>
    <w:rsid w:val="000155DA"/>
    <w:rsid w:val="0001790B"/>
    <w:rsid w:val="00025D5D"/>
    <w:rsid w:val="00026166"/>
    <w:rsid w:val="0002768C"/>
    <w:rsid w:val="0003263A"/>
    <w:rsid w:val="000356F7"/>
    <w:rsid w:val="00043F2E"/>
    <w:rsid w:val="0005678E"/>
    <w:rsid w:val="00065CC8"/>
    <w:rsid w:val="00067D97"/>
    <w:rsid w:val="00070907"/>
    <w:rsid w:val="000717B4"/>
    <w:rsid w:val="00074818"/>
    <w:rsid w:val="00075EE1"/>
    <w:rsid w:val="00083D9F"/>
    <w:rsid w:val="00097204"/>
    <w:rsid w:val="000A0060"/>
    <w:rsid w:val="000A03C3"/>
    <w:rsid w:val="000A098E"/>
    <w:rsid w:val="000A1129"/>
    <w:rsid w:val="000A1E96"/>
    <w:rsid w:val="000A773E"/>
    <w:rsid w:val="000A7C0F"/>
    <w:rsid w:val="000C19C4"/>
    <w:rsid w:val="000C2587"/>
    <w:rsid w:val="000C2FB2"/>
    <w:rsid w:val="000C394C"/>
    <w:rsid w:val="000C5AA8"/>
    <w:rsid w:val="000D4C67"/>
    <w:rsid w:val="000D79F0"/>
    <w:rsid w:val="000E5858"/>
    <w:rsid w:val="000F1FBA"/>
    <w:rsid w:val="000F4560"/>
    <w:rsid w:val="001019A4"/>
    <w:rsid w:val="00101FAE"/>
    <w:rsid w:val="0010292A"/>
    <w:rsid w:val="00102BD1"/>
    <w:rsid w:val="0010384A"/>
    <w:rsid w:val="00111346"/>
    <w:rsid w:val="00112657"/>
    <w:rsid w:val="00116041"/>
    <w:rsid w:val="00136CF5"/>
    <w:rsid w:val="001401E1"/>
    <w:rsid w:val="00140F76"/>
    <w:rsid w:val="00144DC9"/>
    <w:rsid w:val="001457C6"/>
    <w:rsid w:val="00150BA4"/>
    <w:rsid w:val="0015250E"/>
    <w:rsid w:val="001576DB"/>
    <w:rsid w:val="00165812"/>
    <w:rsid w:val="001658FD"/>
    <w:rsid w:val="001710A6"/>
    <w:rsid w:val="0017288C"/>
    <w:rsid w:val="0018280D"/>
    <w:rsid w:val="001831F7"/>
    <w:rsid w:val="00185A05"/>
    <w:rsid w:val="001928BC"/>
    <w:rsid w:val="001933EB"/>
    <w:rsid w:val="0019552B"/>
    <w:rsid w:val="001A00FB"/>
    <w:rsid w:val="001A01F9"/>
    <w:rsid w:val="001A2D15"/>
    <w:rsid w:val="001C2B75"/>
    <w:rsid w:val="001C36D5"/>
    <w:rsid w:val="001C61BD"/>
    <w:rsid w:val="001D6BA5"/>
    <w:rsid w:val="001E57E3"/>
    <w:rsid w:val="00203F38"/>
    <w:rsid w:val="00212AC6"/>
    <w:rsid w:val="00216654"/>
    <w:rsid w:val="00222526"/>
    <w:rsid w:val="0023308F"/>
    <w:rsid w:val="002352D8"/>
    <w:rsid w:val="002418DC"/>
    <w:rsid w:val="00241B44"/>
    <w:rsid w:val="002420ED"/>
    <w:rsid w:val="002431B5"/>
    <w:rsid w:val="0024729D"/>
    <w:rsid w:val="0025741A"/>
    <w:rsid w:val="00257B72"/>
    <w:rsid w:val="00262202"/>
    <w:rsid w:val="002702FC"/>
    <w:rsid w:val="00276BD5"/>
    <w:rsid w:val="00287CD4"/>
    <w:rsid w:val="00293964"/>
    <w:rsid w:val="002A13D8"/>
    <w:rsid w:val="002A42A1"/>
    <w:rsid w:val="002A5A9B"/>
    <w:rsid w:val="002B681A"/>
    <w:rsid w:val="002C5A65"/>
    <w:rsid w:val="002E26FE"/>
    <w:rsid w:val="002E5EC3"/>
    <w:rsid w:val="002F3417"/>
    <w:rsid w:val="00301EEC"/>
    <w:rsid w:val="00306EF0"/>
    <w:rsid w:val="00310270"/>
    <w:rsid w:val="00314278"/>
    <w:rsid w:val="00320526"/>
    <w:rsid w:val="00324505"/>
    <w:rsid w:val="00324AAF"/>
    <w:rsid w:val="00331095"/>
    <w:rsid w:val="00333CA9"/>
    <w:rsid w:val="00333F36"/>
    <w:rsid w:val="00334C1B"/>
    <w:rsid w:val="003352F1"/>
    <w:rsid w:val="00363CFF"/>
    <w:rsid w:val="00370697"/>
    <w:rsid w:val="003721A8"/>
    <w:rsid w:val="00380E04"/>
    <w:rsid w:val="003817E4"/>
    <w:rsid w:val="0038639D"/>
    <w:rsid w:val="00391034"/>
    <w:rsid w:val="003938F5"/>
    <w:rsid w:val="0039626F"/>
    <w:rsid w:val="00396F7F"/>
    <w:rsid w:val="00396F9C"/>
    <w:rsid w:val="003A47D0"/>
    <w:rsid w:val="003A491C"/>
    <w:rsid w:val="003A6398"/>
    <w:rsid w:val="003B0E9F"/>
    <w:rsid w:val="003C04B8"/>
    <w:rsid w:val="003C0C06"/>
    <w:rsid w:val="003C3331"/>
    <w:rsid w:val="003D644C"/>
    <w:rsid w:val="003D645E"/>
    <w:rsid w:val="003E2B42"/>
    <w:rsid w:val="003E4268"/>
    <w:rsid w:val="003E4D2D"/>
    <w:rsid w:val="00410C05"/>
    <w:rsid w:val="0041220D"/>
    <w:rsid w:val="00415734"/>
    <w:rsid w:val="004205FC"/>
    <w:rsid w:val="004221B3"/>
    <w:rsid w:val="00431615"/>
    <w:rsid w:val="0044171B"/>
    <w:rsid w:val="00441E6B"/>
    <w:rsid w:val="00455BF8"/>
    <w:rsid w:val="00457575"/>
    <w:rsid w:val="00462D1F"/>
    <w:rsid w:val="00470E4B"/>
    <w:rsid w:val="004718B1"/>
    <w:rsid w:val="004804CE"/>
    <w:rsid w:val="0048324E"/>
    <w:rsid w:val="00490D9C"/>
    <w:rsid w:val="0049189B"/>
    <w:rsid w:val="004A1062"/>
    <w:rsid w:val="004A2B81"/>
    <w:rsid w:val="004A4CF7"/>
    <w:rsid w:val="004B5039"/>
    <w:rsid w:val="004B6D5F"/>
    <w:rsid w:val="004C272D"/>
    <w:rsid w:val="004C4275"/>
    <w:rsid w:val="004E3DE1"/>
    <w:rsid w:val="004F480B"/>
    <w:rsid w:val="004F54A7"/>
    <w:rsid w:val="004F6E3A"/>
    <w:rsid w:val="00505FE2"/>
    <w:rsid w:val="0051356D"/>
    <w:rsid w:val="00523D3B"/>
    <w:rsid w:val="005300AB"/>
    <w:rsid w:val="00547A03"/>
    <w:rsid w:val="00560DD4"/>
    <w:rsid w:val="00562F12"/>
    <w:rsid w:val="00567C25"/>
    <w:rsid w:val="005720FC"/>
    <w:rsid w:val="00574000"/>
    <w:rsid w:val="0057673D"/>
    <w:rsid w:val="005805C5"/>
    <w:rsid w:val="005829DB"/>
    <w:rsid w:val="00585994"/>
    <w:rsid w:val="00587437"/>
    <w:rsid w:val="005915EE"/>
    <w:rsid w:val="00591E88"/>
    <w:rsid w:val="00593CF2"/>
    <w:rsid w:val="00597D99"/>
    <w:rsid w:val="005A1678"/>
    <w:rsid w:val="005A2FD8"/>
    <w:rsid w:val="005A3204"/>
    <w:rsid w:val="005A566C"/>
    <w:rsid w:val="005A60BC"/>
    <w:rsid w:val="005B620A"/>
    <w:rsid w:val="005C5429"/>
    <w:rsid w:val="005C68A9"/>
    <w:rsid w:val="005E58DC"/>
    <w:rsid w:val="005F0110"/>
    <w:rsid w:val="005F50EC"/>
    <w:rsid w:val="005F6561"/>
    <w:rsid w:val="005F7925"/>
    <w:rsid w:val="005F7D57"/>
    <w:rsid w:val="00610A13"/>
    <w:rsid w:val="00612AC3"/>
    <w:rsid w:val="00614E75"/>
    <w:rsid w:val="006165BA"/>
    <w:rsid w:val="006205A0"/>
    <w:rsid w:val="006244B6"/>
    <w:rsid w:val="00624FEB"/>
    <w:rsid w:val="00625696"/>
    <w:rsid w:val="00627FE3"/>
    <w:rsid w:val="0063345C"/>
    <w:rsid w:val="00633E3E"/>
    <w:rsid w:val="00641F19"/>
    <w:rsid w:val="00642DD1"/>
    <w:rsid w:val="00643B5F"/>
    <w:rsid w:val="00651D81"/>
    <w:rsid w:val="00667EEB"/>
    <w:rsid w:val="00672D70"/>
    <w:rsid w:val="00686CCC"/>
    <w:rsid w:val="00694ABA"/>
    <w:rsid w:val="006A6158"/>
    <w:rsid w:val="006C5ACF"/>
    <w:rsid w:val="006C7F08"/>
    <w:rsid w:val="006D341E"/>
    <w:rsid w:val="006E3E44"/>
    <w:rsid w:val="006E4315"/>
    <w:rsid w:val="006E51E6"/>
    <w:rsid w:val="006E6574"/>
    <w:rsid w:val="006E7D37"/>
    <w:rsid w:val="0070449B"/>
    <w:rsid w:val="0070683C"/>
    <w:rsid w:val="00710E3C"/>
    <w:rsid w:val="00722E05"/>
    <w:rsid w:val="0072335A"/>
    <w:rsid w:val="0073579E"/>
    <w:rsid w:val="00757F7E"/>
    <w:rsid w:val="00762AA3"/>
    <w:rsid w:val="00766179"/>
    <w:rsid w:val="0076689F"/>
    <w:rsid w:val="00774F62"/>
    <w:rsid w:val="0077595B"/>
    <w:rsid w:val="00780144"/>
    <w:rsid w:val="00780189"/>
    <w:rsid w:val="007A4500"/>
    <w:rsid w:val="007B1253"/>
    <w:rsid w:val="007B407C"/>
    <w:rsid w:val="007B52C8"/>
    <w:rsid w:val="007C1D87"/>
    <w:rsid w:val="007C37D4"/>
    <w:rsid w:val="007C5C44"/>
    <w:rsid w:val="007D3064"/>
    <w:rsid w:val="007D56DF"/>
    <w:rsid w:val="007D69B5"/>
    <w:rsid w:val="007D6EE8"/>
    <w:rsid w:val="007E5226"/>
    <w:rsid w:val="007F35B9"/>
    <w:rsid w:val="007F55ED"/>
    <w:rsid w:val="00804C4B"/>
    <w:rsid w:val="00814112"/>
    <w:rsid w:val="00817D93"/>
    <w:rsid w:val="00820E31"/>
    <w:rsid w:val="008223BF"/>
    <w:rsid w:val="00823924"/>
    <w:rsid w:val="00824026"/>
    <w:rsid w:val="00825123"/>
    <w:rsid w:val="00831359"/>
    <w:rsid w:val="00833693"/>
    <w:rsid w:val="00846FDB"/>
    <w:rsid w:val="00850275"/>
    <w:rsid w:val="008502ED"/>
    <w:rsid w:val="00854BB0"/>
    <w:rsid w:val="00867111"/>
    <w:rsid w:val="00872AA9"/>
    <w:rsid w:val="00874D46"/>
    <w:rsid w:val="00886F31"/>
    <w:rsid w:val="00887314"/>
    <w:rsid w:val="008916B8"/>
    <w:rsid w:val="008962CA"/>
    <w:rsid w:val="008A00AB"/>
    <w:rsid w:val="008A0BC3"/>
    <w:rsid w:val="008A3E15"/>
    <w:rsid w:val="008A4B88"/>
    <w:rsid w:val="008B1C06"/>
    <w:rsid w:val="008B279A"/>
    <w:rsid w:val="008B7C66"/>
    <w:rsid w:val="008D233D"/>
    <w:rsid w:val="008D2EC4"/>
    <w:rsid w:val="008D5BE1"/>
    <w:rsid w:val="008E1215"/>
    <w:rsid w:val="008F1106"/>
    <w:rsid w:val="008F51C1"/>
    <w:rsid w:val="008F6442"/>
    <w:rsid w:val="009026D8"/>
    <w:rsid w:val="00905AA7"/>
    <w:rsid w:val="00913645"/>
    <w:rsid w:val="00915EC8"/>
    <w:rsid w:val="009304A4"/>
    <w:rsid w:val="009349CA"/>
    <w:rsid w:val="00944E2B"/>
    <w:rsid w:val="009654B9"/>
    <w:rsid w:val="00965F0A"/>
    <w:rsid w:val="00966D07"/>
    <w:rsid w:val="00967786"/>
    <w:rsid w:val="009707F1"/>
    <w:rsid w:val="0097140A"/>
    <w:rsid w:val="009751F7"/>
    <w:rsid w:val="00976DCE"/>
    <w:rsid w:val="009868AC"/>
    <w:rsid w:val="00993DB0"/>
    <w:rsid w:val="00996624"/>
    <w:rsid w:val="00996B8D"/>
    <w:rsid w:val="009A1ADC"/>
    <w:rsid w:val="009C0881"/>
    <w:rsid w:val="009C51B6"/>
    <w:rsid w:val="009E2590"/>
    <w:rsid w:val="009E36AF"/>
    <w:rsid w:val="009E58F7"/>
    <w:rsid w:val="009E6EC6"/>
    <w:rsid w:val="009F70E4"/>
    <w:rsid w:val="00A024CB"/>
    <w:rsid w:val="00A026D0"/>
    <w:rsid w:val="00A07D31"/>
    <w:rsid w:val="00A1067A"/>
    <w:rsid w:val="00A15D5D"/>
    <w:rsid w:val="00A15D7D"/>
    <w:rsid w:val="00A16352"/>
    <w:rsid w:val="00A21853"/>
    <w:rsid w:val="00A27429"/>
    <w:rsid w:val="00A3314A"/>
    <w:rsid w:val="00A36AFC"/>
    <w:rsid w:val="00A40500"/>
    <w:rsid w:val="00A4137D"/>
    <w:rsid w:val="00A50F1A"/>
    <w:rsid w:val="00A51B1D"/>
    <w:rsid w:val="00A549AA"/>
    <w:rsid w:val="00A54F17"/>
    <w:rsid w:val="00A56664"/>
    <w:rsid w:val="00A6198D"/>
    <w:rsid w:val="00A63BC1"/>
    <w:rsid w:val="00A66CF1"/>
    <w:rsid w:val="00A709B6"/>
    <w:rsid w:val="00A713D8"/>
    <w:rsid w:val="00A7145C"/>
    <w:rsid w:val="00A71C12"/>
    <w:rsid w:val="00A72E9E"/>
    <w:rsid w:val="00A871E2"/>
    <w:rsid w:val="00A91B62"/>
    <w:rsid w:val="00A92F5E"/>
    <w:rsid w:val="00A93032"/>
    <w:rsid w:val="00AA1569"/>
    <w:rsid w:val="00AA54EF"/>
    <w:rsid w:val="00AB3A71"/>
    <w:rsid w:val="00AB435C"/>
    <w:rsid w:val="00AC2D3F"/>
    <w:rsid w:val="00AC3831"/>
    <w:rsid w:val="00AD12B5"/>
    <w:rsid w:val="00AD422B"/>
    <w:rsid w:val="00AD63D2"/>
    <w:rsid w:val="00AE45E9"/>
    <w:rsid w:val="00AE45EC"/>
    <w:rsid w:val="00AE7691"/>
    <w:rsid w:val="00B03B54"/>
    <w:rsid w:val="00B14417"/>
    <w:rsid w:val="00B17A70"/>
    <w:rsid w:val="00B24B0F"/>
    <w:rsid w:val="00B25E97"/>
    <w:rsid w:val="00B30460"/>
    <w:rsid w:val="00B427E4"/>
    <w:rsid w:val="00B43D82"/>
    <w:rsid w:val="00B5024C"/>
    <w:rsid w:val="00B6159C"/>
    <w:rsid w:val="00B72AF6"/>
    <w:rsid w:val="00B762EE"/>
    <w:rsid w:val="00B82A0A"/>
    <w:rsid w:val="00B8368B"/>
    <w:rsid w:val="00B85FA0"/>
    <w:rsid w:val="00BA488E"/>
    <w:rsid w:val="00BA76F6"/>
    <w:rsid w:val="00BA7DAF"/>
    <w:rsid w:val="00BB2D1A"/>
    <w:rsid w:val="00BB2FFF"/>
    <w:rsid w:val="00BC0445"/>
    <w:rsid w:val="00BD493B"/>
    <w:rsid w:val="00BE2A77"/>
    <w:rsid w:val="00BE41A5"/>
    <w:rsid w:val="00BE5590"/>
    <w:rsid w:val="00BE6014"/>
    <w:rsid w:val="00BE61BD"/>
    <w:rsid w:val="00BE6BAC"/>
    <w:rsid w:val="00BE6E46"/>
    <w:rsid w:val="00BF1CBA"/>
    <w:rsid w:val="00BF1EDC"/>
    <w:rsid w:val="00BF76D8"/>
    <w:rsid w:val="00C0400E"/>
    <w:rsid w:val="00C048DE"/>
    <w:rsid w:val="00C04FC6"/>
    <w:rsid w:val="00C06E22"/>
    <w:rsid w:val="00C107F2"/>
    <w:rsid w:val="00C13CA9"/>
    <w:rsid w:val="00C24778"/>
    <w:rsid w:val="00C41538"/>
    <w:rsid w:val="00C44263"/>
    <w:rsid w:val="00C579B7"/>
    <w:rsid w:val="00C65B88"/>
    <w:rsid w:val="00C65C9C"/>
    <w:rsid w:val="00C82823"/>
    <w:rsid w:val="00CA36C2"/>
    <w:rsid w:val="00CB04ED"/>
    <w:rsid w:val="00CB12C5"/>
    <w:rsid w:val="00CB1D86"/>
    <w:rsid w:val="00CB7239"/>
    <w:rsid w:val="00CC22B5"/>
    <w:rsid w:val="00CD320A"/>
    <w:rsid w:val="00CD690B"/>
    <w:rsid w:val="00CE321E"/>
    <w:rsid w:val="00CE3A2B"/>
    <w:rsid w:val="00CE5614"/>
    <w:rsid w:val="00CE79A0"/>
    <w:rsid w:val="00CF413A"/>
    <w:rsid w:val="00CF53DA"/>
    <w:rsid w:val="00CF7D0D"/>
    <w:rsid w:val="00D00CE9"/>
    <w:rsid w:val="00D013E2"/>
    <w:rsid w:val="00D03990"/>
    <w:rsid w:val="00D04140"/>
    <w:rsid w:val="00D05910"/>
    <w:rsid w:val="00D33E88"/>
    <w:rsid w:val="00D3697B"/>
    <w:rsid w:val="00D542A6"/>
    <w:rsid w:val="00D559D9"/>
    <w:rsid w:val="00D57C91"/>
    <w:rsid w:val="00D653B7"/>
    <w:rsid w:val="00D70499"/>
    <w:rsid w:val="00D85981"/>
    <w:rsid w:val="00D87F71"/>
    <w:rsid w:val="00D93C22"/>
    <w:rsid w:val="00DA2698"/>
    <w:rsid w:val="00DA7E58"/>
    <w:rsid w:val="00DB1A57"/>
    <w:rsid w:val="00DB7478"/>
    <w:rsid w:val="00DD7DF9"/>
    <w:rsid w:val="00DE01E7"/>
    <w:rsid w:val="00DE17F4"/>
    <w:rsid w:val="00DE3C08"/>
    <w:rsid w:val="00DE4D01"/>
    <w:rsid w:val="00DF20F3"/>
    <w:rsid w:val="00DF4409"/>
    <w:rsid w:val="00DF535B"/>
    <w:rsid w:val="00E00060"/>
    <w:rsid w:val="00E00580"/>
    <w:rsid w:val="00E0221D"/>
    <w:rsid w:val="00E04BD0"/>
    <w:rsid w:val="00E061A4"/>
    <w:rsid w:val="00E2270A"/>
    <w:rsid w:val="00E272C0"/>
    <w:rsid w:val="00E33189"/>
    <w:rsid w:val="00E43C35"/>
    <w:rsid w:val="00E46701"/>
    <w:rsid w:val="00E4713C"/>
    <w:rsid w:val="00E514F0"/>
    <w:rsid w:val="00E66302"/>
    <w:rsid w:val="00E72506"/>
    <w:rsid w:val="00E81EB6"/>
    <w:rsid w:val="00EA6A35"/>
    <w:rsid w:val="00EB3CE0"/>
    <w:rsid w:val="00EB4AB2"/>
    <w:rsid w:val="00EB733B"/>
    <w:rsid w:val="00EC15A0"/>
    <w:rsid w:val="00EC53D3"/>
    <w:rsid w:val="00ED14FD"/>
    <w:rsid w:val="00ED6CD8"/>
    <w:rsid w:val="00F02780"/>
    <w:rsid w:val="00F02BBD"/>
    <w:rsid w:val="00F07F51"/>
    <w:rsid w:val="00F14BD4"/>
    <w:rsid w:val="00F239B5"/>
    <w:rsid w:val="00F2602C"/>
    <w:rsid w:val="00F31534"/>
    <w:rsid w:val="00F35F10"/>
    <w:rsid w:val="00F42B3E"/>
    <w:rsid w:val="00F45468"/>
    <w:rsid w:val="00F52E1B"/>
    <w:rsid w:val="00F662D0"/>
    <w:rsid w:val="00F81490"/>
    <w:rsid w:val="00F8630D"/>
    <w:rsid w:val="00F87406"/>
    <w:rsid w:val="00F913D2"/>
    <w:rsid w:val="00F96711"/>
    <w:rsid w:val="00FA015E"/>
    <w:rsid w:val="00FA1C7E"/>
    <w:rsid w:val="00FA652D"/>
    <w:rsid w:val="00FC1E23"/>
    <w:rsid w:val="00FD7499"/>
    <w:rsid w:val="00FE19B7"/>
    <w:rsid w:val="00FE31E8"/>
    <w:rsid w:val="00FF01D6"/>
    <w:rsid w:val="00FF4E3E"/>
    <w:rsid w:val="00FF5DF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ED4BD1"/>
  <w15:docId w15:val="{B3931FD0-D2A8-49C3-AF54-08214F875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D320A"/>
    <w:pPr>
      <w:ind w:left="720"/>
      <w:contextualSpacing/>
    </w:pPr>
  </w:style>
  <w:style w:type="character" w:styleId="Refdecomentario">
    <w:name w:val="annotation reference"/>
    <w:basedOn w:val="Fuentedeprrafopredeter"/>
    <w:uiPriority w:val="99"/>
    <w:semiHidden/>
    <w:unhideWhenUsed/>
    <w:rsid w:val="000C2FB2"/>
    <w:rPr>
      <w:sz w:val="16"/>
      <w:szCs w:val="16"/>
    </w:rPr>
  </w:style>
  <w:style w:type="paragraph" w:styleId="Textocomentario">
    <w:name w:val="annotation text"/>
    <w:basedOn w:val="Normal"/>
    <w:link w:val="TextocomentarioCar"/>
    <w:uiPriority w:val="99"/>
    <w:semiHidden/>
    <w:unhideWhenUsed/>
    <w:rsid w:val="000C2FB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C2FB2"/>
    <w:rPr>
      <w:sz w:val="20"/>
      <w:szCs w:val="20"/>
    </w:rPr>
  </w:style>
  <w:style w:type="paragraph" w:styleId="Asuntodelcomentario">
    <w:name w:val="annotation subject"/>
    <w:basedOn w:val="Textocomentario"/>
    <w:next w:val="Textocomentario"/>
    <w:link w:val="AsuntodelcomentarioCar"/>
    <w:uiPriority w:val="99"/>
    <w:semiHidden/>
    <w:unhideWhenUsed/>
    <w:rsid w:val="000C2FB2"/>
    <w:rPr>
      <w:b/>
      <w:bCs/>
    </w:rPr>
  </w:style>
  <w:style w:type="character" w:customStyle="1" w:styleId="AsuntodelcomentarioCar">
    <w:name w:val="Asunto del comentario Car"/>
    <w:basedOn w:val="TextocomentarioCar"/>
    <w:link w:val="Asuntodelcomentario"/>
    <w:uiPriority w:val="99"/>
    <w:semiHidden/>
    <w:rsid w:val="000C2FB2"/>
    <w:rPr>
      <w:b/>
      <w:bCs/>
      <w:sz w:val="20"/>
      <w:szCs w:val="20"/>
    </w:rPr>
  </w:style>
  <w:style w:type="paragraph" w:styleId="Textodeglobo">
    <w:name w:val="Balloon Text"/>
    <w:basedOn w:val="Normal"/>
    <w:link w:val="TextodegloboCar"/>
    <w:uiPriority w:val="99"/>
    <w:semiHidden/>
    <w:unhideWhenUsed/>
    <w:rsid w:val="000C2FB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C2FB2"/>
    <w:rPr>
      <w:rFonts w:ascii="Tahoma" w:hAnsi="Tahoma" w:cs="Tahoma"/>
      <w:sz w:val="16"/>
      <w:szCs w:val="16"/>
    </w:rPr>
  </w:style>
  <w:style w:type="paragraph" w:styleId="Encabezado">
    <w:name w:val="header"/>
    <w:basedOn w:val="Normal"/>
    <w:link w:val="EncabezadoCar"/>
    <w:uiPriority w:val="99"/>
    <w:unhideWhenUsed/>
    <w:rsid w:val="00965F0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65F0A"/>
  </w:style>
  <w:style w:type="paragraph" w:styleId="Piedepgina">
    <w:name w:val="footer"/>
    <w:basedOn w:val="Normal"/>
    <w:link w:val="PiedepginaCar"/>
    <w:uiPriority w:val="99"/>
    <w:unhideWhenUsed/>
    <w:rsid w:val="00965F0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5F0A"/>
  </w:style>
  <w:style w:type="table" w:styleId="Tablaconcuadrcula">
    <w:name w:val="Table Grid"/>
    <w:basedOn w:val="Tablanormal"/>
    <w:uiPriority w:val="59"/>
    <w:rsid w:val="0096778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inespaciado">
    <w:name w:val="No Spacing"/>
    <w:uiPriority w:val="1"/>
    <w:qFormat/>
    <w:rsid w:val="008D233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0513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E6D996-90CD-4085-B00B-4AC22B64A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3</Pages>
  <Words>602</Words>
  <Characters>3317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CEDH SLP</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ana.dominguez</dc:creator>
  <cp:lastModifiedBy>Secretaria Técnica CEDH</cp:lastModifiedBy>
  <cp:revision>12</cp:revision>
  <cp:lastPrinted>2018-02-02T14:59:00Z</cp:lastPrinted>
  <dcterms:created xsi:type="dcterms:W3CDTF">2018-01-16T19:02:00Z</dcterms:created>
  <dcterms:modified xsi:type="dcterms:W3CDTF">2019-01-31T15:02:00Z</dcterms:modified>
</cp:coreProperties>
</file>