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CBC" w:rsidRPr="004356CF" w:rsidRDefault="00C96CBC" w:rsidP="00C96CBC">
      <w:pPr>
        <w:jc w:val="center"/>
        <w:rPr>
          <w:rFonts w:ascii="Arial" w:hAnsi="Arial" w:cs="Arial"/>
          <w:b/>
          <w:sz w:val="24"/>
        </w:rPr>
      </w:pPr>
      <w:r w:rsidRPr="004356CF">
        <w:rPr>
          <w:rFonts w:ascii="Arial" w:hAnsi="Arial" w:cs="Arial"/>
          <w:b/>
          <w:sz w:val="24"/>
        </w:rPr>
        <w:t>Del Departamento de Asuntos Indígenas</w:t>
      </w:r>
    </w:p>
    <w:p w:rsidR="00C96CBC" w:rsidRPr="004356CF" w:rsidRDefault="00C96CBC" w:rsidP="00C96CBC">
      <w:pPr>
        <w:jc w:val="center"/>
        <w:rPr>
          <w:rFonts w:ascii="Arial" w:hAnsi="Arial" w:cs="Arial"/>
          <w:b/>
          <w:sz w:val="24"/>
        </w:rPr>
      </w:pPr>
    </w:p>
    <w:p w:rsidR="007647B6" w:rsidRPr="004356CF" w:rsidRDefault="00C96CBC" w:rsidP="00C96CBC">
      <w:pPr>
        <w:jc w:val="both"/>
        <w:rPr>
          <w:rFonts w:ascii="Arial" w:hAnsi="Arial" w:cs="Arial"/>
          <w:b/>
          <w:sz w:val="24"/>
        </w:rPr>
      </w:pPr>
      <w:r w:rsidRPr="004356CF">
        <w:rPr>
          <w:rFonts w:ascii="Arial" w:hAnsi="Arial" w:cs="Arial"/>
          <w:b/>
          <w:sz w:val="24"/>
        </w:rPr>
        <w:t>(</w:t>
      </w:r>
      <w:r w:rsidRPr="004356CF">
        <w:rPr>
          <w:rFonts w:ascii="Arial" w:hAnsi="Arial" w:cs="Arial"/>
          <w:b/>
          <w:color w:val="000000" w:themeColor="text1"/>
          <w:sz w:val="24"/>
        </w:rPr>
        <w:t>REFORMADO, P.O.28 DE DICIEMBRE DE 2010) (REFORMADO, P.O.05 DE SEPTIEMBRE DE 2015) ARTICULO 88. El Departamento de Asuntos Indígenas estará a cargo de una persona que hable y escriba suficientemente la lengua o lenguas indígenas de la región de que se trate, la que será propuesta de las comunidades y pueblos indígenas, y ratificado por el presidente municipal. El Jefe del Departamento realizará las funciones y ejercerá las atribuciones que señale el Reglamento Interior del Municipio correspondiente. Se procurará que el personal de este Departamento sea preferentemente indígena.</w:t>
      </w:r>
      <w:bookmarkStart w:id="0" w:name="_GoBack"/>
      <w:bookmarkEnd w:id="0"/>
    </w:p>
    <w:sectPr w:rsidR="007647B6" w:rsidRPr="004356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CBC"/>
    <w:rsid w:val="004356CF"/>
    <w:rsid w:val="007647B6"/>
    <w:rsid w:val="00C96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96</Words>
  <Characters>528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TESORERIA3</dc:creator>
  <cp:lastModifiedBy>TESORERIA3</cp:lastModifiedBy>
  <cp:revision>2</cp:revision>
  <dcterms:created xsi:type="dcterms:W3CDTF">2019-03-12T18:52:00Z</dcterms:created>
  <dcterms:modified xsi:type="dcterms:W3CDTF">2019-03-14T18:30:00Z</dcterms:modified>
</cp:coreProperties>
</file>