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870" w:rsidRDefault="00647870" w:rsidP="009812F3">
      <w:pPr>
        <w:rPr>
          <w:sz w:val="28"/>
          <w:szCs w:val="28"/>
        </w:rPr>
      </w:pPr>
      <w:bookmarkStart w:id="0" w:name="_GoBack"/>
      <w:bookmarkEnd w:id="0"/>
    </w:p>
    <w:p w:rsidR="00244DCE" w:rsidRPr="009812F3" w:rsidRDefault="00244DCE" w:rsidP="008C2783">
      <w:pPr>
        <w:spacing w:after="0"/>
        <w:jc w:val="center"/>
        <w:rPr>
          <w:b/>
          <w:sz w:val="20"/>
          <w:szCs w:val="20"/>
        </w:rPr>
      </w:pPr>
    </w:p>
    <w:p w:rsidR="00244DCE" w:rsidRPr="009812F3" w:rsidRDefault="00244DCE" w:rsidP="00943DF7">
      <w:pPr>
        <w:spacing w:after="0"/>
        <w:jc w:val="center"/>
        <w:rPr>
          <w:b/>
          <w:sz w:val="20"/>
          <w:szCs w:val="20"/>
        </w:rPr>
      </w:pPr>
    </w:p>
    <w:p w:rsidR="00943DF7" w:rsidRPr="009812F3" w:rsidRDefault="00943DF7" w:rsidP="00943DF7">
      <w:pPr>
        <w:spacing w:after="0"/>
        <w:jc w:val="center"/>
        <w:rPr>
          <w:b/>
          <w:sz w:val="20"/>
          <w:szCs w:val="20"/>
        </w:rPr>
      </w:pPr>
      <w:r w:rsidRPr="009812F3">
        <w:rPr>
          <w:b/>
          <w:sz w:val="20"/>
          <w:szCs w:val="20"/>
        </w:rPr>
        <w:t>LEY ORGÁNICA  DEL MUNICIPIO LIBRE DEL ESTADO DE SAN LUIS POTOSÍ</w:t>
      </w:r>
    </w:p>
    <w:p w:rsidR="00244DCE" w:rsidRPr="009812F3" w:rsidRDefault="00244DCE" w:rsidP="00943DF7">
      <w:pPr>
        <w:spacing w:after="0"/>
        <w:jc w:val="center"/>
        <w:rPr>
          <w:b/>
          <w:sz w:val="20"/>
          <w:szCs w:val="20"/>
        </w:rPr>
      </w:pPr>
    </w:p>
    <w:p w:rsidR="00244DCE" w:rsidRPr="009812F3" w:rsidRDefault="00244DCE" w:rsidP="00244DCE">
      <w:pPr>
        <w:spacing w:after="0"/>
        <w:jc w:val="right"/>
        <w:rPr>
          <w:sz w:val="20"/>
          <w:szCs w:val="20"/>
        </w:rPr>
      </w:pPr>
      <w:r w:rsidRPr="009812F3">
        <w:rPr>
          <w:sz w:val="20"/>
          <w:szCs w:val="20"/>
        </w:rPr>
        <w:t>H. CONGRESO DEL ESTADO DE SAN LUIS POTOSÍ</w:t>
      </w:r>
    </w:p>
    <w:p w:rsidR="00244DCE" w:rsidRPr="009812F3" w:rsidRDefault="00244DCE" w:rsidP="00244DCE">
      <w:pPr>
        <w:spacing w:after="0"/>
        <w:jc w:val="right"/>
        <w:rPr>
          <w:sz w:val="20"/>
          <w:szCs w:val="20"/>
        </w:rPr>
      </w:pPr>
      <w:r w:rsidRPr="009812F3">
        <w:rPr>
          <w:sz w:val="20"/>
          <w:szCs w:val="20"/>
        </w:rPr>
        <w:t>INSTITUTO DE INVESTIGACIONES LEGISLATIVAS</w:t>
      </w:r>
    </w:p>
    <w:p w:rsidR="00244DCE" w:rsidRPr="009812F3" w:rsidRDefault="00244DCE" w:rsidP="00244DCE">
      <w:pPr>
        <w:spacing w:after="0"/>
        <w:jc w:val="right"/>
        <w:rPr>
          <w:sz w:val="20"/>
          <w:szCs w:val="20"/>
        </w:rPr>
      </w:pPr>
      <w:r w:rsidRPr="009812F3">
        <w:rPr>
          <w:sz w:val="20"/>
          <w:szCs w:val="20"/>
        </w:rPr>
        <w:t>Fecha de ultima reforma: 22 DE JUNIO DE 2018.</w:t>
      </w:r>
    </w:p>
    <w:p w:rsidR="00244DCE" w:rsidRPr="009812F3" w:rsidRDefault="00244DCE" w:rsidP="00244DCE">
      <w:pPr>
        <w:spacing w:after="0"/>
        <w:jc w:val="right"/>
        <w:rPr>
          <w:b/>
          <w:sz w:val="20"/>
          <w:szCs w:val="20"/>
        </w:rPr>
      </w:pPr>
      <w:r w:rsidRPr="009812F3">
        <w:rPr>
          <w:sz w:val="20"/>
          <w:szCs w:val="20"/>
        </w:rPr>
        <w:t>Fecha de entrada en vigor: 1º DE OCTUBRE DE 2018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TITULO QUINTO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DE LAS AUTORIDADES MUNICIPALES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CAPITULO XI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Del Cronista Municipal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ARTICULO 100. La Comisión de Cultura, Recreación y Deporte, propondrá al Cabildo la designación de la persona que ocupe el cargo de Cronista Municipal.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Dos a más municipios vecinos podrán convenir en la designación de un cronista regional.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(ADICIONADO, P.O. 03 DE ABRIL DE 2007)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(REFORMADO, P.O. 22 DE OCTUBRE DE 2011)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ARTICULO 100 BIS. El nombramiento de cronista municipal, o regional, recaerá en un ciudadano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que se distinga por su labor y conocimiento de la historia y la cultura del municipio; y que tenga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además la vocación de registrar y difundir los valores y tradiciones de la localidad.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Este nombramiento podrá ser ejercido durante el tiempo que determine el o los gobiernos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municipales, según se trate, o hasta los setenta años de edad del Cronista Municipal o Regional,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considerando que haya cumplido con las siguientes actividades: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</w:p>
    <w:p w:rsidR="00943DF7" w:rsidRPr="009812F3" w:rsidRDefault="00696752" w:rsidP="00696752">
      <w:pPr>
        <w:pStyle w:val="Prrafodelista"/>
        <w:numPr>
          <w:ilvl w:val="0"/>
          <w:numId w:val="8"/>
        </w:num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I</w:t>
      </w:r>
      <w:r w:rsidR="00943DF7" w:rsidRPr="009812F3">
        <w:rPr>
          <w:sz w:val="20"/>
          <w:szCs w:val="20"/>
        </w:rPr>
        <w:t>nvestigación de asuntos históricos y su difusión en los di</w:t>
      </w:r>
      <w:r w:rsidR="009812F3">
        <w:rPr>
          <w:sz w:val="20"/>
          <w:szCs w:val="20"/>
        </w:rPr>
        <w:t>ferentes medios de comunicación.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II. Actualización de la monografía del municipio;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III. Colaboración en el rescate del patrimonio documental e histórico del municipio, así como en la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conformación de archivos, hemerotecas, museos y bibliotecas para el servicio público;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IV. Elaboración de biografías de personajes importantes del municipio;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V. Promoción de eventos artísticos, deportivos y culturales, así como homenajes a personas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distinguidas del municipio;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VI. Apego de su labor a la verdad histórica, apolítico, y alejado de lisonjas que desvirtúen su labor,</w:t>
      </w:r>
      <w:r w:rsidR="009812F3">
        <w:rPr>
          <w:sz w:val="20"/>
          <w:szCs w:val="20"/>
        </w:rPr>
        <w:t xml:space="preserve"> y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VII. Colaboración en eventos cívicos, desfiles y conformación de un calendario de fechas históricas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locales.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Una vez alcanzada la edad referida, y habiendo cumplido con estas actividades, durante diez años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ininterrumpidos se nombrará al cronista municipal, o regional, Cronista Emérito, y se procederá al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nombramiento de un nuevo cronista municipal, o regional, según se trate.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(ADICIONADO, P.O. 22 DE OCTUBRE DE 2011)</w:t>
      </w:r>
    </w:p>
    <w:p w:rsidR="002B7788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ARTICULO 100 TER. Para el cumplimiento de sus funciones y atribuciones, el cronista municipal, o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regional, contará dentro del ayuntamiento con las herramientas básicas para el desempeño de las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mismas, así como con los recursos que se deriven del trabajo coordinado con las instituciones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públicas y privadas, que tengan injerencia en la investigación, acervo y difusión de las culturas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populares.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El cronista municipal, o regional, percibirá una remuneración adecuada e irrenunciable por el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desempeño de su función, la cual deberá ser directamente proporcional a sus responsabilidades.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Tratándose de un cronista regional, los gobiernos municipales deberán acordar los aspectos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establecidos en los párrafos anteriores a este artículo.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(ADICIONADO, P.O.22 DE OCTUBRE DE 2011)</w:t>
      </w:r>
    </w:p>
    <w:p w:rsidR="00943DF7" w:rsidRPr="009812F3" w:rsidRDefault="00943DF7" w:rsidP="00943DF7">
      <w:pPr>
        <w:spacing w:after="0"/>
        <w:rPr>
          <w:sz w:val="20"/>
          <w:szCs w:val="20"/>
        </w:rPr>
      </w:pPr>
      <w:r w:rsidRPr="009812F3">
        <w:rPr>
          <w:sz w:val="20"/>
          <w:szCs w:val="20"/>
        </w:rPr>
        <w:t>ARTICULO 100 QUATER. Son funciones y atribuciones del cronista municipal, las siguientes:</w:t>
      </w:r>
    </w:p>
    <w:p w:rsidR="00987F76" w:rsidRPr="009812F3" w:rsidRDefault="00987F76" w:rsidP="00987F76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>I. Registrar  literaria y documentalmente  los personajes y acontecimientos relevantes de la</w:t>
      </w:r>
    </w:p>
    <w:p w:rsidR="00987F76" w:rsidRPr="009812F3" w:rsidRDefault="00987F76" w:rsidP="00987F76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>comunidad.</w:t>
      </w:r>
    </w:p>
    <w:p w:rsidR="00987F76" w:rsidRPr="009812F3" w:rsidRDefault="00987F76" w:rsidP="00987F76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>II. Elaborar escritos referentes a la vida e historia de la comunidad.</w:t>
      </w:r>
    </w:p>
    <w:p w:rsidR="00987F76" w:rsidRPr="009812F3" w:rsidRDefault="00987F76" w:rsidP="00987F76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>III. Colaborar en la sistematización y difusión del acervo documental del archivo general del</w:t>
      </w:r>
    </w:p>
    <w:p w:rsidR="00987F76" w:rsidRPr="009812F3" w:rsidRDefault="00987F76" w:rsidP="00987F76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>ayuntamiento.</w:t>
      </w:r>
    </w:p>
    <w:p w:rsidR="00987F76" w:rsidRPr="009812F3" w:rsidRDefault="00987F76" w:rsidP="00987F76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>IV. Fungir como investigador, asesor, promotor, y expositor de la cultura de la comunidad</w:t>
      </w:r>
    </w:p>
    <w:p w:rsidR="00987F76" w:rsidRPr="009812F3" w:rsidRDefault="00987F76" w:rsidP="00987F76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>municipal.</w:t>
      </w:r>
    </w:p>
    <w:p w:rsidR="00987F76" w:rsidRPr="009812F3" w:rsidRDefault="00987F76" w:rsidP="00987F76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>V. Elaborar una monografía de la vida institucional del municipio, para crear conciencia cívica,</w:t>
      </w:r>
    </w:p>
    <w:p w:rsidR="00987F76" w:rsidRPr="009812F3" w:rsidRDefault="00987F76" w:rsidP="00987F76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>fortalecer la identidad y el arraigo local de los ciudadanos.</w:t>
      </w:r>
    </w:p>
    <w:p w:rsidR="00987F76" w:rsidRPr="009812F3" w:rsidRDefault="00987F76" w:rsidP="00987F76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>VI. Coadyuvar en el fomento y difusión de eventos culturales, tradiciones y costumbres locales o</w:t>
      </w:r>
    </w:p>
    <w:p w:rsidR="00987F76" w:rsidRPr="009812F3" w:rsidRDefault="00987F76" w:rsidP="00987F76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>regionales.</w:t>
      </w:r>
    </w:p>
    <w:p w:rsidR="00416568" w:rsidRPr="009812F3" w:rsidRDefault="00987F76" w:rsidP="00A76D93">
      <w:pPr>
        <w:spacing w:after="0" w:line="240" w:lineRule="auto"/>
        <w:jc w:val="both"/>
        <w:rPr>
          <w:sz w:val="20"/>
          <w:szCs w:val="20"/>
        </w:rPr>
      </w:pPr>
      <w:r w:rsidRPr="009812F3">
        <w:rPr>
          <w:sz w:val="20"/>
          <w:szCs w:val="20"/>
        </w:rPr>
        <w:t xml:space="preserve">VII. Promover la inserción en los medios de comunicación de noticias, boletines, reportajes sobre el municipio y sus instituciones. </w:t>
      </w:r>
    </w:p>
    <w:p w:rsidR="00A76D93" w:rsidRPr="009812F3" w:rsidRDefault="00A76D93" w:rsidP="00A76D93">
      <w:pPr>
        <w:spacing w:after="0" w:line="240" w:lineRule="auto"/>
        <w:jc w:val="both"/>
        <w:rPr>
          <w:sz w:val="20"/>
          <w:szCs w:val="20"/>
        </w:rPr>
      </w:pPr>
    </w:p>
    <w:p w:rsidR="00336F0C" w:rsidRDefault="00336F0C" w:rsidP="00336F0C">
      <w:pPr>
        <w:spacing w:after="0"/>
        <w:jc w:val="right"/>
        <w:rPr>
          <w:sz w:val="20"/>
          <w:szCs w:val="20"/>
        </w:rPr>
      </w:pPr>
    </w:p>
    <w:p w:rsidR="00E76E82" w:rsidRDefault="00E76E82" w:rsidP="00336F0C">
      <w:pPr>
        <w:spacing w:after="0"/>
        <w:jc w:val="right"/>
        <w:rPr>
          <w:sz w:val="20"/>
          <w:szCs w:val="20"/>
        </w:rPr>
      </w:pPr>
    </w:p>
    <w:p w:rsidR="00E76E82" w:rsidRDefault="00E76E82" w:rsidP="00336F0C">
      <w:pPr>
        <w:spacing w:after="0"/>
        <w:jc w:val="right"/>
        <w:rPr>
          <w:sz w:val="20"/>
          <w:szCs w:val="20"/>
        </w:rPr>
      </w:pPr>
      <w:r>
        <w:rPr>
          <w:sz w:val="20"/>
          <w:szCs w:val="20"/>
        </w:rPr>
        <w:t>Ing. Miguel Angel Herrera Domínguez</w:t>
      </w:r>
    </w:p>
    <w:p w:rsidR="00E76E82" w:rsidRPr="00710A67" w:rsidRDefault="00E76E82" w:rsidP="00336F0C">
      <w:pPr>
        <w:spacing w:after="0"/>
        <w:jc w:val="right"/>
        <w:rPr>
          <w:sz w:val="20"/>
          <w:szCs w:val="20"/>
        </w:rPr>
      </w:pPr>
      <w:r>
        <w:rPr>
          <w:sz w:val="20"/>
          <w:szCs w:val="20"/>
        </w:rPr>
        <w:t>Cronista Municipal</w:t>
      </w:r>
    </w:p>
    <w:sectPr w:rsidR="00E76E82" w:rsidRPr="00710A67" w:rsidSect="009C74B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2A5" w:rsidRDefault="00E502A5" w:rsidP="0032661F">
      <w:pPr>
        <w:spacing w:after="0" w:line="240" w:lineRule="auto"/>
      </w:pPr>
      <w:r>
        <w:separator/>
      </w:r>
    </w:p>
  </w:endnote>
  <w:endnote w:type="continuationSeparator" w:id="0">
    <w:p w:rsidR="00E502A5" w:rsidRDefault="00E502A5" w:rsidP="003266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Chancery">
    <w:altName w:val="Courier New"/>
    <w:charset w:val="00"/>
    <w:family w:val="auto"/>
    <w:pitch w:val="variable"/>
    <w:sig w:usb0="80000067" w:usb1="00000003" w:usb2="00000000" w:usb3="00000000" w:csb0="000001F3" w:csb1="00000000"/>
  </w:font>
  <w:font w:name="Brush Script MT">
    <w:altName w:val="Brush Script MT Italic"/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F75" w:rsidRDefault="00C23F75" w:rsidP="00AA5FCC">
    <w:pPr>
      <w:spacing w:after="0" w:line="240" w:lineRule="auto"/>
      <w:jc w:val="center"/>
      <w:rPr>
        <w:rFonts w:ascii="Calibri" w:eastAsia="Calibri" w:hAnsi="Calibri" w:cs="Times New Roman"/>
        <w:sz w:val="20"/>
        <w:szCs w:val="20"/>
      </w:rPr>
    </w:pPr>
    <w:r>
      <w:rPr>
        <w:rFonts w:ascii="Calibri" w:eastAsia="Calibri" w:hAnsi="Calibri" w:cs="Times New Roman"/>
        <w:noProof/>
        <w:sz w:val="20"/>
        <w:szCs w:val="20"/>
        <w:lang w:eastAsia="es-MX"/>
      </w:rPr>
      <w:drawing>
        <wp:anchor distT="0" distB="0" distL="114300" distR="114300" simplePos="0" relativeHeight="251662336" behindDoc="0" locked="0" layoutInCell="1" allowOverlap="1" wp14:anchorId="36F0B863" wp14:editId="4BDE8076">
          <wp:simplePos x="0" y="0"/>
          <wp:positionH relativeFrom="column">
            <wp:posOffset>-450850</wp:posOffset>
          </wp:positionH>
          <wp:positionV relativeFrom="paragraph">
            <wp:posOffset>104140</wp:posOffset>
          </wp:positionV>
          <wp:extent cx="6533515" cy="57150"/>
          <wp:effectExtent l="0" t="0" r="63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3515" cy="57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23F75" w:rsidRPr="00AA5FCC" w:rsidRDefault="00C23F75" w:rsidP="00AA5FCC">
    <w:pPr>
      <w:spacing w:after="0" w:line="240" w:lineRule="auto"/>
      <w:jc w:val="center"/>
      <w:rPr>
        <w:rFonts w:ascii="Calibri" w:eastAsia="Calibri" w:hAnsi="Calibri" w:cs="Times New Roman"/>
        <w:sz w:val="20"/>
        <w:szCs w:val="20"/>
      </w:rPr>
    </w:pPr>
    <w:r w:rsidRPr="00AA5FCC">
      <w:rPr>
        <w:rFonts w:ascii="Calibri" w:eastAsia="Calibri" w:hAnsi="Calibri" w:cs="Times New Roman"/>
        <w:sz w:val="20"/>
        <w:szCs w:val="20"/>
      </w:rPr>
      <w:t>Jardín Hidalgo # 110, C.P. 79740</w:t>
    </w:r>
    <w:r>
      <w:rPr>
        <w:rFonts w:ascii="Calibri" w:eastAsia="Calibri" w:hAnsi="Calibri" w:cs="Times New Roman"/>
        <w:sz w:val="20"/>
        <w:szCs w:val="20"/>
      </w:rPr>
      <w:t xml:space="preserve"> </w:t>
    </w:r>
    <w:r w:rsidRPr="00AA5FCC">
      <w:rPr>
        <w:rFonts w:ascii="Calibri" w:eastAsia="Calibri" w:hAnsi="Calibri" w:cs="Times New Roman"/>
        <w:sz w:val="20"/>
        <w:szCs w:val="20"/>
      </w:rPr>
      <w:t>Centro Rayón, S. L. P.</w:t>
    </w:r>
  </w:p>
  <w:p w:rsidR="00C23F75" w:rsidRPr="00AA5FCC" w:rsidRDefault="00C23F75" w:rsidP="00AA5FCC">
    <w:pPr>
      <w:spacing w:after="0" w:line="240" w:lineRule="auto"/>
      <w:jc w:val="center"/>
      <w:rPr>
        <w:rFonts w:ascii="Calibri" w:eastAsia="Calibri" w:hAnsi="Calibri" w:cs="Times New Roman"/>
        <w:sz w:val="20"/>
        <w:szCs w:val="20"/>
      </w:rPr>
    </w:pPr>
    <w:r w:rsidRPr="00AA5FCC">
      <w:rPr>
        <w:rFonts w:ascii="Calibri" w:eastAsia="Calibri" w:hAnsi="Calibri" w:cs="Times New Roman"/>
        <w:sz w:val="20"/>
        <w:szCs w:val="20"/>
      </w:rPr>
      <w:t>Tels: (487) 8</w:t>
    </w:r>
    <w:r>
      <w:rPr>
        <w:rFonts w:ascii="Calibri" w:eastAsia="Calibri" w:hAnsi="Calibri" w:cs="Times New Roman"/>
        <w:sz w:val="20"/>
        <w:szCs w:val="20"/>
      </w:rPr>
      <w:t xml:space="preserve"> </w:t>
    </w:r>
    <w:r w:rsidRPr="00AA5FCC">
      <w:rPr>
        <w:rFonts w:ascii="Calibri" w:eastAsia="Calibri" w:hAnsi="Calibri" w:cs="Times New Roman"/>
        <w:sz w:val="20"/>
        <w:szCs w:val="20"/>
      </w:rPr>
      <w:t>77 00</w:t>
    </w:r>
    <w:r>
      <w:rPr>
        <w:rFonts w:ascii="Calibri" w:eastAsia="Calibri" w:hAnsi="Calibri" w:cs="Times New Roman"/>
        <w:sz w:val="20"/>
        <w:szCs w:val="20"/>
      </w:rPr>
      <w:t xml:space="preserve"> </w:t>
    </w:r>
    <w:r w:rsidRPr="00AA5FCC">
      <w:rPr>
        <w:rFonts w:ascii="Calibri" w:eastAsia="Calibri" w:hAnsi="Calibri" w:cs="Times New Roman"/>
        <w:sz w:val="20"/>
        <w:szCs w:val="20"/>
      </w:rPr>
      <w:t>61</w:t>
    </w:r>
    <w:r>
      <w:rPr>
        <w:rFonts w:ascii="Calibri" w:eastAsia="Calibri" w:hAnsi="Calibri" w:cs="Times New Roman"/>
        <w:sz w:val="20"/>
        <w:szCs w:val="20"/>
      </w:rPr>
      <w:t xml:space="preserve">     </w:t>
    </w:r>
    <w:r w:rsidRPr="00AA5FCC">
      <w:rPr>
        <w:rFonts w:ascii="Calibri" w:eastAsia="Calibri" w:hAnsi="Calibri" w:cs="Times New Roman"/>
        <w:sz w:val="20"/>
        <w:szCs w:val="20"/>
      </w:rPr>
      <w:t>Fax: 87 7 00 63</w:t>
    </w:r>
  </w:p>
  <w:p w:rsidR="00C23F75" w:rsidRDefault="00C23F7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2A5" w:rsidRDefault="00E502A5" w:rsidP="0032661F">
      <w:pPr>
        <w:spacing w:after="0" w:line="240" w:lineRule="auto"/>
      </w:pPr>
      <w:r>
        <w:separator/>
      </w:r>
    </w:p>
  </w:footnote>
  <w:footnote w:type="continuationSeparator" w:id="0">
    <w:p w:rsidR="00E502A5" w:rsidRDefault="00E502A5" w:rsidP="003266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F75" w:rsidRDefault="00C23F75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9DD1860" wp14:editId="41FCE654">
              <wp:simplePos x="0" y="0"/>
              <wp:positionH relativeFrom="column">
                <wp:posOffset>1828800</wp:posOffset>
              </wp:positionH>
              <wp:positionV relativeFrom="paragraph">
                <wp:posOffset>-121285</wp:posOffset>
              </wp:positionV>
              <wp:extent cx="3314700" cy="571500"/>
              <wp:effectExtent l="0" t="0" r="0" b="1270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14700" cy="571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23F75" w:rsidRPr="00074BE6" w:rsidRDefault="00C23F75">
                          <w:pPr>
                            <w:rPr>
                              <w:rFonts w:ascii="Apple Chancery" w:hAnsi="Apple Chancery" w:cs="Apple Chancery"/>
                              <w:b/>
                              <w:sz w:val="44"/>
                              <w:szCs w:val="44"/>
                            </w:rPr>
                          </w:pPr>
                          <w:r w:rsidRPr="00074BE6">
                            <w:rPr>
                              <w:rFonts w:ascii="Apple Chancery" w:hAnsi="Apple Chancery" w:cs="Apple Chancery"/>
                              <w:b/>
                              <w:sz w:val="44"/>
                              <w:szCs w:val="44"/>
                            </w:rPr>
                            <w:t xml:space="preserve">    </w:t>
                          </w:r>
                          <w:r w:rsidRPr="00E56E01">
                            <w:rPr>
                              <w:rFonts w:ascii="Brush Script MT" w:hAnsi="Brush Script MT" w:cs="Apple Chancery"/>
                              <w:b/>
                              <w:sz w:val="44"/>
                              <w:szCs w:val="44"/>
                            </w:rPr>
                            <w:t>Cronista</w:t>
                          </w:r>
                          <w:r w:rsidRPr="00074BE6">
                            <w:rPr>
                              <w:rFonts w:ascii="Apple Chancery" w:hAnsi="Apple Chancery" w:cs="Apple Chancery"/>
                              <w:b/>
                              <w:sz w:val="44"/>
                              <w:szCs w:val="44"/>
                            </w:rPr>
                            <w:t xml:space="preserve"> </w:t>
                          </w:r>
                          <w:r w:rsidRPr="00E56E01">
                            <w:rPr>
                              <w:rFonts w:ascii="Brush Script MT" w:hAnsi="Brush Script MT" w:cs="Apple Chancery"/>
                              <w:b/>
                              <w:sz w:val="44"/>
                              <w:szCs w:val="44"/>
                            </w:rPr>
                            <w:t>Municipal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 xmlns:mv="urn:schemas-microsoft-com:mac:vml" xmlns:mo="http://schemas.microsoft.com/office/mac/office/2008/main">
          <w:pict>
            <v:shapetype w14:anchorId="4B7DDD4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in;margin-top:-9.55pt;width:261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" filled="f" stroked="f">
              <v:textbox>
                <w:txbxContent>
                  <w:p w14:paraId="58B7E369" w14:textId="77777777" w:rsidR="00C23F75" w:rsidRPr="00074BE6" w:rsidRDefault="00C23F75">
                    <w:pPr>
                      <w:rPr>
                        <w:rFonts w:ascii="Apple Chancery" w:hAnsi="Apple Chancery" w:cs="Apple Chancery"/>
                        <w:b/>
                        <w:sz w:val="44"/>
                        <w:szCs w:val="44"/>
                      </w:rPr>
                    </w:pPr>
                    <w:r w:rsidRPr="00074BE6">
                      <w:rPr>
                        <w:rFonts w:ascii="Apple Chancery" w:hAnsi="Apple Chancery" w:cs="Apple Chancery"/>
                        <w:b/>
                        <w:sz w:val="44"/>
                        <w:szCs w:val="44"/>
                      </w:rPr>
                      <w:t xml:space="preserve">    </w:t>
                    </w:r>
                    <w:r w:rsidRPr="00E56E01">
                      <w:rPr>
                        <w:rFonts w:ascii="Brush Script MT" w:hAnsi="Brush Script MT" w:cs="Apple Chancery"/>
                        <w:b/>
                        <w:sz w:val="44"/>
                        <w:szCs w:val="44"/>
                      </w:rPr>
                      <w:t>Cronista</w:t>
                    </w:r>
                    <w:r w:rsidRPr="00074BE6">
                      <w:rPr>
                        <w:rFonts w:ascii="Apple Chancery" w:hAnsi="Apple Chancery" w:cs="Apple Chancery"/>
                        <w:b/>
                        <w:sz w:val="44"/>
                        <w:szCs w:val="44"/>
                      </w:rPr>
                      <w:t xml:space="preserve"> </w:t>
                    </w:r>
                    <w:r w:rsidRPr="00E56E01">
                      <w:rPr>
                        <w:rFonts w:ascii="Brush Script MT" w:hAnsi="Brush Script MT" w:cs="Apple Chancery"/>
                        <w:b/>
                        <w:sz w:val="44"/>
                        <w:szCs w:val="44"/>
                      </w:rPr>
                      <w:t>Municipal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1E1CFAFC" wp14:editId="58D5608D">
          <wp:simplePos x="0" y="0"/>
          <wp:positionH relativeFrom="column">
            <wp:posOffset>5486400</wp:posOffset>
          </wp:positionH>
          <wp:positionV relativeFrom="paragraph">
            <wp:posOffset>-235585</wp:posOffset>
          </wp:positionV>
          <wp:extent cx="571366" cy="68580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685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.1pt;height:12.1pt" o:bullet="t">
        <v:imagedata r:id="rId1" o:title="mso335D"/>
      </v:shape>
    </w:pict>
  </w:numPicBullet>
  <w:abstractNum w:abstractNumId="0">
    <w:nsid w:val="2F4D64F9"/>
    <w:multiLevelType w:val="hybridMultilevel"/>
    <w:tmpl w:val="CAF80568"/>
    <w:lvl w:ilvl="0" w:tplc="080A000F">
      <w:start w:val="1"/>
      <w:numFmt w:val="decimal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2680D79"/>
    <w:multiLevelType w:val="hybridMultilevel"/>
    <w:tmpl w:val="33DE339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7E5DCC"/>
    <w:multiLevelType w:val="hybridMultilevel"/>
    <w:tmpl w:val="DE7CB6AE"/>
    <w:lvl w:ilvl="0" w:tplc="67FC84B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866031E"/>
    <w:multiLevelType w:val="hybridMultilevel"/>
    <w:tmpl w:val="3C40B960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6A0EE1"/>
    <w:multiLevelType w:val="hybridMultilevel"/>
    <w:tmpl w:val="9E9AEC9A"/>
    <w:lvl w:ilvl="0" w:tplc="211ED7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655CCB"/>
    <w:multiLevelType w:val="hybridMultilevel"/>
    <w:tmpl w:val="3D5C45F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7D30D1"/>
    <w:multiLevelType w:val="hybridMultilevel"/>
    <w:tmpl w:val="F228AEE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4F7D89"/>
    <w:multiLevelType w:val="hybridMultilevel"/>
    <w:tmpl w:val="EFE817F4"/>
    <w:lvl w:ilvl="0" w:tplc="A03A79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5C1E32"/>
    <w:multiLevelType w:val="hybridMultilevel"/>
    <w:tmpl w:val="7EBEAB9C"/>
    <w:lvl w:ilvl="0" w:tplc="1F1610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9AE"/>
    <w:rsid w:val="00003C0C"/>
    <w:rsid w:val="00044E97"/>
    <w:rsid w:val="000562E6"/>
    <w:rsid w:val="00074BE6"/>
    <w:rsid w:val="000930C3"/>
    <w:rsid w:val="000967AC"/>
    <w:rsid w:val="000A34AA"/>
    <w:rsid w:val="000D7B47"/>
    <w:rsid w:val="000E79E8"/>
    <w:rsid w:val="00103A47"/>
    <w:rsid w:val="00106BB4"/>
    <w:rsid w:val="001122E8"/>
    <w:rsid w:val="00124416"/>
    <w:rsid w:val="00134C9B"/>
    <w:rsid w:val="001571AF"/>
    <w:rsid w:val="00162E87"/>
    <w:rsid w:val="00170720"/>
    <w:rsid w:val="001774F0"/>
    <w:rsid w:val="00196754"/>
    <w:rsid w:val="001D4C57"/>
    <w:rsid w:val="001E6D7A"/>
    <w:rsid w:val="001F031F"/>
    <w:rsid w:val="001F1288"/>
    <w:rsid w:val="001F5637"/>
    <w:rsid w:val="00204D59"/>
    <w:rsid w:val="00227C70"/>
    <w:rsid w:val="00234A07"/>
    <w:rsid w:val="00244DCE"/>
    <w:rsid w:val="002873F9"/>
    <w:rsid w:val="002A67C3"/>
    <w:rsid w:val="002B0071"/>
    <w:rsid w:val="002B7788"/>
    <w:rsid w:val="002C124C"/>
    <w:rsid w:val="002D1FB1"/>
    <w:rsid w:val="002E38C6"/>
    <w:rsid w:val="002F54C4"/>
    <w:rsid w:val="00305D02"/>
    <w:rsid w:val="00312138"/>
    <w:rsid w:val="003154AD"/>
    <w:rsid w:val="00320FF2"/>
    <w:rsid w:val="0032661F"/>
    <w:rsid w:val="003367A9"/>
    <w:rsid w:val="00336F0C"/>
    <w:rsid w:val="00356DE8"/>
    <w:rsid w:val="003616D8"/>
    <w:rsid w:val="00372938"/>
    <w:rsid w:val="00372CD0"/>
    <w:rsid w:val="00381C5D"/>
    <w:rsid w:val="00383E91"/>
    <w:rsid w:val="003903AB"/>
    <w:rsid w:val="003A34FB"/>
    <w:rsid w:val="003D53B8"/>
    <w:rsid w:val="00413AF4"/>
    <w:rsid w:val="00416568"/>
    <w:rsid w:val="00435B63"/>
    <w:rsid w:val="00445EED"/>
    <w:rsid w:val="004603CD"/>
    <w:rsid w:val="00460C9A"/>
    <w:rsid w:val="00465F21"/>
    <w:rsid w:val="00480B94"/>
    <w:rsid w:val="004A7242"/>
    <w:rsid w:val="004C1494"/>
    <w:rsid w:val="004D0C67"/>
    <w:rsid w:val="004D349D"/>
    <w:rsid w:val="004D45E8"/>
    <w:rsid w:val="004E67F2"/>
    <w:rsid w:val="004F3224"/>
    <w:rsid w:val="00515254"/>
    <w:rsid w:val="00527627"/>
    <w:rsid w:val="0057242D"/>
    <w:rsid w:val="005837CA"/>
    <w:rsid w:val="00586D7A"/>
    <w:rsid w:val="00587166"/>
    <w:rsid w:val="0059108B"/>
    <w:rsid w:val="005C19DE"/>
    <w:rsid w:val="005F100F"/>
    <w:rsid w:val="00610CDD"/>
    <w:rsid w:val="00630B87"/>
    <w:rsid w:val="00631E5B"/>
    <w:rsid w:val="00634252"/>
    <w:rsid w:val="00637656"/>
    <w:rsid w:val="00647870"/>
    <w:rsid w:val="006729AE"/>
    <w:rsid w:val="00677248"/>
    <w:rsid w:val="00696752"/>
    <w:rsid w:val="006C380A"/>
    <w:rsid w:val="006D5F74"/>
    <w:rsid w:val="006D7E86"/>
    <w:rsid w:val="006D7FF8"/>
    <w:rsid w:val="006F7AB3"/>
    <w:rsid w:val="007034E3"/>
    <w:rsid w:val="007049E9"/>
    <w:rsid w:val="00706125"/>
    <w:rsid w:val="00710A67"/>
    <w:rsid w:val="00722DBB"/>
    <w:rsid w:val="007255FC"/>
    <w:rsid w:val="007302E8"/>
    <w:rsid w:val="007578A0"/>
    <w:rsid w:val="00766190"/>
    <w:rsid w:val="007663A3"/>
    <w:rsid w:val="007863F6"/>
    <w:rsid w:val="007C5530"/>
    <w:rsid w:val="007D5E29"/>
    <w:rsid w:val="007F1E50"/>
    <w:rsid w:val="007F2B99"/>
    <w:rsid w:val="007F3A8F"/>
    <w:rsid w:val="007F4B69"/>
    <w:rsid w:val="007F7235"/>
    <w:rsid w:val="00843D5E"/>
    <w:rsid w:val="00843FCB"/>
    <w:rsid w:val="0085751A"/>
    <w:rsid w:val="00875297"/>
    <w:rsid w:val="00887455"/>
    <w:rsid w:val="00887614"/>
    <w:rsid w:val="008A1294"/>
    <w:rsid w:val="008B2DF4"/>
    <w:rsid w:val="008B4FD3"/>
    <w:rsid w:val="008C1DFA"/>
    <w:rsid w:val="008C2783"/>
    <w:rsid w:val="008D2925"/>
    <w:rsid w:val="0090516C"/>
    <w:rsid w:val="00907384"/>
    <w:rsid w:val="00914799"/>
    <w:rsid w:val="00917256"/>
    <w:rsid w:val="0093356C"/>
    <w:rsid w:val="00941002"/>
    <w:rsid w:val="00943DF7"/>
    <w:rsid w:val="009812F3"/>
    <w:rsid w:val="009843CC"/>
    <w:rsid w:val="00987F76"/>
    <w:rsid w:val="00991E48"/>
    <w:rsid w:val="00995DE7"/>
    <w:rsid w:val="009C74B6"/>
    <w:rsid w:val="009D1AA7"/>
    <w:rsid w:val="009D56F9"/>
    <w:rsid w:val="009F2D3E"/>
    <w:rsid w:val="00A11E88"/>
    <w:rsid w:val="00A17F94"/>
    <w:rsid w:val="00A245BC"/>
    <w:rsid w:val="00A2738F"/>
    <w:rsid w:val="00A27ADC"/>
    <w:rsid w:val="00A32733"/>
    <w:rsid w:val="00A5054E"/>
    <w:rsid w:val="00A57D9E"/>
    <w:rsid w:val="00A71916"/>
    <w:rsid w:val="00A76D93"/>
    <w:rsid w:val="00A80A3C"/>
    <w:rsid w:val="00A856E7"/>
    <w:rsid w:val="00A876F6"/>
    <w:rsid w:val="00A948AF"/>
    <w:rsid w:val="00AA167F"/>
    <w:rsid w:val="00AA5FCC"/>
    <w:rsid w:val="00AB5716"/>
    <w:rsid w:val="00AC06E4"/>
    <w:rsid w:val="00AC3AFF"/>
    <w:rsid w:val="00AC5884"/>
    <w:rsid w:val="00AC6732"/>
    <w:rsid w:val="00AE2A1E"/>
    <w:rsid w:val="00AE365E"/>
    <w:rsid w:val="00B0609F"/>
    <w:rsid w:val="00B149D1"/>
    <w:rsid w:val="00B3048E"/>
    <w:rsid w:val="00B30E56"/>
    <w:rsid w:val="00B705E0"/>
    <w:rsid w:val="00B839E1"/>
    <w:rsid w:val="00B86063"/>
    <w:rsid w:val="00BD2265"/>
    <w:rsid w:val="00BD372B"/>
    <w:rsid w:val="00BD748E"/>
    <w:rsid w:val="00BE49D9"/>
    <w:rsid w:val="00BF2E34"/>
    <w:rsid w:val="00BF386A"/>
    <w:rsid w:val="00BF4437"/>
    <w:rsid w:val="00C03551"/>
    <w:rsid w:val="00C1395A"/>
    <w:rsid w:val="00C23F75"/>
    <w:rsid w:val="00C34285"/>
    <w:rsid w:val="00C36E00"/>
    <w:rsid w:val="00C46D94"/>
    <w:rsid w:val="00C819D2"/>
    <w:rsid w:val="00C84EF1"/>
    <w:rsid w:val="00CB0487"/>
    <w:rsid w:val="00CB1427"/>
    <w:rsid w:val="00CC4121"/>
    <w:rsid w:val="00CC5833"/>
    <w:rsid w:val="00CD7E14"/>
    <w:rsid w:val="00CE1A51"/>
    <w:rsid w:val="00CE1CBE"/>
    <w:rsid w:val="00CE6829"/>
    <w:rsid w:val="00D01C76"/>
    <w:rsid w:val="00D67782"/>
    <w:rsid w:val="00D87C66"/>
    <w:rsid w:val="00D87ECB"/>
    <w:rsid w:val="00D973E0"/>
    <w:rsid w:val="00DB336C"/>
    <w:rsid w:val="00DB729A"/>
    <w:rsid w:val="00DB73EF"/>
    <w:rsid w:val="00DD19F1"/>
    <w:rsid w:val="00DD3031"/>
    <w:rsid w:val="00E254FC"/>
    <w:rsid w:val="00E31C5C"/>
    <w:rsid w:val="00E4737E"/>
    <w:rsid w:val="00E502A5"/>
    <w:rsid w:val="00E529EB"/>
    <w:rsid w:val="00E56E01"/>
    <w:rsid w:val="00E62021"/>
    <w:rsid w:val="00E76E82"/>
    <w:rsid w:val="00E85EF8"/>
    <w:rsid w:val="00EC7085"/>
    <w:rsid w:val="00EE652B"/>
    <w:rsid w:val="00EF1788"/>
    <w:rsid w:val="00EF2017"/>
    <w:rsid w:val="00EF29ED"/>
    <w:rsid w:val="00EF603A"/>
    <w:rsid w:val="00F11F9E"/>
    <w:rsid w:val="00F14002"/>
    <w:rsid w:val="00F1687E"/>
    <w:rsid w:val="00F30D5D"/>
    <w:rsid w:val="00F36D3E"/>
    <w:rsid w:val="00F51E46"/>
    <w:rsid w:val="00F56C24"/>
    <w:rsid w:val="00F84C64"/>
    <w:rsid w:val="00F8719A"/>
    <w:rsid w:val="00F906DC"/>
    <w:rsid w:val="00F93307"/>
    <w:rsid w:val="00FF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AF959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27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967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87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16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571A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266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661F"/>
  </w:style>
  <w:style w:type="paragraph" w:styleId="Piedepgina">
    <w:name w:val="footer"/>
    <w:basedOn w:val="Normal"/>
    <w:link w:val="PiedepginaCar"/>
    <w:uiPriority w:val="99"/>
    <w:unhideWhenUsed/>
    <w:rsid w:val="003266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661F"/>
  </w:style>
  <w:style w:type="character" w:styleId="Hipervnculo">
    <w:name w:val="Hyperlink"/>
    <w:basedOn w:val="Fuentedeprrafopredeter"/>
    <w:uiPriority w:val="99"/>
    <w:unhideWhenUsed/>
    <w:rsid w:val="007D5E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27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967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87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16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571A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266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661F"/>
  </w:style>
  <w:style w:type="paragraph" w:styleId="Piedepgina">
    <w:name w:val="footer"/>
    <w:basedOn w:val="Normal"/>
    <w:link w:val="PiedepginaCar"/>
    <w:uiPriority w:val="99"/>
    <w:unhideWhenUsed/>
    <w:rsid w:val="003266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661F"/>
  </w:style>
  <w:style w:type="character" w:styleId="Hipervnculo">
    <w:name w:val="Hyperlink"/>
    <w:basedOn w:val="Fuentedeprrafopredeter"/>
    <w:uiPriority w:val="99"/>
    <w:unhideWhenUsed/>
    <w:rsid w:val="007D5E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604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Angel</dc:creator>
  <cp:keywords/>
  <dc:description/>
  <cp:lastModifiedBy>Estrella</cp:lastModifiedBy>
  <cp:revision>4</cp:revision>
  <cp:lastPrinted>2018-11-26T16:43:00Z</cp:lastPrinted>
  <dcterms:created xsi:type="dcterms:W3CDTF">2018-11-28T18:15:00Z</dcterms:created>
  <dcterms:modified xsi:type="dcterms:W3CDTF">2019-02-06T14:46:00Z</dcterms:modified>
</cp:coreProperties>
</file>